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86E7AA" w14:textId="0FC29B2A" w:rsidR="00131130" w:rsidRDefault="00131130" w:rsidP="00E473E7">
      <w:pPr>
        <w:pStyle w:val="Titel"/>
      </w:pPr>
      <w:r w:rsidRPr="00261A32">
        <w:t xml:space="preserve">Incubation time after pulsed electric field </w:t>
      </w:r>
      <w:r w:rsidR="005629F1">
        <w:t>treatment of microalgae</w:t>
      </w:r>
      <w:r w:rsidR="00166773" w:rsidRPr="00261A32">
        <w:t xml:space="preserve"> enhances the efficiency</w:t>
      </w:r>
      <w:r w:rsidRPr="00261A32">
        <w:t xml:space="preserve"> of extraction processes and </w:t>
      </w:r>
      <w:r w:rsidRPr="00853D13">
        <w:rPr>
          <w:color w:val="000000" w:themeColor="text1"/>
        </w:rPr>
        <w:t xml:space="preserve">enables </w:t>
      </w:r>
      <w:r w:rsidR="004A4969" w:rsidRPr="00853D13">
        <w:rPr>
          <w:color w:val="000000" w:themeColor="text1"/>
        </w:rPr>
        <w:t>the reduction of</w:t>
      </w:r>
      <w:r w:rsidRPr="00853D13">
        <w:rPr>
          <w:color w:val="000000" w:themeColor="text1"/>
        </w:rPr>
        <w:t xml:space="preserve"> specific </w:t>
      </w:r>
      <w:r w:rsidRPr="00261A32">
        <w:t>treatment energy</w:t>
      </w:r>
    </w:p>
    <w:p w14:paraId="0772322A" w14:textId="77777777" w:rsidR="00AC6E09" w:rsidRDefault="00AC6E09" w:rsidP="00E473E7"/>
    <w:p w14:paraId="42FB1AB9" w14:textId="52CF0A44" w:rsidR="00AC6E09" w:rsidRDefault="00AC6E09" w:rsidP="00E473E7">
      <w:r w:rsidRPr="00AA4DD6">
        <w:t>Aude Silve</w:t>
      </w:r>
      <w:r w:rsidR="00362852">
        <w:t>*</w:t>
      </w:r>
      <w:r w:rsidRPr="00AA4DD6">
        <w:t xml:space="preserve">, Chua Boon Kian, Ioannis Papachristou, </w:t>
      </w:r>
      <w:r w:rsidR="00326E39">
        <w:t xml:space="preserve">Christin </w:t>
      </w:r>
      <w:proofErr w:type="spellStart"/>
      <w:r w:rsidR="00326E39">
        <w:t>Kubisch</w:t>
      </w:r>
      <w:proofErr w:type="spellEnd"/>
      <w:r w:rsidR="00326E39">
        <w:t xml:space="preserve">, </w:t>
      </w:r>
      <w:r w:rsidRPr="00AA4DD6">
        <w:t xml:space="preserve">Natalja Nazarova, </w:t>
      </w:r>
      <w:r>
        <w:t xml:space="preserve">Rüdiger Wüstner, Klaus </w:t>
      </w:r>
      <w:proofErr w:type="spellStart"/>
      <w:r>
        <w:t>Leber</w:t>
      </w:r>
      <w:proofErr w:type="spellEnd"/>
      <w:r>
        <w:t xml:space="preserve">, Ralf </w:t>
      </w:r>
      <w:proofErr w:type="spellStart"/>
      <w:r>
        <w:t>Strässner</w:t>
      </w:r>
      <w:proofErr w:type="spellEnd"/>
      <w:r>
        <w:t xml:space="preserve">, Wolfgang Frey </w:t>
      </w:r>
    </w:p>
    <w:p w14:paraId="4D20AD95" w14:textId="77777777" w:rsidR="00D42CCB" w:rsidRDefault="00D42CCB" w:rsidP="00E473E7">
      <w:r>
        <w:t xml:space="preserve">Karlsruhe Institute of Technology, Institute for Pulsed Power and Microwave Technology (IHM), </w:t>
      </w:r>
      <w:proofErr w:type="spellStart"/>
      <w:r>
        <w:t>Eggenstein-Leopoldshafen</w:t>
      </w:r>
      <w:proofErr w:type="spellEnd"/>
      <w:r>
        <w:t>, Germany</w:t>
      </w:r>
    </w:p>
    <w:p w14:paraId="59D7BF4C" w14:textId="77777777" w:rsidR="00D42CCB" w:rsidRDefault="00D42CCB" w:rsidP="00E473E7"/>
    <w:p w14:paraId="6217C5F7" w14:textId="77777777" w:rsidR="008E1E53" w:rsidRDefault="008E1E53" w:rsidP="00E473E7"/>
    <w:p w14:paraId="363CFE27" w14:textId="016D886F" w:rsidR="00131130" w:rsidRDefault="008E1E53" w:rsidP="00E473E7">
      <w:r>
        <w:t>*C</w:t>
      </w:r>
      <w:r w:rsidR="00750DCE">
        <w:t>orresponding author</w:t>
      </w:r>
      <w:r>
        <w:t>:</w:t>
      </w:r>
    </w:p>
    <w:p w14:paraId="18FA4FAE" w14:textId="77777777" w:rsidR="008E1E53" w:rsidRPr="00E40009" w:rsidRDefault="008E1E53" w:rsidP="008E1E53">
      <w:pPr>
        <w:spacing w:line="259" w:lineRule="auto"/>
      </w:pPr>
      <w:r w:rsidRPr="00E40009">
        <w:t xml:space="preserve">Dr. Aude Silve, </w:t>
      </w:r>
    </w:p>
    <w:p w14:paraId="55CF73EB" w14:textId="77777777" w:rsidR="008E1E53" w:rsidRPr="008674C0" w:rsidRDefault="008E1E53" w:rsidP="008E1E53">
      <w:pPr>
        <w:spacing w:line="259" w:lineRule="auto"/>
        <w:rPr>
          <w:lang w:val="de-DE"/>
        </w:rPr>
      </w:pPr>
      <w:r w:rsidRPr="008674C0">
        <w:rPr>
          <w:lang w:val="de-DE"/>
        </w:rPr>
        <w:t xml:space="preserve">Hermann-von-Helmholtz-Platz 1, </w:t>
      </w:r>
      <w:proofErr w:type="spellStart"/>
      <w:r w:rsidRPr="008674C0">
        <w:rPr>
          <w:lang w:val="de-DE"/>
        </w:rPr>
        <w:t>Bldg</w:t>
      </w:r>
      <w:proofErr w:type="spellEnd"/>
      <w:r w:rsidRPr="008674C0">
        <w:rPr>
          <w:lang w:val="de-DE"/>
        </w:rPr>
        <w:t xml:space="preserve"> 630</w:t>
      </w:r>
    </w:p>
    <w:p w14:paraId="129ED092" w14:textId="77777777" w:rsidR="008E1E53" w:rsidRDefault="008E1E53" w:rsidP="008E1E53">
      <w:pPr>
        <w:spacing w:line="259" w:lineRule="auto"/>
        <w:rPr>
          <w:lang w:val="de-DE"/>
        </w:rPr>
      </w:pPr>
      <w:r>
        <w:rPr>
          <w:lang w:val="de-DE"/>
        </w:rPr>
        <w:t>76344 Eggenstein-Leopoldshafen,</w:t>
      </w:r>
    </w:p>
    <w:p w14:paraId="71B42E7A" w14:textId="77777777" w:rsidR="008E1E53" w:rsidRDefault="008E1E53" w:rsidP="008E1E53">
      <w:pPr>
        <w:spacing w:line="259" w:lineRule="auto"/>
        <w:rPr>
          <w:lang w:val="de-DE"/>
        </w:rPr>
      </w:pPr>
      <w:r>
        <w:rPr>
          <w:lang w:val="de-DE"/>
        </w:rPr>
        <w:t>Germany,</w:t>
      </w:r>
    </w:p>
    <w:p w14:paraId="536DE2A3" w14:textId="77777777" w:rsidR="00F44E38" w:rsidRDefault="00F44E38" w:rsidP="008E1E53">
      <w:pPr>
        <w:spacing w:line="259" w:lineRule="auto"/>
        <w:rPr>
          <w:lang w:val="de-DE"/>
        </w:rPr>
      </w:pPr>
    </w:p>
    <w:p w14:paraId="2867FC6D" w14:textId="159A397F" w:rsidR="008E1E53" w:rsidRPr="00AD2111" w:rsidRDefault="00103CCD" w:rsidP="008E1E53">
      <w:pPr>
        <w:spacing w:line="259" w:lineRule="auto"/>
        <w:rPr>
          <w:lang w:val="de-DE"/>
        </w:rPr>
      </w:pPr>
      <w:hyperlink r:id="rId8" w:history="1">
        <w:r w:rsidR="00F44E38" w:rsidRPr="00AD2111">
          <w:rPr>
            <w:rStyle w:val="Hyperlink"/>
            <w:lang w:val="de-DE"/>
          </w:rPr>
          <w:t>aude.silve@kit.edu</w:t>
        </w:r>
      </w:hyperlink>
    </w:p>
    <w:p w14:paraId="399C615B" w14:textId="77777777" w:rsidR="00F44E38" w:rsidRPr="00AD2111" w:rsidRDefault="00F44E38" w:rsidP="008E1E53">
      <w:pPr>
        <w:spacing w:line="259" w:lineRule="auto"/>
        <w:rPr>
          <w:lang w:val="de-DE"/>
        </w:rPr>
      </w:pPr>
    </w:p>
    <w:p w14:paraId="384BB00C" w14:textId="77777777" w:rsidR="008E1E53" w:rsidRPr="003E0A47" w:rsidRDefault="008E1E53" w:rsidP="008E1E53">
      <w:pPr>
        <w:spacing w:line="259" w:lineRule="auto"/>
      </w:pPr>
      <w:r w:rsidRPr="003E0A47">
        <w:t>+49 721 608 23936</w:t>
      </w:r>
    </w:p>
    <w:p w14:paraId="7B6B37FB" w14:textId="77777777" w:rsidR="008E1E53" w:rsidRDefault="008E1E53" w:rsidP="00E473E7"/>
    <w:p w14:paraId="023354EE" w14:textId="77777777" w:rsidR="00651A27" w:rsidRDefault="00651A27">
      <w:pPr>
        <w:spacing w:line="259" w:lineRule="auto"/>
      </w:pPr>
      <w:r>
        <w:br w:type="page"/>
      </w:r>
    </w:p>
    <w:p w14:paraId="5CEEFAEE" w14:textId="7B1AEFC9" w:rsidR="00322923" w:rsidRPr="000D1A4B" w:rsidRDefault="00322923" w:rsidP="00E473E7">
      <w:r w:rsidRPr="008E1E53">
        <w:rPr>
          <w:rStyle w:val="UntertitelZchn"/>
        </w:rPr>
        <w:lastRenderedPageBreak/>
        <w:t>Abstract:</w:t>
      </w:r>
    </w:p>
    <w:p w14:paraId="571D515B" w14:textId="38ED2DCD" w:rsidR="00322923" w:rsidRDefault="00322923" w:rsidP="00E473E7">
      <w:r>
        <w:t>Pulsed Electric Field (PEF) pre-treatment</w:t>
      </w:r>
      <w:r w:rsidR="00103990">
        <w:t>,</w:t>
      </w:r>
      <w:r>
        <w:t xml:space="preserve"> applied on fresh microalgae </w:t>
      </w:r>
      <w:proofErr w:type="spellStart"/>
      <w:r w:rsidRPr="000600CC">
        <w:rPr>
          <w:i/>
        </w:rPr>
        <w:t>Auxenochlorella</w:t>
      </w:r>
      <w:proofErr w:type="spellEnd"/>
      <w:r w:rsidRPr="000600CC">
        <w:rPr>
          <w:i/>
        </w:rPr>
        <w:t xml:space="preserve"> </w:t>
      </w:r>
      <w:proofErr w:type="spellStart"/>
      <w:r w:rsidR="00A4621A">
        <w:rPr>
          <w:i/>
        </w:rPr>
        <w:t>p</w:t>
      </w:r>
      <w:r w:rsidR="00A4621A" w:rsidRPr="000600CC">
        <w:rPr>
          <w:i/>
        </w:rPr>
        <w:t>rotothecoides</w:t>
      </w:r>
      <w:proofErr w:type="spellEnd"/>
      <w:r w:rsidR="00103990">
        <w:rPr>
          <w:i/>
        </w:rPr>
        <w:t>,</w:t>
      </w:r>
      <w:r w:rsidR="00A4621A">
        <w:t xml:space="preserve"> </w:t>
      </w:r>
      <w:r>
        <w:t>i</w:t>
      </w:r>
      <w:r w:rsidR="00404720">
        <w:t>nduces spontaneous release of a</w:t>
      </w:r>
      <w:r>
        <w:t xml:space="preserve"> </w:t>
      </w:r>
      <w:r w:rsidR="005E56DC">
        <w:t xml:space="preserve">substantial </w:t>
      </w:r>
      <w:r>
        <w:t>water fraction and enables</w:t>
      </w:r>
      <w:r w:rsidR="005E56DC">
        <w:t xml:space="preserve"> subsequent</w:t>
      </w:r>
      <w:r>
        <w:t xml:space="preserve"> lipid extraction using ethanol-hexane blend</w:t>
      </w:r>
      <w:r w:rsidR="00BC1CBC">
        <w:t>s</w:t>
      </w:r>
      <w:r>
        <w:t>. In this study, fresh microalgae suspension</w:t>
      </w:r>
      <w:r w:rsidR="00BC1CBC">
        <w:t>s</w:t>
      </w:r>
      <w:r w:rsidR="00621BF1">
        <w:t xml:space="preserve"> were treated with</w:t>
      </w:r>
      <w:r>
        <w:t xml:space="preserve"> PEF and incubated</w:t>
      </w:r>
      <w:r w:rsidR="005E56DC">
        <w:t xml:space="preserve"> under</w:t>
      </w:r>
      <w:r>
        <w:t xml:space="preserve"> inert conditions. Incubation promotes the release of ions and carbohydrate</w:t>
      </w:r>
      <w:r w:rsidR="00A4621A">
        <w:t>s</w:t>
      </w:r>
      <w:r>
        <w:t xml:space="preserve"> and increases the yields </w:t>
      </w:r>
      <w:r w:rsidR="005E56DC">
        <w:t xml:space="preserve">of </w:t>
      </w:r>
      <w:r w:rsidR="00BC1CBC">
        <w:t>subsequent</w:t>
      </w:r>
      <w:r>
        <w:t xml:space="preserve"> lipid extraction</w:t>
      </w:r>
      <w:r w:rsidR="005E56DC">
        <w:t xml:space="preserve"> thus enabling a </w:t>
      </w:r>
      <w:r>
        <w:t>considerable reduction of PEF-treatment energy. With a 20</w:t>
      </w:r>
      <w:r w:rsidR="00A4621A">
        <w:t> </w:t>
      </w:r>
      <w:r>
        <w:t>hour incubation period at 25°</w:t>
      </w:r>
      <w:proofErr w:type="gramStart"/>
      <w:r>
        <w:t>C,</w:t>
      </w:r>
      <w:r w:rsidR="00D82B33" w:rsidRPr="00D82B33">
        <w:t xml:space="preserve">  </w:t>
      </w:r>
      <w:r w:rsidR="00D82B33">
        <w:t>almost</w:t>
      </w:r>
      <w:proofErr w:type="gramEnd"/>
      <w:r>
        <w:t xml:space="preserve"> total lipid extraction is achieved with a specific PEF-treatment energy of only 0.25 MJ/</w:t>
      </w:r>
      <w:proofErr w:type="spellStart"/>
      <w:r>
        <w:t>kg</w:t>
      </w:r>
      <w:r w:rsidRPr="000600CC">
        <w:rPr>
          <w:vertAlign w:val="subscript"/>
        </w:rPr>
        <w:t>DW</w:t>
      </w:r>
      <w:proofErr w:type="spellEnd"/>
      <w:r w:rsidR="00853D13">
        <w:t xml:space="preserve">. </w:t>
      </w:r>
      <w:r w:rsidR="00853D13" w:rsidRPr="00853D13">
        <w:rPr>
          <w:color w:val="000000" w:themeColor="text1"/>
        </w:rPr>
        <w:t xml:space="preserve">Incubation </w:t>
      </w:r>
      <w:r w:rsidR="008D5B23" w:rsidRPr="00853D13">
        <w:rPr>
          <w:color w:val="000000" w:themeColor="text1"/>
        </w:rPr>
        <w:t xml:space="preserve">on ice </w:t>
      </w:r>
      <w:r w:rsidRPr="00853D13">
        <w:rPr>
          <w:color w:val="000000" w:themeColor="text1"/>
        </w:rPr>
        <w:t xml:space="preserve">remains </w:t>
      </w:r>
      <w:r>
        <w:t xml:space="preserve">beneficial but less </w:t>
      </w:r>
      <w:r w:rsidR="00BC1CBC">
        <w:t xml:space="preserve">efficient </w:t>
      </w:r>
      <w:r>
        <w:t xml:space="preserve">than at 25°C. Additionally, incubating </w:t>
      </w:r>
      <w:r w:rsidR="005E56DC">
        <w:t xml:space="preserve">microalgae </w:t>
      </w:r>
      <w:r>
        <w:t>cell</w:t>
      </w:r>
      <w:r w:rsidR="00103990">
        <w:t>s</w:t>
      </w:r>
      <w:r>
        <w:t xml:space="preserve"> in suspension at 100 </w:t>
      </w:r>
      <w:proofErr w:type="spellStart"/>
      <w:r>
        <w:t>g</w:t>
      </w:r>
      <w:r w:rsidR="005E56DC" w:rsidRPr="005E56DC">
        <w:rPr>
          <w:vertAlign w:val="subscript"/>
        </w:rPr>
        <w:t>DW</w:t>
      </w:r>
      <w:proofErr w:type="spellEnd"/>
      <w:r>
        <w:t>/</w:t>
      </w:r>
      <w:r w:rsidR="005E56DC">
        <w:t xml:space="preserve">L </w:t>
      </w:r>
      <w:r>
        <w:t xml:space="preserve">or in a </w:t>
      </w:r>
      <w:r w:rsidR="00404720">
        <w:t xml:space="preserve">dense </w:t>
      </w:r>
      <w:r>
        <w:t>paste, was almost equally efficient. Correlation between the different results suggest</w:t>
      </w:r>
      <w:r w:rsidR="00824E05">
        <w:t>s</w:t>
      </w:r>
      <w:r>
        <w:t xml:space="preserve"> that </w:t>
      </w:r>
      <w:r w:rsidR="00824E05">
        <w:t xml:space="preserve">spontaneous release of </w:t>
      </w:r>
      <w:r>
        <w:t>ions and carbohydrate</w:t>
      </w:r>
      <w:r w:rsidR="00824E05">
        <w:t>s</w:t>
      </w:r>
      <w:r w:rsidR="005E56DC">
        <w:t xml:space="preserve"> </w:t>
      </w:r>
      <w:r w:rsidR="00621BF1">
        <w:t>facilitates more successful lipid extraction</w:t>
      </w:r>
      <w:r>
        <w:t xml:space="preserve">. A direct causality between the two </w:t>
      </w:r>
      <w:r w:rsidR="00824E05">
        <w:t xml:space="preserve">phenomena </w:t>
      </w:r>
      <w:r w:rsidR="00350A67">
        <w:t>remains to</w:t>
      </w:r>
      <w:r>
        <w:t xml:space="preserve"> be demonstrated.</w:t>
      </w:r>
    </w:p>
    <w:p w14:paraId="1AC6E22F" w14:textId="77777777" w:rsidR="00AC6E09" w:rsidRDefault="00AC6E09" w:rsidP="00E473E7"/>
    <w:p w14:paraId="5ADFDB8C" w14:textId="77777777" w:rsidR="00AC6E09" w:rsidRPr="000D1A4B" w:rsidRDefault="00AC6E09" w:rsidP="008E1E53">
      <w:pPr>
        <w:pStyle w:val="Untertitel"/>
      </w:pPr>
      <w:r w:rsidRPr="000D1A4B">
        <w:t>Keywords:</w:t>
      </w:r>
    </w:p>
    <w:p w14:paraId="58F665B8" w14:textId="77777777" w:rsidR="00AC6E09" w:rsidRDefault="00AC6E09" w:rsidP="00E473E7">
      <w:r>
        <w:t>Microalgae; Lipid; Biofuel; PEF treatment; Electroporation;</w:t>
      </w:r>
      <w:r w:rsidRPr="000D1A4B">
        <w:t xml:space="preserve"> </w:t>
      </w:r>
      <w:proofErr w:type="spellStart"/>
      <w:r w:rsidRPr="000D1A4B">
        <w:t>Electropermeabilisation</w:t>
      </w:r>
      <w:proofErr w:type="spellEnd"/>
    </w:p>
    <w:p w14:paraId="7FA93834" w14:textId="77777777" w:rsidR="004A7ACA" w:rsidRPr="00063C6D" w:rsidRDefault="004A7ACA" w:rsidP="00E473E7"/>
    <w:p w14:paraId="19DE2678" w14:textId="77777777" w:rsidR="00AC6E09" w:rsidRDefault="00AC6E09" w:rsidP="00E473E7">
      <w:r>
        <w:br w:type="page"/>
      </w:r>
    </w:p>
    <w:p w14:paraId="777A98A7" w14:textId="77777777" w:rsidR="00C608BD" w:rsidRPr="002B71F3" w:rsidRDefault="002B71F3" w:rsidP="00E473E7">
      <w:pPr>
        <w:pStyle w:val="Untertitel"/>
      </w:pPr>
      <w:r>
        <w:lastRenderedPageBreak/>
        <w:t xml:space="preserve">1. </w:t>
      </w:r>
      <w:r w:rsidRPr="002B71F3">
        <w:t>Intro</w:t>
      </w:r>
      <w:r w:rsidR="00814E69">
        <w:t>duction</w:t>
      </w:r>
    </w:p>
    <w:p w14:paraId="353F338F" w14:textId="63872153" w:rsidR="00814E69" w:rsidRDefault="006D701A" w:rsidP="00E473E7">
      <w:r>
        <w:t>M</w:t>
      </w:r>
      <w:r w:rsidRPr="006D701A">
        <w:t>icroalgae</w:t>
      </w:r>
      <w:r>
        <w:t>’s</w:t>
      </w:r>
      <w:r w:rsidRPr="006D701A">
        <w:t xml:space="preserve"> rich intracellular content is attractive for many application</w:t>
      </w:r>
      <w:r w:rsidR="0046656D">
        <w:t>s</w:t>
      </w:r>
      <w:r w:rsidRPr="006D701A">
        <w:t xml:space="preserve"> such as fuel, food or feed. </w:t>
      </w:r>
      <w:r>
        <w:t>Nevertheless,</w:t>
      </w:r>
      <w:r w:rsidR="00401E21">
        <w:t xml:space="preserve"> only a few</w:t>
      </w:r>
      <w:r>
        <w:t xml:space="preserve"> microalgae derived p</w:t>
      </w:r>
      <w:r w:rsidR="00FE5B1F">
        <w:t>roducts have reached the market. Indeed, both</w:t>
      </w:r>
      <w:r w:rsidR="0046656D">
        <w:t>,</w:t>
      </w:r>
      <w:r w:rsidR="00FE5B1F">
        <w:t xml:space="preserve"> the production and the down</w:t>
      </w:r>
      <w:r w:rsidR="0046656D">
        <w:t>stream</w:t>
      </w:r>
      <w:r w:rsidR="00FE5B1F">
        <w:t>-processing of large biomass quantities are not efficient enough for most products to be profitable</w:t>
      </w:r>
      <w:r w:rsidR="00FE5B1F" w:rsidRPr="00FE5B1F">
        <w:rPr>
          <w:rStyle w:val="ProblemremainingZchn"/>
        </w:rPr>
        <w:t xml:space="preserve"> </w:t>
      </w:r>
      <w:r w:rsidR="0046656D">
        <w:t>yet</w:t>
      </w:r>
      <w:r w:rsidR="009B408D">
        <w:t xml:space="preserve"> </w:t>
      </w:r>
      <w:r w:rsidR="00CD400E" w:rsidRPr="00CD400E">
        <w:rPr>
          <w:rFonts w:ascii="Calibri" w:hAnsi="Calibri"/>
        </w:rPr>
        <w:t>(</w:t>
      </w:r>
      <w:proofErr w:type="spellStart"/>
      <w:r w:rsidR="00CD400E" w:rsidRPr="00CD400E">
        <w:rPr>
          <w:rFonts w:ascii="Calibri" w:hAnsi="Calibri"/>
        </w:rPr>
        <w:t>Posten</w:t>
      </w:r>
      <w:proofErr w:type="spellEnd"/>
      <w:r w:rsidR="00CD400E" w:rsidRPr="00CD400E">
        <w:rPr>
          <w:rFonts w:ascii="Calibri" w:hAnsi="Calibri"/>
        </w:rPr>
        <w:t xml:space="preserve"> and Walter, 2012)</w:t>
      </w:r>
      <w:r w:rsidR="00FE5B1F">
        <w:t>.</w:t>
      </w:r>
      <w:r w:rsidR="00C554B9">
        <w:t xml:space="preserve"> </w:t>
      </w:r>
      <w:r w:rsidR="006C4819">
        <w:t>The current trend is</w:t>
      </w:r>
      <w:r w:rsidR="00C554B9">
        <w:t xml:space="preserve"> to develop </w:t>
      </w:r>
      <w:r w:rsidR="006C4819">
        <w:t xml:space="preserve">microalgae </w:t>
      </w:r>
      <w:r w:rsidR="00C554B9">
        <w:t xml:space="preserve">bio-refinery in order to </w:t>
      </w:r>
      <w:r w:rsidR="006C4819">
        <w:t>achieve profitability through</w:t>
      </w:r>
      <w:r w:rsidR="00C554B9">
        <w:t xml:space="preserve"> multi</w:t>
      </w:r>
      <w:r w:rsidR="006C4819">
        <w:t>-</w:t>
      </w:r>
      <w:r w:rsidR="00C554B9">
        <w:t>component</w:t>
      </w:r>
      <w:r w:rsidR="006C4819">
        <w:t>s</w:t>
      </w:r>
      <w:r w:rsidR="00C554B9">
        <w:t xml:space="preserve"> valorization</w:t>
      </w:r>
      <w:r w:rsidR="009B408D">
        <w:t xml:space="preserve"> </w:t>
      </w:r>
      <w:r w:rsidR="00CD400E" w:rsidRPr="00BD2F10">
        <w:rPr>
          <w:rFonts w:ascii="Calibri" w:hAnsi="Calibri" w:cs="Times New Roman"/>
          <w:szCs w:val="24"/>
        </w:rPr>
        <w:t xml:space="preserve">(Chew et al., 2017; </w:t>
      </w:r>
      <w:proofErr w:type="spellStart"/>
      <w:r w:rsidR="00CD400E" w:rsidRPr="00BD2F10">
        <w:rPr>
          <w:rFonts w:ascii="Calibri" w:hAnsi="Calibri" w:cs="Times New Roman"/>
          <w:szCs w:val="24"/>
        </w:rPr>
        <w:t>Günerken</w:t>
      </w:r>
      <w:proofErr w:type="spellEnd"/>
      <w:r w:rsidR="00CD400E" w:rsidRPr="00BD2F10">
        <w:rPr>
          <w:rFonts w:ascii="Calibri" w:hAnsi="Calibri" w:cs="Times New Roman"/>
          <w:szCs w:val="24"/>
        </w:rPr>
        <w:t xml:space="preserve"> et al., 2015; </w:t>
      </w:r>
      <w:proofErr w:type="spellStart"/>
      <w:r w:rsidR="00CD400E" w:rsidRPr="00BD2F10">
        <w:rPr>
          <w:rFonts w:ascii="Calibri" w:hAnsi="Calibri" w:cs="Times New Roman"/>
          <w:szCs w:val="24"/>
        </w:rPr>
        <w:t>Vanthoor</w:t>
      </w:r>
      <w:proofErr w:type="spellEnd"/>
      <w:r w:rsidR="00CD400E" w:rsidRPr="00BD2F10">
        <w:rPr>
          <w:rFonts w:ascii="Calibri" w:hAnsi="Calibri" w:cs="Times New Roman"/>
          <w:szCs w:val="24"/>
        </w:rPr>
        <w:t>-Koopmans et al., 2013)</w:t>
      </w:r>
      <w:r w:rsidR="00C554B9" w:rsidRPr="00BD2F10">
        <w:t xml:space="preserve">. </w:t>
      </w:r>
      <w:r w:rsidR="00814E69">
        <w:t>Downstream process</w:t>
      </w:r>
      <w:r w:rsidR="009E7566">
        <w:t>ing</w:t>
      </w:r>
      <w:r w:rsidR="00814E69">
        <w:t xml:space="preserve"> should operate on wet biomass</w:t>
      </w:r>
      <w:r w:rsidR="009E7566">
        <w:t xml:space="preserve"> basis</w:t>
      </w:r>
      <w:r w:rsidR="006C4819">
        <w:t xml:space="preserve"> to avoid drying costs</w:t>
      </w:r>
      <w:r w:rsidR="009B408D">
        <w:t xml:space="preserve"> </w:t>
      </w:r>
      <w:r w:rsidR="00CD400E" w:rsidRPr="00CD400E">
        <w:rPr>
          <w:rFonts w:ascii="Calibri" w:hAnsi="Calibri"/>
        </w:rPr>
        <w:t>(Cooney et al., 2011)</w:t>
      </w:r>
      <w:r w:rsidR="009B408D">
        <w:t>,</w:t>
      </w:r>
      <w:r w:rsidR="00814E69">
        <w:t xml:space="preserve"> </w:t>
      </w:r>
      <w:r w:rsidR="006C4819">
        <w:t>should</w:t>
      </w:r>
      <w:r w:rsidR="00814E69">
        <w:t xml:space="preserve"> enable efficient extraction of intracellular compounds </w:t>
      </w:r>
      <w:r w:rsidR="009E7566">
        <w:t>and</w:t>
      </w:r>
      <w:r w:rsidR="00814E69">
        <w:t xml:space="preserve"> additionally </w:t>
      </w:r>
      <w:r w:rsidR="009E7566">
        <w:t xml:space="preserve">should </w:t>
      </w:r>
      <w:r w:rsidR="00814E69">
        <w:t xml:space="preserve">enable cascade processing. Success of such a process </w:t>
      </w:r>
      <w:r w:rsidR="009E7566">
        <w:t xml:space="preserve">highly </w:t>
      </w:r>
      <w:r w:rsidR="00814E69">
        <w:t xml:space="preserve">relies on the pre-treatment of the biomass </w:t>
      </w:r>
      <w:r w:rsidR="009E7566">
        <w:t xml:space="preserve">regardless of </w:t>
      </w:r>
      <w:r w:rsidR="00814E69">
        <w:t xml:space="preserve">whether </w:t>
      </w:r>
      <w:r w:rsidR="007335A3" w:rsidRPr="00A776BF">
        <w:rPr>
          <w:color w:val="FF0000"/>
        </w:rPr>
        <w:t xml:space="preserve">it is </w:t>
      </w:r>
      <w:r w:rsidR="00814E69">
        <w:t>performed by biological, chemical or physical means</w:t>
      </w:r>
      <w:r w:rsidR="008B4463">
        <w:t xml:space="preserve"> </w:t>
      </w:r>
      <w:r w:rsidR="00CD400E" w:rsidRPr="00CD400E">
        <w:rPr>
          <w:rFonts w:ascii="Calibri" w:hAnsi="Calibri" w:cs="Times New Roman"/>
          <w:szCs w:val="24"/>
        </w:rPr>
        <w:t>(</w:t>
      </w:r>
      <w:proofErr w:type="spellStart"/>
      <w:r w:rsidR="00CD400E" w:rsidRPr="00CD400E">
        <w:rPr>
          <w:rFonts w:ascii="Calibri" w:hAnsi="Calibri" w:cs="Times New Roman"/>
          <w:szCs w:val="24"/>
        </w:rPr>
        <w:t>Günerken</w:t>
      </w:r>
      <w:proofErr w:type="spellEnd"/>
      <w:r w:rsidR="00CD400E" w:rsidRPr="00CD400E">
        <w:rPr>
          <w:rFonts w:ascii="Calibri" w:hAnsi="Calibri" w:cs="Times New Roman"/>
          <w:szCs w:val="24"/>
        </w:rPr>
        <w:t xml:space="preserve"> et al., 2015)</w:t>
      </w:r>
      <w:r w:rsidR="00814E69">
        <w:t xml:space="preserve">. </w:t>
      </w:r>
    </w:p>
    <w:p w14:paraId="54A9B636" w14:textId="66081D09" w:rsidR="00847ECB" w:rsidRDefault="004E3267" w:rsidP="00E473E7">
      <w:r>
        <w:t>Among the physical</w:t>
      </w:r>
      <w:r w:rsidR="006C4819">
        <w:t xml:space="preserve"> pre-treatment</w:t>
      </w:r>
      <w:r>
        <w:t xml:space="preserve"> methods, one can distinguish between mechanical methods aiming at complete disruption of the cells such as bead-milling</w:t>
      </w:r>
      <w:r w:rsidR="007B4015">
        <w:t xml:space="preserve"> (BM)</w:t>
      </w:r>
      <w:r>
        <w:t xml:space="preserve"> </w:t>
      </w:r>
      <w:r w:rsidR="00AD2674">
        <w:t xml:space="preserve">or </w:t>
      </w:r>
      <w:proofErr w:type="gramStart"/>
      <w:r>
        <w:t>high pressure</w:t>
      </w:r>
      <w:proofErr w:type="gramEnd"/>
      <w:r>
        <w:t xml:space="preserve"> homogenization</w:t>
      </w:r>
      <w:r w:rsidR="009E6A92">
        <w:t xml:space="preserve"> (HPH)</w:t>
      </w:r>
      <w:r>
        <w:t>, and other approaches which affect the integrity of cells without reducing the</w:t>
      </w:r>
      <w:r w:rsidR="00814E69">
        <w:t>m</w:t>
      </w:r>
      <w:r>
        <w:t xml:space="preserve"> </w:t>
      </w:r>
      <w:r w:rsidR="00814E69">
        <w:t>in</w:t>
      </w:r>
      <w:r>
        <w:t>to debris. The</w:t>
      </w:r>
      <w:r w:rsidR="006C4819">
        <w:t xml:space="preserve"> first approach</w:t>
      </w:r>
      <w:r>
        <w:t xml:space="preserve"> </w:t>
      </w:r>
      <w:r w:rsidR="008255E3">
        <w:t>is reducing</w:t>
      </w:r>
      <w:r>
        <w:t xml:space="preserve"> </w:t>
      </w:r>
      <w:r w:rsidR="0083216E">
        <w:t>microalgae</w:t>
      </w:r>
      <w:r>
        <w:t xml:space="preserve"> biomass to a mixture of small </w:t>
      </w:r>
      <w:r w:rsidR="009E7566">
        <w:t xml:space="preserve">cell fragments </w:t>
      </w:r>
      <w:r>
        <w:t>in which intracellular compone</w:t>
      </w:r>
      <w:r w:rsidR="0083216E">
        <w:t xml:space="preserve">nts are </w:t>
      </w:r>
      <w:r w:rsidR="00AD2674">
        <w:t xml:space="preserve">spread </w:t>
      </w:r>
      <w:r w:rsidR="00AD2674" w:rsidRPr="00853D13">
        <w:rPr>
          <w:color w:val="000000" w:themeColor="text1"/>
        </w:rPr>
        <w:t xml:space="preserve">and </w:t>
      </w:r>
      <w:r w:rsidR="007335A3" w:rsidRPr="00853D13">
        <w:rPr>
          <w:color w:val="000000" w:themeColor="text1"/>
        </w:rPr>
        <w:t xml:space="preserve">in principle </w:t>
      </w:r>
      <w:r w:rsidR="0083216E" w:rsidRPr="00853D13">
        <w:rPr>
          <w:color w:val="000000" w:themeColor="text1"/>
        </w:rPr>
        <w:t>accessible</w:t>
      </w:r>
      <w:r w:rsidR="00AD2674" w:rsidRPr="00853D13">
        <w:rPr>
          <w:color w:val="000000" w:themeColor="text1"/>
        </w:rPr>
        <w:t xml:space="preserve"> </w:t>
      </w:r>
      <w:r w:rsidR="00031AC1">
        <w:t>for recovery</w:t>
      </w:r>
      <w:r w:rsidR="0083216E">
        <w:t xml:space="preserve">. </w:t>
      </w:r>
      <w:r w:rsidR="009E6A92">
        <w:t>Th</w:t>
      </w:r>
      <w:r w:rsidR="007335A3">
        <w:t>e</w:t>
      </w:r>
      <w:r w:rsidR="009E6A92">
        <w:t xml:space="preserve">se approaches </w:t>
      </w:r>
      <w:r w:rsidR="009E6A92" w:rsidRPr="00853D13">
        <w:rPr>
          <w:color w:val="000000" w:themeColor="text1"/>
        </w:rPr>
        <w:t xml:space="preserve">are </w:t>
      </w:r>
      <w:r w:rsidR="007335A3" w:rsidRPr="00853D13">
        <w:rPr>
          <w:color w:val="000000" w:themeColor="text1"/>
        </w:rPr>
        <w:t>very</w:t>
      </w:r>
      <w:r w:rsidR="00A776BF" w:rsidRPr="00853D13">
        <w:rPr>
          <w:color w:val="000000" w:themeColor="text1"/>
        </w:rPr>
        <w:t xml:space="preserve"> </w:t>
      </w:r>
      <w:r w:rsidR="009E6A92" w:rsidRPr="00853D13">
        <w:rPr>
          <w:color w:val="000000" w:themeColor="text1"/>
        </w:rPr>
        <w:t xml:space="preserve">promising </w:t>
      </w:r>
      <w:r w:rsidR="009E6A92">
        <w:t>for some applications</w:t>
      </w:r>
      <w:r w:rsidR="00AD2674">
        <w:t>.</w:t>
      </w:r>
      <w:r w:rsidR="009E6A92">
        <w:t xml:space="preserve"> HPH in particular has already</w:t>
      </w:r>
      <w:r w:rsidR="006C4819">
        <w:t xml:space="preserve"> reached</w:t>
      </w:r>
      <w:r w:rsidR="009E6A92">
        <w:t xml:space="preserve"> a high technolog</w:t>
      </w:r>
      <w:r w:rsidR="00AD2674">
        <w:t>y</w:t>
      </w:r>
      <w:r w:rsidR="009E6A92">
        <w:t xml:space="preserve"> readiness level. </w:t>
      </w:r>
      <w:r w:rsidR="0083216E">
        <w:t>Nevertheless, the creation of very small debris and in some cases</w:t>
      </w:r>
      <w:r w:rsidR="00BB1361">
        <w:t xml:space="preserve"> even formation</w:t>
      </w:r>
      <w:r w:rsidR="0083216E">
        <w:t xml:space="preserve"> </w:t>
      </w:r>
      <w:r w:rsidR="006C4819">
        <w:t xml:space="preserve">of </w:t>
      </w:r>
      <w:r w:rsidR="0083216E">
        <w:t>stable emulsion</w:t>
      </w:r>
      <w:r w:rsidR="00AD2674">
        <w:t>s</w:t>
      </w:r>
      <w:r w:rsidR="0083216E">
        <w:t xml:space="preserve"> is considered </w:t>
      </w:r>
      <w:r w:rsidR="00BB1361">
        <w:t xml:space="preserve">a serious </w:t>
      </w:r>
      <w:r w:rsidR="009E6A92">
        <w:t xml:space="preserve">drawback for all applications requiring cascade processing of the biomass and </w:t>
      </w:r>
      <w:r w:rsidR="00BB1361">
        <w:t xml:space="preserve">in particular </w:t>
      </w:r>
      <w:r w:rsidR="009E6A92">
        <w:t>separation of all solid debris from the liquid phase. Additionally, albeit those methods are not intrinsically thermal based, the intense mechanical forces at play</w:t>
      </w:r>
      <w:r w:rsidR="006C4819">
        <w:t>,</w:t>
      </w:r>
      <w:r w:rsidR="009E6A92">
        <w:t xml:space="preserve"> </w:t>
      </w:r>
      <w:r w:rsidR="00DB0D01">
        <w:t xml:space="preserve">e.g. </w:t>
      </w:r>
      <w:r w:rsidR="009E6A92">
        <w:t>high shear stress</w:t>
      </w:r>
      <w:r w:rsidR="00BB1361">
        <w:t>es</w:t>
      </w:r>
      <w:r w:rsidR="006C4819">
        <w:t>,</w:t>
      </w:r>
      <w:r w:rsidR="009E6A92">
        <w:t xml:space="preserve"> induce high local temperature</w:t>
      </w:r>
      <w:r w:rsidR="00BB1361">
        <w:t xml:space="preserve"> increase</w:t>
      </w:r>
      <w:r w:rsidR="00DB0D01">
        <w:t>s</w:t>
      </w:r>
      <w:r w:rsidR="009E6A92">
        <w:t xml:space="preserve"> which can damage thermo-sensitive molecules</w:t>
      </w:r>
      <w:r w:rsidR="004B7ED9">
        <w:t xml:space="preserve"> </w:t>
      </w:r>
      <w:r w:rsidR="004B7ED9" w:rsidRPr="004B7ED9">
        <w:rPr>
          <w:rFonts w:ascii="Calibri" w:hAnsi="Calibri"/>
        </w:rPr>
        <w:t>(</w:t>
      </w:r>
      <w:proofErr w:type="spellStart"/>
      <w:r w:rsidR="004B7ED9" w:rsidRPr="004B7ED9">
        <w:rPr>
          <w:rFonts w:ascii="Calibri" w:hAnsi="Calibri"/>
        </w:rPr>
        <w:t>Phong</w:t>
      </w:r>
      <w:proofErr w:type="spellEnd"/>
      <w:r w:rsidR="004B7ED9" w:rsidRPr="004B7ED9">
        <w:rPr>
          <w:rFonts w:ascii="Calibri" w:hAnsi="Calibri"/>
        </w:rPr>
        <w:t xml:space="preserve"> et al., 2018)</w:t>
      </w:r>
      <w:r w:rsidR="009E6A92">
        <w:t>. Finally, th</w:t>
      </w:r>
      <w:r w:rsidR="008255E3">
        <w:t>ese</w:t>
      </w:r>
      <w:r w:rsidR="009E6A92">
        <w:t xml:space="preserve"> methods aim at </w:t>
      </w:r>
      <w:r w:rsidR="009E6A92">
        <w:lastRenderedPageBreak/>
        <w:t xml:space="preserve">mechanically disrupting the cell-wall of microalgae </w:t>
      </w:r>
      <w:r w:rsidR="009E6A92" w:rsidRPr="00853D13">
        <w:rPr>
          <w:color w:val="000000" w:themeColor="text1"/>
        </w:rPr>
        <w:t>which</w:t>
      </w:r>
      <w:r w:rsidR="00950C0C" w:rsidRPr="00853D13">
        <w:rPr>
          <w:color w:val="000000" w:themeColor="text1"/>
        </w:rPr>
        <w:t xml:space="preserve"> can</w:t>
      </w:r>
      <w:r w:rsidR="009E6A92" w:rsidRPr="00853D13">
        <w:rPr>
          <w:color w:val="000000" w:themeColor="text1"/>
        </w:rPr>
        <w:t xml:space="preserve"> </w:t>
      </w:r>
      <w:r w:rsidR="007B4015" w:rsidRPr="00853D13">
        <w:rPr>
          <w:color w:val="000000" w:themeColor="text1"/>
        </w:rPr>
        <w:t xml:space="preserve">represent </w:t>
      </w:r>
      <w:r w:rsidR="007B4015">
        <w:t xml:space="preserve">an additional challenge for those </w:t>
      </w:r>
      <w:r w:rsidR="007B4015" w:rsidRPr="00853D13">
        <w:rPr>
          <w:color w:val="000000" w:themeColor="text1"/>
        </w:rPr>
        <w:t>approaches</w:t>
      </w:r>
      <w:r w:rsidR="00950C0C" w:rsidRPr="00853D13">
        <w:rPr>
          <w:color w:val="000000" w:themeColor="text1"/>
        </w:rPr>
        <w:t xml:space="preserve"> when pre-treatment is performed on one of the many very robust microalgae strain</w:t>
      </w:r>
      <w:r w:rsidR="009E6A92" w:rsidRPr="00853D13">
        <w:rPr>
          <w:color w:val="000000" w:themeColor="text1"/>
        </w:rPr>
        <w:t>.</w:t>
      </w:r>
      <w:r w:rsidR="007B4015" w:rsidRPr="00853D13">
        <w:rPr>
          <w:color w:val="000000" w:themeColor="text1"/>
        </w:rPr>
        <w:t xml:space="preserve"> O</w:t>
      </w:r>
      <w:r w:rsidR="007B4015">
        <w:t xml:space="preserve">ptimization of HPH and BM has nevertheless </w:t>
      </w:r>
      <w:r w:rsidR="00404720">
        <w:t>enabled</w:t>
      </w:r>
      <w:r w:rsidR="007B4015">
        <w:t xml:space="preserve"> considerable reduction of energy demand. A straight c</w:t>
      </w:r>
      <w:r w:rsidR="00963A34">
        <w:t>omparison of the energy requested by different disruptio</w:t>
      </w:r>
      <w:r w:rsidR="007B2FB1">
        <w:t>n technique is a difficult task</w:t>
      </w:r>
      <w:r w:rsidR="00963A34">
        <w:t xml:space="preserve"> since each individual study relies on a spe</w:t>
      </w:r>
      <w:r w:rsidR="00404720">
        <w:t>cific and individual diagnostic</w:t>
      </w:r>
      <w:r w:rsidR="00963A34">
        <w:t>. As a guide, one can still note that i</w:t>
      </w:r>
      <w:r w:rsidR="009E6A92">
        <w:t>n the current state of the art</w:t>
      </w:r>
      <w:r w:rsidR="00963A34">
        <w:t xml:space="preserve">, the lowest reported values for </w:t>
      </w:r>
      <w:r w:rsidR="007B4015">
        <w:t>BM</w:t>
      </w:r>
      <w:r w:rsidR="009E6A92">
        <w:t xml:space="preserve"> </w:t>
      </w:r>
      <w:r w:rsidR="00963A34">
        <w:t>are in the range of 1.6 to 3.6 MJ/</w:t>
      </w:r>
      <w:proofErr w:type="spellStart"/>
      <w:r w:rsidR="00963A34">
        <w:t>kg</w:t>
      </w:r>
      <w:r w:rsidR="00963A34" w:rsidRPr="00963A34">
        <w:rPr>
          <w:vertAlign w:val="subscript"/>
        </w:rPr>
        <w:t>DW</w:t>
      </w:r>
      <w:proofErr w:type="spellEnd"/>
      <w:r w:rsidR="00963A34">
        <w:t xml:space="preserve"> </w:t>
      </w:r>
      <w:r w:rsidR="00CD400E" w:rsidRPr="00CD400E">
        <w:rPr>
          <w:rFonts w:ascii="Calibri" w:hAnsi="Calibri"/>
        </w:rPr>
        <w:t>(Postma et al., 2017, 2015)</w:t>
      </w:r>
      <w:r w:rsidR="00963A34" w:rsidRPr="00D82B33">
        <w:t>. In the case of HPH, values as low as 0.16 MJ/</w:t>
      </w:r>
      <w:proofErr w:type="spellStart"/>
      <w:r w:rsidR="00963A34" w:rsidRPr="00D82B33">
        <w:t>kg</w:t>
      </w:r>
      <w:r w:rsidR="00963A34" w:rsidRPr="00D82B33">
        <w:rPr>
          <w:vertAlign w:val="subscript"/>
        </w:rPr>
        <w:t>DW</w:t>
      </w:r>
      <w:proofErr w:type="spellEnd"/>
      <w:r w:rsidR="00963A34" w:rsidRPr="00D82B33">
        <w:t xml:space="preserve"> have been reported for weak species, while resistant species</w:t>
      </w:r>
      <w:r w:rsidR="00CF7576" w:rsidRPr="00D82B33">
        <w:t>,</w:t>
      </w:r>
      <w:r w:rsidR="00963A34" w:rsidRPr="00D82B33">
        <w:t xml:space="preserve"> such as </w:t>
      </w:r>
      <w:proofErr w:type="spellStart"/>
      <w:r w:rsidR="00963A34" w:rsidRPr="00D82B33">
        <w:t>Nannochl</w:t>
      </w:r>
      <w:r w:rsidR="00963A34">
        <w:t>oropsis</w:t>
      </w:r>
      <w:proofErr w:type="spellEnd"/>
      <w:r w:rsidR="00CF7576">
        <w:t>,</w:t>
      </w:r>
      <w:r w:rsidR="00963A34">
        <w:t xml:space="preserve"> still require at least around 3.4 MJ/</w:t>
      </w:r>
      <w:proofErr w:type="spellStart"/>
      <w:r w:rsidR="00963A34">
        <w:t>kg</w:t>
      </w:r>
      <w:r w:rsidR="00963A34" w:rsidRPr="00963A34">
        <w:rPr>
          <w:vertAlign w:val="subscript"/>
        </w:rPr>
        <w:t>DW</w:t>
      </w:r>
      <w:proofErr w:type="spellEnd"/>
      <w:r w:rsidR="00B959B3">
        <w:t xml:space="preserve"> when treated directly after harvesting. For the lat</w:t>
      </w:r>
      <w:r w:rsidR="00CF7576">
        <w:t>t</w:t>
      </w:r>
      <w:r w:rsidR="00B959B3">
        <w:t xml:space="preserve">er, </w:t>
      </w:r>
      <w:r w:rsidR="00610BBB">
        <w:t xml:space="preserve">pre-incubation for 15h at 37°C </w:t>
      </w:r>
      <w:r w:rsidR="00B959B3">
        <w:t>was shown to significantly wea</w:t>
      </w:r>
      <w:r w:rsidR="00404720">
        <w:t>ken cell wall and enable</w:t>
      </w:r>
      <w:r w:rsidR="00B959B3">
        <w:t xml:space="preserve"> efficient disruption with only 0.4</w:t>
      </w:r>
      <w:r w:rsidR="00610BBB">
        <w:t> </w:t>
      </w:r>
      <w:r w:rsidR="00B959B3">
        <w:t>MJ/</w:t>
      </w:r>
      <w:proofErr w:type="spellStart"/>
      <w:r w:rsidR="00B959B3">
        <w:t>kg</w:t>
      </w:r>
      <w:r w:rsidR="00B959B3" w:rsidRPr="00963A34">
        <w:rPr>
          <w:vertAlign w:val="subscript"/>
        </w:rPr>
        <w:t>DW</w:t>
      </w:r>
      <w:proofErr w:type="spellEnd"/>
      <w:r w:rsidR="00B959B3">
        <w:t xml:space="preserve"> </w:t>
      </w:r>
      <w:r w:rsidR="00CD400E" w:rsidRPr="00CD400E">
        <w:rPr>
          <w:rFonts w:ascii="Calibri" w:hAnsi="Calibri"/>
        </w:rPr>
        <w:t xml:space="preserve">(Olmstead et al., 2013; </w:t>
      </w:r>
      <w:proofErr w:type="spellStart"/>
      <w:r w:rsidR="00CD400E" w:rsidRPr="00CD400E">
        <w:rPr>
          <w:rFonts w:ascii="Calibri" w:hAnsi="Calibri"/>
        </w:rPr>
        <w:t>Spiden</w:t>
      </w:r>
      <w:proofErr w:type="spellEnd"/>
      <w:r w:rsidR="00CD400E" w:rsidRPr="00CD400E">
        <w:rPr>
          <w:rFonts w:ascii="Calibri" w:hAnsi="Calibri"/>
        </w:rPr>
        <w:t xml:space="preserve"> et al., 2013; Yap et al., 2015)</w:t>
      </w:r>
      <w:r w:rsidR="00963A34">
        <w:t xml:space="preserve">. </w:t>
      </w:r>
    </w:p>
    <w:p w14:paraId="1D515F57" w14:textId="604EC613" w:rsidR="004E3267" w:rsidRPr="004E3267" w:rsidRDefault="00386C93" w:rsidP="00E473E7">
      <w:r>
        <w:t>Other physical pre-treatment methods</w:t>
      </w:r>
      <w:r w:rsidR="006D701A">
        <w:t>,</w:t>
      </w:r>
      <w:r>
        <w:t xml:space="preserve"> whether mechanical such as ultrasounds, thermal such as autoclaving, or electrical such as microwaves and pulsed electric field (PE</w:t>
      </w:r>
      <w:r w:rsidR="008255E3">
        <w:t>F), rely on a different princip</w:t>
      </w:r>
      <w:r>
        <w:t>l</w:t>
      </w:r>
      <w:r w:rsidR="008255E3">
        <w:t>e</w:t>
      </w:r>
      <w:r>
        <w:t xml:space="preserve"> since</w:t>
      </w:r>
      <w:r w:rsidR="00950C0C" w:rsidRPr="00853D13">
        <w:rPr>
          <w:color w:val="000000" w:themeColor="text1"/>
        </w:rPr>
        <w:t>,</w:t>
      </w:r>
      <w:r w:rsidRPr="00853D13">
        <w:rPr>
          <w:color w:val="000000" w:themeColor="text1"/>
        </w:rPr>
        <w:t xml:space="preserve"> </w:t>
      </w:r>
      <w:r w:rsidR="00950C0C" w:rsidRPr="00853D13">
        <w:rPr>
          <w:color w:val="000000" w:themeColor="text1"/>
        </w:rPr>
        <w:t xml:space="preserve">according to the currently published </w:t>
      </w:r>
      <w:r w:rsidR="00424BC3" w:rsidRPr="00853D13">
        <w:rPr>
          <w:color w:val="000000" w:themeColor="text1"/>
        </w:rPr>
        <w:t>literature</w:t>
      </w:r>
      <w:r w:rsidR="00950C0C" w:rsidRPr="00853D13">
        <w:rPr>
          <w:color w:val="000000" w:themeColor="text1"/>
        </w:rPr>
        <w:t xml:space="preserve">, </w:t>
      </w:r>
      <w:r>
        <w:t xml:space="preserve">they do not lead to a </w:t>
      </w:r>
      <w:r w:rsidR="00DB0D01">
        <w:t xml:space="preserve">distinct </w:t>
      </w:r>
      <w:r>
        <w:t>disruption of microalgae cells in the sense that cells are not fragmented into debris. The integrity of cells is however compromised which can facilitate further extraction of intracellular valuables</w:t>
      </w:r>
      <w:r w:rsidR="009F7557">
        <w:t xml:space="preserve"> </w:t>
      </w:r>
      <w:r w:rsidR="00CD400E" w:rsidRPr="00CD400E">
        <w:rPr>
          <w:rFonts w:ascii="Calibri" w:hAnsi="Calibri" w:cs="Times New Roman"/>
          <w:szCs w:val="24"/>
        </w:rPr>
        <w:t>(</w:t>
      </w:r>
      <w:proofErr w:type="spellStart"/>
      <w:r w:rsidR="00CD400E" w:rsidRPr="00CD400E">
        <w:rPr>
          <w:rFonts w:ascii="Calibri" w:hAnsi="Calibri" w:cs="Times New Roman"/>
          <w:szCs w:val="24"/>
        </w:rPr>
        <w:t>Grimi</w:t>
      </w:r>
      <w:proofErr w:type="spellEnd"/>
      <w:r w:rsidR="00CD400E" w:rsidRPr="00CD400E">
        <w:rPr>
          <w:rFonts w:ascii="Calibri" w:hAnsi="Calibri" w:cs="Times New Roman"/>
          <w:szCs w:val="24"/>
        </w:rPr>
        <w:t xml:space="preserve"> et al., 2014; </w:t>
      </w:r>
      <w:proofErr w:type="spellStart"/>
      <w:r w:rsidR="00CD400E" w:rsidRPr="00CD400E">
        <w:rPr>
          <w:rFonts w:ascii="Calibri" w:hAnsi="Calibri" w:cs="Times New Roman"/>
          <w:szCs w:val="24"/>
        </w:rPr>
        <w:t>Günerken</w:t>
      </w:r>
      <w:proofErr w:type="spellEnd"/>
      <w:r w:rsidR="00CD400E" w:rsidRPr="00CD400E">
        <w:rPr>
          <w:rFonts w:ascii="Calibri" w:hAnsi="Calibri" w:cs="Times New Roman"/>
          <w:szCs w:val="24"/>
        </w:rPr>
        <w:t xml:space="preserve"> et al., 2015)</w:t>
      </w:r>
      <w:r>
        <w:t>. In most cases, the underlying mechanisms are not described or only partially</w:t>
      </w:r>
      <w:r w:rsidR="00485D74">
        <w:t xml:space="preserve"> explained in literature</w:t>
      </w:r>
      <w:r>
        <w:t xml:space="preserve">. In the specific case of PEF, </w:t>
      </w:r>
      <w:r w:rsidR="000E7D78">
        <w:t xml:space="preserve">more is known </w:t>
      </w:r>
      <w:r w:rsidR="00485D74">
        <w:t xml:space="preserve">about </w:t>
      </w:r>
      <w:r w:rsidR="000E7D78">
        <w:t xml:space="preserve">the mechanisms since </w:t>
      </w:r>
      <w:r w:rsidR="009F441C">
        <w:t xml:space="preserve">the </w:t>
      </w:r>
      <w:r w:rsidR="000E7D78">
        <w:t>effect of pulsed electric fields on biological cells has been intensively studied in other scientific communities</w:t>
      </w:r>
      <w:r w:rsidR="009F7557">
        <w:t xml:space="preserve"> </w:t>
      </w:r>
      <w:r w:rsidR="00CD400E" w:rsidRPr="00CD400E">
        <w:rPr>
          <w:rFonts w:ascii="Calibri" w:hAnsi="Calibri"/>
        </w:rPr>
        <w:t>(</w:t>
      </w:r>
      <w:proofErr w:type="spellStart"/>
      <w:r w:rsidR="00CD400E" w:rsidRPr="00CD400E">
        <w:rPr>
          <w:rFonts w:ascii="Calibri" w:hAnsi="Calibri"/>
        </w:rPr>
        <w:t>Pakhomov</w:t>
      </w:r>
      <w:proofErr w:type="spellEnd"/>
      <w:r w:rsidR="00CD400E" w:rsidRPr="00CD400E">
        <w:rPr>
          <w:rFonts w:ascii="Calibri" w:hAnsi="Calibri"/>
        </w:rPr>
        <w:t xml:space="preserve"> et al., 2010; </w:t>
      </w:r>
      <w:proofErr w:type="spellStart"/>
      <w:r w:rsidR="00CD400E" w:rsidRPr="00CD400E">
        <w:rPr>
          <w:rFonts w:ascii="Calibri" w:hAnsi="Calibri"/>
        </w:rPr>
        <w:t>Teissie</w:t>
      </w:r>
      <w:proofErr w:type="spellEnd"/>
      <w:r w:rsidR="00CD400E" w:rsidRPr="00CD400E">
        <w:rPr>
          <w:rFonts w:ascii="Calibri" w:hAnsi="Calibri"/>
        </w:rPr>
        <w:t xml:space="preserve"> et al., 2005)</w:t>
      </w:r>
      <w:r w:rsidR="000E7D78">
        <w:t xml:space="preserve">. As </w:t>
      </w:r>
      <w:r w:rsidR="00BC6A68">
        <w:t>the electric field is established in the cells surrounding, charging of cell plasma membrane occur</w:t>
      </w:r>
      <w:r w:rsidR="00485D74">
        <w:t>s</w:t>
      </w:r>
      <w:r w:rsidR="00BC6A68">
        <w:t xml:space="preserve">, resulting in high transmembrane voltage and in turn loss of integrity of the membrane with increase of its </w:t>
      </w:r>
      <w:r w:rsidR="00BC6A68">
        <w:lastRenderedPageBreak/>
        <w:t xml:space="preserve">conductivity and its permeability. </w:t>
      </w:r>
      <w:r w:rsidR="001C51FA">
        <w:t>This phenomenon</w:t>
      </w:r>
      <w:r w:rsidR="00D81A0A">
        <w:t>,</w:t>
      </w:r>
      <w:r w:rsidR="001C51FA">
        <w:t xml:space="preserve"> known as electroporation or </w:t>
      </w:r>
      <w:proofErr w:type="spellStart"/>
      <w:r w:rsidR="001C51FA">
        <w:t>electropermeabilisation</w:t>
      </w:r>
      <w:proofErr w:type="spellEnd"/>
      <w:r w:rsidR="00D81A0A">
        <w:t>,</w:t>
      </w:r>
      <w:r w:rsidR="001C51FA">
        <w:t xml:space="preserve"> has been intensively studied but the exact </w:t>
      </w:r>
      <w:r w:rsidR="00D81A0A">
        <w:t xml:space="preserve">underlying </w:t>
      </w:r>
      <w:r w:rsidR="001C51FA">
        <w:t xml:space="preserve">molecular mechanisms </w:t>
      </w:r>
      <w:r w:rsidR="00D81A0A">
        <w:t>still</w:t>
      </w:r>
      <w:r w:rsidR="001C51FA">
        <w:t xml:space="preserve"> remain to be explain</w:t>
      </w:r>
      <w:r w:rsidR="00D81A0A">
        <w:t>ed</w:t>
      </w:r>
      <w:r w:rsidR="001C51FA">
        <w:t>. Nevertheless, it is admitted that the lipid bilayer part of the cell membrane is the structure which is affected. The creation of hydrophilic pores in the lipid bilayer is strongly supported by theoretical approaches</w:t>
      </w:r>
      <w:r w:rsidR="009F7557">
        <w:t xml:space="preserve"> </w:t>
      </w:r>
      <w:r w:rsidR="00CD400E" w:rsidRPr="00CD400E">
        <w:rPr>
          <w:rFonts w:ascii="Calibri" w:hAnsi="Calibri"/>
        </w:rPr>
        <w:t>(Poignard et al., 2016)</w:t>
      </w:r>
      <w:r w:rsidR="001C51FA">
        <w:t xml:space="preserve"> as well as </w:t>
      </w:r>
      <w:r w:rsidR="00B85921">
        <w:t xml:space="preserve">by </w:t>
      </w:r>
      <w:r w:rsidR="001C51FA">
        <w:t xml:space="preserve">molecular dynamics </w:t>
      </w:r>
      <w:r w:rsidR="00D81A0A">
        <w:t xml:space="preserve">simulations </w:t>
      </w:r>
      <w:r w:rsidR="00CD400E" w:rsidRPr="00CD400E">
        <w:rPr>
          <w:rFonts w:ascii="Calibri" w:hAnsi="Calibri"/>
        </w:rPr>
        <w:t>(Levine and Vernier, 2010; Tarek, 2005)</w:t>
      </w:r>
      <w:r w:rsidR="009F7557">
        <w:t xml:space="preserve"> </w:t>
      </w:r>
      <w:r w:rsidR="001C51FA">
        <w:t xml:space="preserve">but experimental evidences of pores are still lacking. A direct visualization of pore-like structures </w:t>
      </w:r>
      <w:r w:rsidR="00B85921">
        <w:t xml:space="preserve">in some artificial bilayers </w:t>
      </w:r>
      <w:r w:rsidR="001C51FA">
        <w:t xml:space="preserve">was published recently </w:t>
      </w:r>
      <w:r w:rsidR="00CD400E" w:rsidRPr="00CD400E">
        <w:rPr>
          <w:rFonts w:ascii="Calibri" w:hAnsi="Calibri"/>
        </w:rPr>
        <w:t>(</w:t>
      </w:r>
      <w:proofErr w:type="spellStart"/>
      <w:r w:rsidR="00CD400E" w:rsidRPr="00CD400E">
        <w:rPr>
          <w:rFonts w:ascii="Calibri" w:hAnsi="Calibri"/>
        </w:rPr>
        <w:t>Sengel</w:t>
      </w:r>
      <w:proofErr w:type="spellEnd"/>
      <w:r w:rsidR="00CD400E" w:rsidRPr="00CD400E">
        <w:rPr>
          <w:rFonts w:ascii="Calibri" w:hAnsi="Calibri"/>
        </w:rPr>
        <w:t xml:space="preserve"> and Wallace, 2016)</w:t>
      </w:r>
      <w:r w:rsidR="009F7557">
        <w:t xml:space="preserve"> </w:t>
      </w:r>
      <w:r w:rsidR="001C51FA">
        <w:t xml:space="preserve">but </w:t>
      </w:r>
      <w:r w:rsidR="00B85921">
        <w:t xml:space="preserve">a comprehensive </w:t>
      </w:r>
      <w:r w:rsidR="001C51FA">
        <w:t>description of electroporation at cell level appears</w:t>
      </w:r>
      <w:r w:rsidR="007B2FB1">
        <w:t xml:space="preserve"> to be more complex. Despite the</w:t>
      </w:r>
      <w:r w:rsidR="001C51FA">
        <w:t>se remaining open questions, PEF-treatment has already been successfully implemented for clinical applications</w:t>
      </w:r>
      <w:r w:rsidR="003E245B">
        <w:t xml:space="preserve"> </w:t>
      </w:r>
      <w:r w:rsidR="00CD400E" w:rsidRPr="00CD400E">
        <w:rPr>
          <w:rFonts w:ascii="Calibri" w:hAnsi="Calibri"/>
        </w:rPr>
        <w:t xml:space="preserve">(Mir, 2008, 2006; </w:t>
      </w:r>
      <w:proofErr w:type="spellStart"/>
      <w:r w:rsidR="00CD400E" w:rsidRPr="00CD400E">
        <w:rPr>
          <w:rFonts w:ascii="Calibri" w:hAnsi="Calibri"/>
        </w:rPr>
        <w:t>Yarmush</w:t>
      </w:r>
      <w:proofErr w:type="spellEnd"/>
      <w:r w:rsidR="00CD400E" w:rsidRPr="00CD400E">
        <w:rPr>
          <w:rFonts w:ascii="Calibri" w:hAnsi="Calibri"/>
        </w:rPr>
        <w:t xml:space="preserve"> et al., 2014)</w:t>
      </w:r>
      <w:r w:rsidR="001C51FA">
        <w:t xml:space="preserve"> as well as for industrial applications in the food-industry</w:t>
      </w:r>
      <w:r w:rsidR="009F7557">
        <w:t xml:space="preserve"> </w:t>
      </w:r>
      <w:r w:rsidR="00CD400E" w:rsidRPr="00CD400E">
        <w:rPr>
          <w:rFonts w:ascii="Calibri" w:hAnsi="Calibri"/>
        </w:rPr>
        <w:t xml:space="preserve">(Frey et al., 2017; </w:t>
      </w:r>
      <w:proofErr w:type="spellStart"/>
      <w:r w:rsidR="00CD400E" w:rsidRPr="00CD400E">
        <w:rPr>
          <w:rFonts w:ascii="Calibri" w:hAnsi="Calibri"/>
        </w:rPr>
        <w:t>Toepfl</w:t>
      </w:r>
      <w:proofErr w:type="spellEnd"/>
      <w:r w:rsidR="00CD400E" w:rsidRPr="00CD400E">
        <w:rPr>
          <w:rFonts w:ascii="Calibri" w:hAnsi="Calibri"/>
        </w:rPr>
        <w:t xml:space="preserve"> et al., 2006)</w:t>
      </w:r>
      <w:r w:rsidR="001C51FA">
        <w:t xml:space="preserve">. </w:t>
      </w:r>
    </w:p>
    <w:p w14:paraId="55C35309" w14:textId="48285CA2" w:rsidR="00847ECB" w:rsidRPr="00BD2F10" w:rsidRDefault="00F27CB1" w:rsidP="00E473E7">
      <w:r>
        <w:t xml:space="preserve">Since a couple of years PEF-treatment </w:t>
      </w:r>
      <w:r w:rsidR="00AD7900">
        <w:t xml:space="preserve">is </w:t>
      </w:r>
      <w:r>
        <w:t xml:space="preserve">considered and evaluated </w:t>
      </w:r>
      <w:r w:rsidR="0062749B">
        <w:t>as a</w:t>
      </w:r>
      <w:r>
        <w:t xml:space="preserve"> pre-treatment </w:t>
      </w:r>
      <w:r w:rsidR="0062749B">
        <w:t>method for</w:t>
      </w:r>
      <w:r>
        <w:t xml:space="preserve"> microalgae</w:t>
      </w:r>
      <w:r w:rsidR="006E108D">
        <w:t xml:space="preserve"> </w:t>
      </w:r>
      <w:r w:rsidR="00CD400E" w:rsidRPr="00CD400E">
        <w:rPr>
          <w:rFonts w:ascii="Calibri" w:hAnsi="Calibri"/>
        </w:rPr>
        <w:t>(</w:t>
      </w:r>
      <w:proofErr w:type="spellStart"/>
      <w:r w:rsidR="00CD400E" w:rsidRPr="00CD400E">
        <w:rPr>
          <w:rFonts w:ascii="Calibri" w:hAnsi="Calibri"/>
        </w:rPr>
        <w:t>Kempkes</w:t>
      </w:r>
      <w:proofErr w:type="spellEnd"/>
      <w:r w:rsidR="00CD400E" w:rsidRPr="00CD400E">
        <w:rPr>
          <w:rFonts w:ascii="Calibri" w:hAnsi="Calibri"/>
        </w:rPr>
        <w:t xml:space="preserve">, 2016; </w:t>
      </w:r>
      <w:proofErr w:type="spellStart"/>
      <w:r w:rsidR="00CD400E" w:rsidRPr="00CD400E">
        <w:rPr>
          <w:rFonts w:ascii="Calibri" w:hAnsi="Calibri"/>
        </w:rPr>
        <w:t>Golberg</w:t>
      </w:r>
      <w:proofErr w:type="spellEnd"/>
      <w:r w:rsidR="00CD400E" w:rsidRPr="00CD400E">
        <w:rPr>
          <w:rFonts w:ascii="Calibri" w:hAnsi="Calibri"/>
        </w:rPr>
        <w:t xml:space="preserve"> et al., 2016; Frey et al., 2017)</w:t>
      </w:r>
      <w:r>
        <w:t xml:space="preserve">. Several studies have already </w:t>
      </w:r>
      <w:r w:rsidR="00B2345B">
        <w:t>detected PEF-</w:t>
      </w:r>
      <w:r>
        <w:t xml:space="preserve">induced </w:t>
      </w:r>
      <w:proofErr w:type="spellStart"/>
      <w:r>
        <w:t>electropermeabilisation</w:t>
      </w:r>
      <w:proofErr w:type="spellEnd"/>
      <w:r>
        <w:t xml:space="preserve"> of </w:t>
      </w:r>
      <w:r w:rsidR="00B2345B">
        <w:t>microalgae</w:t>
      </w:r>
      <w:r>
        <w:t xml:space="preserve"> cells, using uptake of markers such as</w:t>
      </w:r>
      <w:r w:rsidR="00B2345B">
        <w:t xml:space="preserve"> </w:t>
      </w:r>
      <w:proofErr w:type="spellStart"/>
      <w:r w:rsidR="00B2345B">
        <w:t>Calcein</w:t>
      </w:r>
      <w:proofErr w:type="spellEnd"/>
      <w:r w:rsidR="0062749B">
        <w:t xml:space="preserve"> </w:t>
      </w:r>
      <w:r w:rsidR="00CD400E" w:rsidRPr="00CD400E">
        <w:rPr>
          <w:rFonts w:ascii="Calibri" w:hAnsi="Calibri"/>
        </w:rPr>
        <w:t>(</w:t>
      </w:r>
      <w:proofErr w:type="spellStart"/>
      <w:r w:rsidR="00CD400E" w:rsidRPr="00CD400E">
        <w:rPr>
          <w:rFonts w:ascii="Calibri" w:hAnsi="Calibri"/>
        </w:rPr>
        <w:t>Azencott</w:t>
      </w:r>
      <w:proofErr w:type="spellEnd"/>
      <w:r w:rsidR="00CD400E" w:rsidRPr="00CD400E">
        <w:rPr>
          <w:rFonts w:ascii="Calibri" w:hAnsi="Calibri"/>
        </w:rPr>
        <w:t xml:space="preserve"> et al., 2007)</w:t>
      </w:r>
      <w:r w:rsidR="00B2345B">
        <w:t>,</w:t>
      </w:r>
      <w:r>
        <w:t xml:space="preserve"> Nile-red </w:t>
      </w:r>
      <w:r w:rsidR="00CD400E" w:rsidRPr="00CD400E">
        <w:rPr>
          <w:rFonts w:ascii="Calibri" w:hAnsi="Calibri"/>
        </w:rPr>
        <w:t>(Silve et al., 2018)</w:t>
      </w:r>
      <w:r w:rsidR="00B2345B" w:rsidRPr="0062749B">
        <w:t xml:space="preserve">, </w:t>
      </w:r>
      <w:r w:rsidR="0062749B" w:rsidRPr="0062749B">
        <w:t xml:space="preserve">and </w:t>
      </w:r>
      <w:r w:rsidR="00B2345B" w:rsidRPr="0062749B">
        <w:t>propidium</w:t>
      </w:r>
      <w:r w:rsidR="00B2345B" w:rsidRPr="0034381D">
        <w:t xml:space="preserve"> i</w:t>
      </w:r>
      <w:r w:rsidRPr="0034381D">
        <w:t xml:space="preserve">odide </w:t>
      </w:r>
      <w:r w:rsidR="00CD400E" w:rsidRPr="00CD400E">
        <w:rPr>
          <w:rFonts w:ascii="Calibri" w:hAnsi="Calibri" w:cs="Times New Roman"/>
          <w:szCs w:val="24"/>
        </w:rPr>
        <w:t>(</w:t>
      </w:r>
      <w:proofErr w:type="spellStart"/>
      <w:r w:rsidR="00CD400E" w:rsidRPr="00CD400E">
        <w:rPr>
          <w:rFonts w:ascii="Calibri" w:hAnsi="Calibri" w:cs="Times New Roman"/>
          <w:szCs w:val="24"/>
        </w:rPr>
        <w:t>Bodénès</w:t>
      </w:r>
      <w:proofErr w:type="spellEnd"/>
      <w:r w:rsidR="00CD400E" w:rsidRPr="00CD400E">
        <w:rPr>
          <w:rFonts w:ascii="Calibri" w:hAnsi="Calibri" w:cs="Times New Roman"/>
          <w:szCs w:val="24"/>
        </w:rPr>
        <w:t xml:space="preserve"> et al., 2016; </w:t>
      </w:r>
      <w:proofErr w:type="spellStart"/>
      <w:r w:rsidR="00CD400E" w:rsidRPr="00CD400E">
        <w:rPr>
          <w:rFonts w:ascii="Calibri" w:hAnsi="Calibri" w:cs="Times New Roman"/>
          <w:szCs w:val="24"/>
        </w:rPr>
        <w:t>Luengo</w:t>
      </w:r>
      <w:proofErr w:type="spellEnd"/>
      <w:r w:rsidR="00CD400E" w:rsidRPr="00CD400E">
        <w:rPr>
          <w:rFonts w:ascii="Calibri" w:hAnsi="Calibri" w:cs="Times New Roman"/>
          <w:szCs w:val="24"/>
        </w:rPr>
        <w:t xml:space="preserve"> et al., 2015)</w:t>
      </w:r>
      <w:r w:rsidR="00B2345B" w:rsidRPr="0034381D">
        <w:t xml:space="preserve"> or release of molecules such as ions or carbohydrate </w:t>
      </w:r>
      <w:r w:rsidR="00CD400E" w:rsidRPr="00CD400E">
        <w:rPr>
          <w:rFonts w:ascii="Calibri" w:hAnsi="Calibri"/>
        </w:rPr>
        <w:t>(</w:t>
      </w:r>
      <w:proofErr w:type="spellStart"/>
      <w:r w:rsidR="00CD400E" w:rsidRPr="00CD400E">
        <w:rPr>
          <w:rFonts w:ascii="Calibri" w:hAnsi="Calibri"/>
        </w:rPr>
        <w:t>Goettel</w:t>
      </w:r>
      <w:proofErr w:type="spellEnd"/>
      <w:r w:rsidR="00CD400E" w:rsidRPr="00CD400E">
        <w:rPr>
          <w:rFonts w:ascii="Calibri" w:hAnsi="Calibri"/>
        </w:rPr>
        <w:t xml:space="preserve"> et al., 2013)</w:t>
      </w:r>
      <w:r w:rsidR="00B85921">
        <w:t xml:space="preserve"> as a central diagnostic approach</w:t>
      </w:r>
      <w:r w:rsidR="00B2345B" w:rsidRPr="0034381D">
        <w:t>.</w:t>
      </w:r>
      <w:r w:rsidR="00B74222" w:rsidRPr="0034381D">
        <w:t xml:space="preserve"> </w:t>
      </w:r>
      <w:r w:rsidR="00696524" w:rsidRPr="0034381D">
        <w:t>Uptak</w:t>
      </w:r>
      <w:r w:rsidR="00696524">
        <w:t xml:space="preserve">e of large </w:t>
      </w:r>
      <w:proofErr w:type="spellStart"/>
      <w:r w:rsidR="00696524">
        <w:t>permeabilisation</w:t>
      </w:r>
      <w:proofErr w:type="spellEnd"/>
      <w:r w:rsidR="00696524">
        <w:t xml:space="preserve"> markers such as bovine serum albumin appears to be less efficient </w:t>
      </w:r>
      <w:r w:rsidR="00CD400E" w:rsidRPr="00CD400E">
        <w:rPr>
          <w:rFonts w:ascii="Calibri" w:hAnsi="Calibri"/>
        </w:rPr>
        <w:t>(</w:t>
      </w:r>
      <w:proofErr w:type="spellStart"/>
      <w:r w:rsidR="00CD400E" w:rsidRPr="00CD400E">
        <w:rPr>
          <w:rFonts w:ascii="Calibri" w:hAnsi="Calibri"/>
        </w:rPr>
        <w:t>Azencott</w:t>
      </w:r>
      <w:proofErr w:type="spellEnd"/>
      <w:r w:rsidR="00CD400E" w:rsidRPr="00CD400E">
        <w:rPr>
          <w:rFonts w:ascii="Calibri" w:hAnsi="Calibri"/>
        </w:rPr>
        <w:t xml:space="preserve"> et al., 2007)</w:t>
      </w:r>
      <w:r w:rsidR="00696524">
        <w:t>, which is a general trend observed on mammalian cell</w:t>
      </w:r>
      <w:r w:rsidR="00B85921">
        <w:t xml:space="preserve"> studies</w:t>
      </w:r>
      <w:r w:rsidR="00696524">
        <w:t xml:space="preserve"> but which might be even reinforce</w:t>
      </w:r>
      <w:r w:rsidR="0062749B">
        <w:t>d</w:t>
      </w:r>
      <w:r w:rsidR="00696524">
        <w:t xml:space="preserve"> by the presence of the cell-wall</w:t>
      </w:r>
      <w:r w:rsidR="00B85921">
        <w:t xml:space="preserve"> when focusing on plant cells</w:t>
      </w:r>
      <w:r w:rsidR="00696524">
        <w:t>.</w:t>
      </w:r>
      <w:r w:rsidR="00905D4C">
        <w:t xml:space="preserve"> In terms of microalgae processing for bio-refinery, it was already demonstrated that PEF could induce spontaneous release of some </w:t>
      </w:r>
      <w:proofErr w:type="gramStart"/>
      <w:r w:rsidR="00905D4C">
        <w:t>water soluble</w:t>
      </w:r>
      <w:proofErr w:type="gramEnd"/>
      <w:r w:rsidR="00905D4C">
        <w:t xml:space="preserve"> molecules, including some carbohydrates </w:t>
      </w:r>
      <w:r w:rsidR="00CD400E" w:rsidRPr="00BD2F10">
        <w:rPr>
          <w:rFonts w:ascii="Calibri" w:hAnsi="Calibri"/>
        </w:rPr>
        <w:t>(</w:t>
      </w:r>
      <w:proofErr w:type="spellStart"/>
      <w:r w:rsidR="00CD400E" w:rsidRPr="00BD2F10">
        <w:rPr>
          <w:rFonts w:ascii="Calibri" w:hAnsi="Calibri"/>
        </w:rPr>
        <w:t>Carullo</w:t>
      </w:r>
      <w:proofErr w:type="spellEnd"/>
      <w:r w:rsidR="00CD400E" w:rsidRPr="00BD2F10">
        <w:rPr>
          <w:rFonts w:ascii="Calibri" w:hAnsi="Calibri"/>
        </w:rPr>
        <w:t xml:space="preserve"> et al., 2018; </w:t>
      </w:r>
      <w:proofErr w:type="spellStart"/>
      <w:r w:rsidR="00CD400E" w:rsidRPr="00BD2F10">
        <w:rPr>
          <w:rFonts w:ascii="Calibri" w:hAnsi="Calibri"/>
        </w:rPr>
        <w:t>Goettel</w:t>
      </w:r>
      <w:proofErr w:type="spellEnd"/>
      <w:r w:rsidR="00CD400E" w:rsidRPr="00BD2F10">
        <w:rPr>
          <w:rFonts w:ascii="Calibri" w:hAnsi="Calibri"/>
        </w:rPr>
        <w:t xml:space="preserve"> et al., 2013; Postma et al., </w:t>
      </w:r>
      <w:r w:rsidR="00CD400E" w:rsidRPr="00BD2F10">
        <w:rPr>
          <w:rFonts w:ascii="Calibri" w:hAnsi="Calibri"/>
        </w:rPr>
        <w:lastRenderedPageBreak/>
        <w:t>2016)</w:t>
      </w:r>
      <w:r w:rsidR="00847ECB" w:rsidRPr="00BD2F10">
        <w:t>, some</w:t>
      </w:r>
      <w:r w:rsidR="00905D4C" w:rsidRPr="00BD2F10">
        <w:t xml:space="preserve"> water soluble proteins </w:t>
      </w:r>
      <w:r w:rsidR="00CD400E" w:rsidRPr="00BD2F10">
        <w:rPr>
          <w:rFonts w:ascii="Calibri" w:hAnsi="Calibri"/>
        </w:rPr>
        <w:t>(</w:t>
      </w:r>
      <w:proofErr w:type="spellStart"/>
      <w:r w:rsidR="00CD400E" w:rsidRPr="00BD2F10">
        <w:rPr>
          <w:rFonts w:ascii="Calibri" w:hAnsi="Calibri"/>
        </w:rPr>
        <w:t>Carullo</w:t>
      </w:r>
      <w:proofErr w:type="spellEnd"/>
      <w:r w:rsidR="00CD400E" w:rsidRPr="00BD2F10">
        <w:rPr>
          <w:rFonts w:ascii="Calibri" w:hAnsi="Calibri"/>
        </w:rPr>
        <w:t xml:space="preserve"> et al., 2018; </w:t>
      </w:r>
      <w:proofErr w:type="spellStart"/>
      <w:r w:rsidR="00CD400E" w:rsidRPr="00BD2F10">
        <w:rPr>
          <w:rFonts w:ascii="Calibri" w:hAnsi="Calibri"/>
        </w:rPr>
        <w:t>Coustets</w:t>
      </w:r>
      <w:proofErr w:type="spellEnd"/>
      <w:r w:rsidR="00CD400E" w:rsidRPr="00BD2F10">
        <w:rPr>
          <w:rFonts w:ascii="Calibri" w:hAnsi="Calibri"/>
        </w:rPr>
        <w:t xml:space="preserve"> et al., 2015, 2013; </w:t>
      </w:r>
      <w:proofErr w:type="spellStart"/>
      <w:r w:rsidR="00CD400E" w:rsidRPr="00BD2F10">
        <w:rPr>
          <w:rFonts w:ascii="Calibri" w:hAnsi="Calibri"/>
        </w:rPr>
        <w:t>Goettel</w:t>
      </w:r>
      <w:proofErr w:type="spellEnd"/>
      <w:r w:rsidR="00CD400E" w:rsidRPr="00BD2F10">
        <w:rPr>
          <w:rFonts w:ascii="Calibri" w:hAnsi="Calibri"/>
        </w:rPr>
        <w:t xml:space="preserve"> et al., 2013; Postma et al., 2016)</w:t>
      </w:r>
      <w:r w:rsidR="00847ECB" w:rsidRPr="00BD2F10">
        <w:t xml:space="preserve"> and pigments</w:t>
      </w:r>
      <w:r w:rsidR="00404720" w:rsidRPr="00BD2F10">
        <w:t xml:space="preserve"> </w:t>
      </w:r>
      <w:r w:rsidR="00CD400E" w:rsidRPr="00CD400E">
        <w:rPr>
          <w:rFonts w:ascii="Calibri" w:hAnsi="Calibri"/>
        </w:rPr>
        <w:t>(</w:t>
      </w:r>
      <w:proofErr w:type="spellStart"/>
      <w:r w:rsidR="00CD400E" w:rsidRPr="00CD400E">
        <w:rPr>
          <w:rFonts w:ascii="Calibri" w:hAnsi="Calibri"/>
        </w:rPr>
        <w:t>Luengo</w:t>
      </w:r>
      <w:proofErr w:type="spellEnd"/>
      <w:r w:rsidR="00CD400E" w:rsidRPr="00CD400E">
        <w:rPr>
          <w:rFonts w:ascii="Calibri" w:hAnsi="Calibri"/>
        </w:rPr>
        <w:t xml:space="preserve"> et al., 2015)</w:t>
      </w:r>
      <w:r w:rsidR="00847ECB">
        <w:t>. Additionally, PEF-treatment or assimilated approaches</w:t>
      </w:r>
      <w:r w:rsidR="00D419EB">
        <w:t xml:space="preserve"> </w:t>
      </w:r>
      <w:r w:rsidR="00CD400E" w:rsidRPr="00CD400E">
        <w:rPr>
          <w:rFonts w:ascii="Calibri" w:hAnsi="Calibri"/>
        </w:rPr>
        <w:t>(Sheng et al., 2011)</w:t>
      </w:r>
      <w:r w:rsidR="00847ECB">
        <w:t xml:space="preserve"> have been shown to facilitate solvent extraction</w:t>
      </w:r>
      <w:r w:rsidR="00AD7900">
        <w:t xml:space="preserve"> of</w:t>
      </w:r>
      <w:r w:rsidR="00847ECB">
        <w:t xml:space="preserve"> </w:t>
      </w:r>
      <w:r w:rsidR="00AD7900">
        <w:t xml:space="preserve">lipids </w:t>
      </w:r>
      <w:r w:rsidR="00CD400E" w:rsidRPr="00BD2F10">
        <w:rPr>
          <w:rFonts w:ascii="Calibri" w:hAnsi="Calibri"/>
        </w:rPr>
        <w:t xml:space="preserve">(Silve et al., 2018; </w:t>
      </w:r>
      <w:proofErr w:type="spellStart"/>
      <w:r w:rsidR="00CD400E" w:rsidRPr="00BD2F10">
        <w:rPr>
          <w:rFonts w:ascii="Calibri" w:hAnsi="Calibri"/>
        </w:rPr>
        <w:t>Zbinden</w:t>
      </w:r>
      <w:proofErr w:type="spellEnd"/>
      <w:r w:rsidR="00CD400E" w:rsidRPr="00BD2F10">
        <w:rPr>
          <w:rFonts w:ascii="Calibri" w:hAnsi="Calibri"/>
        </w:rPr>
        <w:t xml:space="preserve"> et al., 2013; </w:t>
      </w:r>
      <w:proofErr w:type="spellStart"/>
      <w:r w:rsidR="00CD400E" w:rsidRPr="00BD2F10">
        <w:rPr>
          <w:rFonts w:ascii="Calibri" w:hAnsi="Calibri"/>
        </w:rPr>
        <w:t>Eing</w:t>
      </w:r>
      <w:proofErr w:type="spellEnd"/>
      <w:r w:rsidR="00CD400E" w:rsidRPr="00BD2F10">
        <w:rPr>
          <w:rFonts w:ascii="Calibri" w:hAnsi="Calibri"/>
        </w:rPr>
        <w:t xml:space="preserve"> et al., 2013; Sheng et al., 2011; </w:t>
      </w:r>
      <w:proofErr w:type="spellStart"/>
      <w:r w:rsidR="00CD400E" w:rsidRPr="00BD2F10">
        <w:rPr>
          <w:rFonts w:ascii="Calibri" w:hAnsi="Calibri"/>
        </w:rPr>
        <w:t>Parniakov</w:t>
      </w:r>
      <w:proofErr w:type="spellEnd"/>
      <w:r w:rsidR="00CD400E" w:rsidRPr="00BD2F10">
        <w:rPr>
          <w:rFonts w:ascii="Calibri" w:hAnsi="Calibri"/>
        </w:rPr>
        <w:t xml:space="preserve"> et al., 2015; </w:t>
      </w:r>
      <w:proofErr w:type="spellStart"/>
      <w:r w:rsidR="00CD400E" w:rsidRPr="00BD2F10">
        <w:rPr>
          <w:rFonts w:ascii="Calibri" w:hAnsi="Calibri"/>
        </w:rPr>
        <w:t>Grimi</w:t>
      </w:r>
      <w:proofErr w:type="spellEnd"/>
      <w:r w:rsidR="00CD400E" w:rsidRPr="00BD2F10">
        <w:rPr>
          <w:rFonts w:ascii="Calibri" w:hAnsi="Calibri"/>
        </w:rPr>
        <w:t xml:space="preserve"> et al., 2014; Lai et al., 2014)</w:t>
      </w:r>
      <w:r w:rsidR="00AE3587" w:rsidRPr="00BD2F10">
        <w:t>.</w:t>
      </w:r>
    </w:p>
    <w:p w14:paraId="41557695" w14:textId="44D9536D" w:rsidR="00261A32" w:rsidRDefault="000449DA" w:rsidP="00E473E7">
      <w:r>
        <w:t>The e</w:t>
      </w:r>
      <w:r w:rsidR="00847ECB">
        <w:t xml:space="preserve">nergy </w:t>
      </w:r>
      <w:r>
        <w:t>required for efficient PEF pre-treatment</w:t>
      </w:r>
      <w:r w:rsidR="00847ECB">
        <w:t xml:space="preserve"> of microalgae</w:t>
      </w:r>
      <w:r>
        <w:t xml:space="preserve"> is still under investigation</w:t>
      </w:r>
      <w:r w:rsidR="00847ECB">
        <w:t xml:space="preserve">. </w:t>
      </w:r>
      <w:r w:rsidR="00E13E90">
        <w:t>In general, PEF-treatment energy scales with the conductivity of the suspension to be treated. To avoid energy</w:t>
      </w:r>
      <w:r w:rsidR="003771F7">
        <w:t>-</w:t>
      </w:r>
      <w:r w:rsidR="00E13E90">
        <w:t xml:space="preserve">intensive </w:t>
      </w:r>
      <w:r w:rsidR="003771F7">
        <w:t xml:space="preserve">and water-consuming </w:t>
      </w:r>
      <w:r w:rsidR="00E13E90">
        <w:t>washing steps</w:t>
      </w:r>
      <w:r w:rsidR="003771F7">
        <w:t xml:space="preserve">, PEF-treatment </w:t>
      </w:r>
      <w:r w:rsidR="001E164E">
        <w:t>at</w:t>
      </w:r>
      <w:r w:rsidR="003771F7">
        <w:t xml:space="preserve"> native suspension conductivity appears to be </w:t>
      </w:r>
      <w:r w:rsidR="001E164E">
        <w:t xml:space="preserve">advantageous. </w:t>
      </w:r>
      <w:r w:rsidR="00847ECB">
        <w:t>The lowest reported values</w:t>
      </w:r>
      <w:r w:rsidR="00E13E90">
        <w:t xml:space="preserve"> </w:t>
      </w:r>
      <w:r w:rsidR="003771F7">
        <w:t>for PEF treatment of unwashed microalgae suspensions</w:t>
      </w:r>
      <w:r w:rsidR="00847ECB">
        <w:t xml:space="preserve"> are typically in the range of 1.5 to 2 MJ/</w:t>
      </w:r>
      <w:proofErr w:type="spellStart"/>
      <w:r w:rsidR="00847ECB">
        <w:t>kg</w:t>
      </w:r>
      <w:r w:rsidR="00847ECB" w:rsidRPr="00847ECB">
        <w:rPr>
          <w:vertAlign w:val="subscript"/>
        </w:rPr>
        <w:t>DW</w:t>
      </w:r>
      <w:proofErr w:type="spellEnd"/>
      <w:r w:rsidR="00847ECB">
        <w:t xml:space="preserve"> </w:t>
      </w:r>
      <w:r w:rsidR="00CD400E" w:rsidRPr="00CD400E">
        <w:rPr>
          <w:rFonts w:ascii="Calibri" w:hAnsi="Calibri"/>
        </w:rPr>
        <w:t>(</w:t>
      </w:r>
      <w:proofErr w:type="spellStart"/>
      <w:r w:rsidR="00CD400E" w:rsidRPr="00CD400E">
        <w:rPr>
          <w:rFonts w:ascii="Calibri" w:hAnsi="Calibri"/>
        </w:rPr>
        <w:t>Goettel</w:t>
      </w:r>
      <w:proofErr w:type="spellEnd"/>
      <w:r w:rsidR="00CD400E" w:rsidRPr="00CD400E">
        <w:rPr>
          <w:rFonts w:ascii="Calibri" w:hAnsi="Calibri"/>
        </w:rPr>
        <w:t xml:space="preserve"> et al., 2013; Postma et al., 2016)</w:t>
      </w:r>
      <w:r w:rsidR="00121D4B">
        <w:t xml:space="preserve">. In cell wall deficient </w:t>
      </w:r>
      <w:r w:rsidR="00121D4B" w:rsidRPr="00121D4B">
        <w:rPr>
          <w:i/>
        </w:rPr>
        <w:t>C.</w:t>
      </w:r>
      <w:r w:rsidR="00121D4B">
        <w:rPr>
          <w:i/>
        </w:rPr>
        <w:t> </w:t>
      </w:r>
      <w:proofErr w:type="spellStart"/>
      <w:r w:rsidR="00121D4B" w:rsidRPr="00121D4B">
        <w:rPr>
          <w:i/>
        </w:rPr>
        <w:t>reinhardtii</w:t>
      </w:r>
      <w:proofErr w:type="spellEnd"/>
      <w:r w:rsidR="00121D4B">
        <w:t>, and with additional washing of microalgae suspension</w:t>
      </w:r>
      <w:r w:rsidR="003771F7">
        <w:t>s</w:t>
      </w:r>
      <w:r w:rsidR="00121D4B">
        <w:t xml:space="preserve">, energy </w:t>
      </w:r>
      <w:r w:rsidR="003771F7">
        <w:t xml:space="preserve">values </w:t>
      </w:r>
      <w:r w:rsidR="00121D4B">
        <w:t>as low as 180 kJ/</w:t>
      </w:r>
      <w:proofErr w:type="spellStart"/>
      <w:r w:rsidR="00121D4B">
        <w:t>kg</w:t>
      </w:r>
      <w:r w:rsidR="00121D4B" w:rsidRPr="00121D4B">
        <w:rPr>
          <w:vertAlign w:val="subscript"/>
        </w:rPr>
        <w:t>DW</w:t>
      </w:r>
      <w:proofErr w:type="spellEnd"/>
      <w:r w:rsidR="00121D4B">
        <w:t xml:space="preserve"> </w:t>
      </w:r>
      <w:r w:rsidR="003771F7">
        <w:t xml:space="preserve">were </w:t>
      </w:r>
      <w:r w:rsidR="00121D4B">
        <w:t xml:space="preserve">also </w:t>
      </w:r>
      <w:r w:rsidR="003771F7">
        <w:t xml:space="preserve">reported to be </w:t>
      </w:r>
      <w:r w:rsidR="00121D4B">
        <w:t xml:space="preserve">efficient for extraction of proteins </w:t>
      </w:r>
      <w:r w:rsidR="00CD400E" w:rsidRPr="00CD400E">
        <w:rPr>
          <w:rFonts w:ascii="Calibri" w:hAnsi="Calibri" w:cs="Times New Roman"/>
          <w:szCs w:val="24"/>
        </w:rPr>
        <w:t>(‘t Lam et al., 2017)</w:t>
      </w:r>
      <w:r w:rsidR="00121D4B">
        <w:t>.</w:t>
      </w:r>
      <w:r>
        <w:t xml:space="preserve"> </w:t>
      </w:r>
      <w:r w:rsidR="005D74DD">
        <w:t xml:space="preserve">Special emphasis on energy efficiency of PEF treatment </w:t>
      </w:r>
      <w:r w:rsidR="00404720">
        <w:t>is essential</w:t>
      </w:r>
      <w:r w:rsidR="005D74DD">
        <w:t xml:space="preserve"> </w:t>
      </w:r>
      <w:r>
        <w:t>f</w:t>
      </w:r>
      <w:r w:rsidR="002D4D02">
        <w:t xml:space="preserve">or applications </w:t>
      </w:r>
      <w:r w:rsidR="00D419EB">
        <w:t>focusing</w:t>
      </w:r>
      <w:r w:rsidR="00C47BA5">
        <w:t xml:space="preserve"> on </w:t>
      </w:r>
      <w:r w:rsidR="00D94A44">
        <w:t>low added-value product</w:t>
      </w:r>
      <w:r w:rsidR="00404720">
        <w:t>s</w:t>
      </w:r>
      <w:r w:rsidR="005D74DD">
        <w:t xml:space="preserve"> recovery</w:t>
      </w:r>
      <w:r w:rsidR="00C47BA5">
        <w:t xml:space="preserve"> or more </w:t>
      </w:r>
      <w:r w:rsidR="005D74DD">
        <w:t xml:space="preserve">in </w:t>
      </w:r>
      <w:r w:rsidR="00C47BA5">
        <w:t xml:space="preserve">general for applications </w:t>
      </w:r>
      <w:r w:rsidR="002D4D02">
        <w:t>requesting processing of large amount</w:t>
      </w:r>
      <w:r w:rsidR="003771F7">
        <w:t>s</w:t>
      </w:r>
      <w:r w:rsidR="002D4D02">
        <w:t xml:space="preserve"> of biomas</w:t>
      </w:r>
      <w:r>
        <w:t xml:space="preserve">s. This is in particular </w:t>
      </w:r>
      <w:r w:rsidR="003771F7">
        <w:t xml:space="preserve">valid </w:t>
      </w:r>
      <w:r>
        <w:t>for biodiesel production</w:t>
      </w:r>
      <w:r w:rsidR="003771F7">
        <w:t>,</w:t>
      </w:r>
      <w:r>
        <w:t xml:space="preserve"> </w:t>
      </w:r>
      <w:r w:rsidR="00404720">
        <w:t>for which</w:t>
      </w:r>
      <w:r w:rsidR="002D4D02">
        <w:t xml:space="preserve"> </w:t>
      </w:r>
      <w:r w:rsidR="00C47BA5">
        <w:t>it is essential</w:t>
      </w:r>
      <w:r w:rsidR="003771F7">
        <w:t>,</w:t>
      </w:r>
      <w:r w:rsidR="00C47BA5">
        <w:t xml:space="preserve"> that the specific energy </w:t>
      </w:r>
      <w:r w:rsidR="003771F7">
        <w:t xml:space="preserve">demand </w:t>
      </w:r>
      <w:r w:rsidR="00C47BA5">
        <w:t>of the pre-treatment remains as low as possible</w:t>
      </w:r>
      <w:r w:rsidR="00D94A44">
        <w:t xml:space="preserve"> in order to maintain low overall processing costs</w:t>
      </w:r>
      <w:r w:rsidR="00C47BA5">
        <w:t>.</w:t>
      </w:r>
    </w:p>
    <w:p w14:paraId="06B304B4" w14:textId="182175BE" w:rsidR="002B71F3" w:rsidRDefault="00C47BA5" w:rsidP="00E473E7">
      <w:r>
        <w:t>In case of PEF treatment performed in batch mode, the specific treatment energy W [J/</w:t>
      </w:r>
      <w:proofErr w:type="spellStart"/>
      <w:r>
        <w:t>kg</w:t>
      </w:r>
      <w:r w:rsidRPr="00C47BA5">
        <w:rPr>
          <w:vertAlign w:val="subscript"/>
        </w:rPr>
        <w:t>DW</w:t>
      </w:r>
      <w:proofErr w:type="spellEnd"/>
      <w:r>
        <w:t xml:space="preserve">] </w:t>
      </w:r>
      <w:r w:rsidR="00D94A44">
        <w:t xml:space="preserve">is </w:t>
      </w:r>
      <w:r>
        <w:t xml:space="preserve">given by (1) </w:t>
      </w:r>
      <w:r w:rsidR="00D94A44">
        <w:t xml:space="preserve">and </w:t>
      </w:r>
      <w:r>
        <w:t>is a function of the conductivity of the suspension σ [S/m], of the electric field intensity E [V/m], of the duration of the pulses ∆t [s], of the number of pulses applied to the suspension N and of the concentration of the biomass C [</w:t>
      </w:r>
      <w:proofErr w:type="spellStart"/>
      <w:r>
        <w:t>kg</w:t>
      </w:r>
      <w:r w:rsidRPr="00C47BA5">
        <w:rPr>
          <w:vertAlign w:val="subscript"/>
        </w:rPr>
        <w:t>DW</w:t>
      </w:r>
      <w:proofErr w:type="spellEnd"/>
      <w:r>
        <w:t>/</w:t>
      </w:r>
      <w:r w:rsidR="000048DA">
        <w:t>L</w:t>
      </w:r>
      <w: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gridCol w:w="954"/>
      </w:tblGrid>
      <w:tr w:rsidR="00C47BA5" w14:paraId="1683D3C7" w14:textId="77777777" w:rsidTr="00C47BA5">
        <w:tc>
          <w:tcPr>
            <w:tcW w:w="8359" w:type="dxa"/>
            <w:vAlign w:val="center"/>
          </w:tcPr>
          <w:p w14:paraId="1CC82750" w14:textId="77777777" w:rsidR="00C47BA5" w:rsidRPr="00C47BA5" w:rsidRDefault="00C47BA5" w:rsidP="00E473E7">
            <m:oMathPara>
              <m:oMath>
                <m:r>
                  <w:rPr>
                    <w:rFonts w:ascii="Cambria Math" w:hAnsi="Cambria Math"/>
                  </w:rPr>
                  <w:lastRenderedPageBreak/>
                  <m:t>W</m:t>
                </m:r>
                <m:r>
                  <m:rPr>
                    <m:sty m:val="p"/>
                  </m:rP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2</m:t>
                    </m:r>
                  </m:sup>
                </m:sSup>
                <m:r>
                  <m:rPr>
                    <m:sty m:val="p"/>
                  </m:rPr>
                  <w:rPr>
                    <w:rFonts w:ascii="Cambria Math" w:hAnsi="Cambria Math"/>
                  </w:rPr>
                  <m:t>.</m:t>
                </m:r>
                <m:r>
                  <w:rPr>
                    <w:rFonts w:ascii="Cambria Math" w:hAnsi="Cambria Math"/>
                  </w:rPr>
                  <m:t>σ</m:t>
                </m:r>
                <m:r>
                  <m:rPr>
                    <m:sty m:val="p"/>
                  </m:rPr>
                  <w:rPr>
                    <w:rFonts w:ascii="Cambria Math" w:hAnsi="Cambria Math"/>
                  </w:rPr>
                  <m:t>.</m:t>
                </m:r>
                <m:f>
                  <m:fPr>
                    <m:ctrlPr>
                      <w:rPr>
                        <w:rFonts w:ascii="Cambria Math" w:hAnsi="Cambria Math"/>
                      </w:rPr>
                    </m:ctrlPr>
                  </m:fPr>
                  <m:num>
                    <m:r>
                      <m:rPr>
                        <m:sty m:val="p"/>
                      </m:rPr>
                      <w:rPr>
                        <w:rFonts w:ascii="Cambria Math" w:hAnsi="Cambria Math"/>
                      </w:rPr>
                      <m:t>Δ</m:t>
                    </m:r>
                    <m:r>
                      <w:rPr>
                        <w:rFonts w:ascii="Cambria Math" w:hAnsi="Cambria Math"/>
                      </w:rPr>
                      <m:t>t</m:t>
                    </m:r>
                    <m:r>
                      <m:rPr>
                        <m:sty m:val="p"/>
                      </m:rPr>
                      <w:rPr>
                        <w:rFonts w:ascii="Cambria Math" w:hAnsi="Cambria Math"/>
                      </w:rPr>
                      <m:t>.</m:t>
                    </m:r>
                    <m:r>
                      <w:rPr>
                        <w:rFonts w:ascii="Cambria Math" w:hAnsi="Cambria Math"/>
                      </w:rPr>
                      <m:t>N</m:t>
                    </m:r>
                  </m:num>
                  <m:den>
                    <m:r>
                      <w:rPr>
                        <w:rFonts w:ascii="Cambria Math" w:hAnsi="Cambria Math"/>
                      </w:rPr>
                      <m:t>C</m:t>
                    </m:r>
                  </m:den>
                </m:f>
              </m:oMath>
            </m:oMathPara>
          </w:p>
        </w:tc>
        <w:tc>
          <w:tcPr>
            <w:tcW w:w="991" w:type="dxa"/>
            <w:vAlign w:val="center"/>
          </w:tcPr>
          <w:p w14:paraId="4598EB33" w14:textId="77777777" w:rsidR="00C47BA5" w:rsidRPr="00C47BA5" w:rsidRDefault="00C47BA5" w:rsidP="00E473E7">
            <w:r w:rsidRPr="00C47BA5">
              <w:t>(1)</w:t>
            </w:r>
          </w:p>
        </w:tc>
      </w:tr>
    </w:tbl>
    <w:p w14:paraId="39B8CFAD" w14:textId="43241165" w:rsidR="00E85158" w:rsidRDefault="00E85158" w:rsidP="00E473E7">
      <w:r>
        <w:t xml:space="preserve">In case of a continuous flow process as depicted </w:t>
      </w:r>
      <w:r w:rsidR="009C5E81">
        <w:t>i</w:t>
      </w:r>
      <w:r>
        <w:t xml:space="preserve">n </w:t>
      </w:r>
      <w:r w:rsidR="00D17C20">
        <w:t>Fig.</w:t>
      </w:r>
      <w:r w:rsidR="009C5E81">
        <w:t xml:space="preserve"> </w:t>
      </w:r>
      <w:r w:rsidR="0062749B">
        <w:t>1</w:t>
      </w:r>
      <w:r w:rsidR="00582922">
        <w:t xml:space="preserve">, the number of pulses </w:t>
      </w:r>
      <w:r w:rsidR="00DF6A59">
        <w:t xml:space="preserve">N </w:t>
      </w:r>
      <w:r w:rsidR="00582922">
        <w:t xml:space="preserve">applied on a given volume unit is a function of the repetition rate </w:t>
      </w:r>
      <w:proofErr w:type="spellStart"/>
      <w:r w:rsidR="00582922">
        <w:t>f</w:t>
      </w:r>
      <w:r w:rsidR="00582922" w:rsidRPr="00582922">
        <w:rPr>
          <w:vertAlign w:val="subscript"/>
        </w:rPr>
        <w:t>rep</w:t>
      </w:r>
      <w:proofErr w:type="spellEnd"/>
      <w:r w:rsidR="00582922">
        <w:t xml:space="preserve"> [Hz] and of the </w:t>
      </w:r>
      <w:r w:rsidR="00EF68F6">
        <w:t xml:space="preserve">residence </w:t>
      </w:r>
      <w:r w:rsidR="00582922">
        <w:t xml:space="preserve">time </w:t>
      </w:r>
      <w:proofErr w:type="spellStart"/>
      <w:r w:rsidR="00582922">
        <w:t>t</w:t>
      </w:r>
      <w:r w:rsidR="00582922" w:rsidRPr="00582922">
        <w:rPr>
          <w:vertAlign w:val="subscript"/>
        </w:rPr>
        <w:t>res</w:t>
      </w:r>
      <w:proofErr w:type="spellEnd"/>
      <w:r w:rsidR="00582922">
        <w:t> [s] inside the treatment chamber i.e. between the two electrodes.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2"/>
        <w:gridCol w:w="956"/>
      </w:tblGrid>
      <w:tr w:rsidR="00E85158" w14:paraId="2CC37902" w14:textId="77777777" w:rsidTr="00256DEE">
        <w:tc>
          <w:tcPr>
            <w:tcW w:w="8359" w:type="dxa"/>
            <w:vAlign w:val="center"/>
          </w:tcPr>
          <w:p w14:paraId="0203E47C" w14:textId="77777777" w:rsidR="00E85158" w:rsidRPr="00C47BA5" w:rsidRDefault="00E85158" w:rsidP="00E473E7">
            <m:oMathPara>
              <m:oMath>
                <m:r>
                  <w:rPr>
                    <w:rFonts w:ascii="Cambria Math" w:hAnsi="Cambria Math"/>
                  </w:rPr>
                  <m:t>N</m:t>
                </m:r>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rep</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res</m:t>
                    </m:r>
                  </m:sub>
                </m:sSub>
              </m:oMath>
            </m:oMathPara>
          </w:p>
        </w:tc>
        <w:tc>
          <w:tcPr>
            <w:tcW w:w="991" w:type="dxa"/>
            <w:vAlign w:val="center"/>
          </w:tcPr>
          <w:p w14:paraId="6A612B35" w14:textId="77777777" w:rsidR="00E85158" w:rsidRPr="00C47BA5" w:rsidRDefault="00E85158" w:rsidP="00E473E7">
            <w:r>
              <w:t>(2</w:t>
            </w:r>
            <w:r w:rsidRPr="00C47BA5">
              <w:t>)</w:t>
            </w:r>
          </w:p>
        </w:tc>
      </w:tr>
    </w:tbl>
    <w:p w14:paraId="1CAD5A42" w14:textId="43FFEE51" w:rsidR="00582922" w:rsidRDefault="00582922" w:rsidP="00E473E7">
      <w:r>
        <w:t xml:space="preserve">In first approximation, if </w:t>
      </w:r>
      <w:r w:rsidRPr="00853D13">
        <w:rPr>
          <w:color w:val="000000" w:themeColor="text1"/>
        </w:rPr>
        <w:t xml:space="preserve">the </w:t>
      </w:r>
      <w:r w:rsidR="00093995" w:rsidRPr="00853D13">
        <w:rPr>
          <w:color w:val="000000" w:themeColor="text1"/>
        </w:rPr>
        <w:t xml:space="preserve">fluid velocity </w:t>
      </w:r>
      <w:proofErr w:type="spellStart"/>
      <w:r w:rsidRPr="00853D13">
        <w:rPr>
          <w:color w:val="000000" w:themeColor="text1"/>
        </w:rPr>
        <w:t>v</w:t>
      </w:r>
      <w:r w:rsidR="006D0E8A" w:rsidRPr="00853D13">
        <w:rPr>
          <w:color w:val="000000" w:themeColor="text1"/>
          <w:vertAlign w:val="subscript"/>
        </w:rPr>
        <w:t>fl</w:t>
      </w:r>
      <w:proofErr w:type="spellEnd"/>
      <w:r w:rsidRPr="00853D13">
        <w:rPr>
          <w:color w:val="000000" w:themeColor="text1"/>
        </w:rPr>
        <w:t> </w:t>
      </w:r>
      <w:r>
        <w:t xml:space="preserve">[m/s] is considered </w:t>
      </w:r>
      <w:r w:rsidR="00EF68F6">
        <w:t xml:space="preserve">to be </w:t>
      </w:r>
      <w:r>
        <w:t xml:space="preserve">homogeneous, then the residency time </w:t>
      </w:r>
      <w:proofErr w:type="spellStart"/>
      <w:r w:rsidR="00DF6A59">
        <w:t>t</w:t>
      </w:r>
      <w:r w:rsidR="00DF6A59" w:rsidRPr="00326876">
        <w:rPr>
          <w:vertAlign w:val="subscript"/>
        </w:rPr>
        <w:t>res</w:t>
      </w:r>
      <w:proofErr w:type="spellEnd"/>
      <w:r w:rsidR="00DF6A59">
        <w:t xml:space="preserve"> </w:t>
      </w:r>
      <w:r>
        <w:t xml:space="preserve">for any volume unit is given by the length of the treatment chamber L [m] divided by </w:t>
      </w:r>
      <w:r w:rsidRPr="00853D13">
        <w:rPr>
          <w:color w:val="000000" w:themeColor="text1"/>
        </w:rPr>
        <w:t xml:space="preserve">the </w:t>
      </w:r>
      <w:r w:rsidR="00424BC3" w:rsidRPr="00853D13">
        <w:rPr>
          <w:color w:val="000000" w:themeColor="text1"/>
        </w:rPr>
        <w:t>fluid velocity</w:t>
      </w:r>
      <w:r w:rsidRPr="00853D13">
        <w:rPr>
          <w:color w:val="000000" w:themeColor="text1"/>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gridCol w:w="958"/>
      </w:tblGrid>
      <w:tr w:rsidR="00E85158" w14:paraId="3EDF15E3" w14:textId="77777777" w:rsidTr="00256DEE">
        <w:tc>
          <w:tcPr>
            <w:tcW w:w="8359" w:type="dxa"/>
            <w:vAlign w:val="center"/>
          </w:tcPr>
          <w:p w14:paraId="416C62DA" w14:textId="74AA7E07" w:rsidR="00E85158" w:rsidRPr="00C47BA5" w:rsidRDefault="00103CCD" w:rsidP="006D0E8A">
            <m:oMathPara>
              <m:oMath>
                <m:sSub>
                  <m:sSubPr>
                    <m:ctrlPr>
                      <w:rPr>
                        <w:rFonts w:ascii="Cambria Math" w:hAnsi="Cambria Math"/>
                      </w:rPr>
                    </m:ctrlPr>
                  </m:sSubPr>
                  <m:e>
                    <m:r>
                      <w:rPr>
                        <w:rFonts w:ascii="Cambria Math" w:hAnsi="Cambria Math"/>
                      </w:rPr>
                      <m:t>t</m:t>
                    </m:r>
                  </m:e>
                  <m:sub>
                    <m:r>
                      <w:rPr>
                        <w:rFonts w:ascii="Cambria Math" w:hAnsi="Cambria Math"/>
                      </w:rPr>
                      <m:t>res</m:t>
                    </m:r>
                  </m:sub>
                </m:sSub>
                <m:r>
                  <m:rPr>
                    <m:sty m:val="p"/>
                  </m:rPr>
                  <w:rPr>
                    <w:rFonts w:ascii="Cambria Math" w:hAnsi="Cambria Math"/>
                  </w:rPr>
                  <m:t>=</m:t>
                </m:r>
                <m:f>
                  <m:fPr>
                    <m:ctrlPr>
                      <w:rPr>
                        <w:rFonts w:ascii="Cambria Math" w:hAnsi="Cambria Math"/>
                        <w:color w:val="000000" w:themeColor="text1"/>
                      </w:rPr>
                    </m:ctrlPr>
                  </m:fPr>
                  <m:num>
                    <m:r>
                      <m:rPr>
                        <m:sty m:val="p"/>
                      </m:rPr>
                      <w:rPr>
                        <w:rFonts w:ascii="Cambria Math" w:hAnsi="Cambria Math"/>
                        <w:color w:val="000000" w:themeColor="text1"/>
                      </w:rPr>
                      <m:t>L</m:t>
                    </m:r>
                  </m:num>
                  <m:den>
                    <m:sSub>
                      <m:sSubPr>
                        <m:ctrlPr>
                          <w:rPr>
                            <w:rFonts w:ascii="Cambria Math" w:hAnsi="Cambria Math"/>
                            <w:color w:val="000000" w:themeColor="text1"/>
                          </w:rPr>
                        </m:ctrlPr>
                      </m:sSubPr>
                      <m:e>
                        <m:r>
                          <w:rPr>
                            <w:rFonts w:ascii="Cambria Math" w:hAnsi="Cambria Math"/>
                            <w:color w:val="000000" w:themeColor="text1"/>
                          </w:rPr>
                          <m:t>v</m:t>
                        </m:r>
                      </m:e>
                      <m:sub>
                        <m:r>
                          <w:rPr>
                            <w:rFonts w:ascii="Cambria Math" w:hAnsi="Cambria Math"/>
                            <w:color w:val="000000" w:themeColor="text1"/>
                          </w:rPr>
                          <m:t>fl</m:t>
                        </m:r>
                      </m:sub>
                    </m:sSub>
                  </m:den>
                </m:f>
              </m:oMath>
            </m:oMathPara>
          </w:p>
        </w:tc>
        <w:tc>
          <w:tcPr>
            <w:tcW w:w="991" w:type="dxa"/>
            <w:vAlign w:val="center"/>
          </w:tcPr>
          <w:p w14:paraId="76192CF8" w14:textId="77777777" w:rsidR="00E85158" w:rsidRPr="00C47BA5" w:rsidRDefault="00E85158" w:rsidP="00E473E7">
            <w:r>
              <w:t>(3</w:t>
            </w:r>
            <w:r w:rsidRPr="00C47BA5">
              <w:t>)</w:t>
            </w:r>
          </w:p>
        </w:tc>
      </w:tr>
    </w:tbl>
    <w:p w14:paraId="2AC7247E" w14:textId="6C8D6D7B" w:rsidR="00582922" w:rsidRDefault="00582922" w:rsidP="00E473E7">
      <w:r>
        <w:t xml:space="preserve">Finally, the </w:t>
      </w:r>
      <w:r w:rsidR="00093995" w:rsidRPr="00853D13">
        <w:rPr>
          <w:color w:val="000000" w:themeColor="text1"/>
        </w:rPr>
        <w:t xml:space="preserve">fluid velocity </w:t>
      </w:r>
      <w:proofErr w:type="spellStart"/>
      <w:r w:rsidR="00DF6A59">
        <w:t>v</w:t>
      </w:r>
      <w:r w:rsidR="00853D13">
        <w:rPr>
          <w:vertAlign w:val="subscript"/>
        </w:rPr>
        <w:t>fl</w:t>
      </w:r>
      <w:proofErr w:type="spellEnd"/>
      <w:r>
        <w:t xml:space="preserve"> can be expressed as a function of the flow rate Q [m</w:t>
      </w:r>
      <w:r w:rsidRPr="00582922">
        <w:rPr>
          <w:vertAlign w:val="superscript"/>
        </w:rPr>
        <w:t>3</w:t>
      </w:r>
      <w:r>
        <w:t xml:space="preserve">/s] and of the cross section of the treatment chamber </w:t>
      </w:r>
      <w:proofErr w:type="spellStart"/>
      <w:r>
        <w:t>w.d</w:t>
      </w:r>
      <w:proofErr w:type="spellEnd"/>
      <w:r>
        <w:t> [m</w:t>
      </w:r>
      <w:r w:rsidRPr="00582922">
        <w:rPr>
          <w:vertAlign w:val="superscript"/>
        </w:rPr>
        <w:t>2</w:t>
      </w:r>
      <w:r>
        <w:t xml:space="preserve">] as </w:t>
      </w:r>
      <w:r w:rsidR="00DF6A59">
        <w:t>follows: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1"/>
        <w:gridCol w:w="957"/>
      </w:tblGrid>
      <w:tr w:rsidR="00E85158" w14:paraId="563EFCDA" w14:textId="77777777" w:rsidTr="00256DEE">
        <w:tc>
          <w:tcPr>
            <w:tcW w:w="8359" w:type="dxa"/>
            <w:vAlign w:val="center"/>
          </w:tcPr>
          <w:p w14:paraId="34CFBEAE" w14:textId="559525DF" w:rsidR="00E85158" w:rsidRPr="00C47BA5" w:rsidRDefault="00103CCD" w:rsidP="006D0E8A">
            <m:oMathPara>
              <m:oMath>
                <m:sSub>
                  <m:sSubPr>
                    <m:ctrlPr>
                      <w:rPr>
                        <w:rFonts w:ascii="Cambria Math" w:hAnsi="Cambria Math"/>
                        <w:color w:val="000000" w:themeColor="text1"/>
                      </w:rPr>
                    </m:ctrlPr>
                  </m:sSubPr>
                  <m:e>
                    <m:r>
                      <w:rPr>
                        <w:rFonts w:ascii="Cambria Math" w:hAnsi="Cambria Math"/>
                        <w:color w:val="000000" w:themeColor="text1"/>
                      </w:rPr>
                      <m:t>v</m:t>
                    </m:r>
                  </m:e>
                  <m:sub>
                    <m:r>
                      <w:rPr>
                        <w:rFonts w:ascii="Cambria Math" w:hAnsi="Cambria Math"/>
                        <w:color w:val="000000" w:themeColor="text1"/>
                      </w:rPr>
                      <m:t>fl</m:t>
                    </m:r>
                  </m:sub>
                </m:sSub>
                <m:r>
                  <m:rPr>
                    <m:sty m:val="p"/>
                  </m:rPr>
                  <w:rPr>
                    <w:rFonts w:ascii="Cambria Math" w:hAnsi="Cambria Math"/>
                  </w:rPr>
                  <m:t>=</m:t>
                </m:r>
                <m:f>
                  <m:fPr>
                    <m:ctrlPr>
                      <w:rPr>
                        <w:rFonts w:ascii="Cambria Math" w:eastAsiaTheme="minorEastAsia" w:hAnsi="Cambria Math"/>
                      </w:rPr>
                    </m:ctrlPr>
                  </m:fPr>
                  <m:num>
                    <m:r>
                      <m:rPr>
                        <m:sty m:val="p"/>
                      </m:rPr>
                      <w:rPr>
                        <w:rFonts w:ascii="Cambria Math" w:eastAsiaTheme="minorEastAsia" w:hAnsi="Cambria Math"/>
                      </w:rPr>
                      <m:t>Q</m:t>
                    </m:r>
                  </m:num>
                  <m:den>
                    <m:r>
                      <w:rPr>
                        <w:rFonts w:ascii="Cambria Math" w:eastAsiaTheme="minorEastAsia" w:hAnsi="Cambria Math"/>
                      </w:rPr>
                      <m:t>w</m:t>
                    </m:r>
                    <m:r>
                      <m:rPr>
                        <m:sty m:val="p"/>
                      </m:rPr>
                      <w:rPr>
                        <w:rFonts w:ascii="Cambria Math" w:eastAsiaTheme="minorEastAsia" w:hAnsi="Cambria Math"/>
                      </w:rPr>
                      <m:t>.</m:t>
                    </m:r>
                    <m:r>
                      <w:rPr>
                        <w:rFonts w:ascii="Cambria Math" w:eastAsiaTheme="minorEastAsia" w:hAnsi="Cambria Math"/>
                      </w:rPr>
                      <m:t>d</m:t>
                    </m:r>
                  </m:den>
                </m:f>
              </m:oMath>
            </m:oMathPara>
          </w:p>
        </w:tc>
        <w:tc>
          <w:tcPr>
            <w:tcW w:w="991" w:type="dxa"/>
            <w:vAlign w:val="center"/>
          </w:tcPr>
          <w:p w14:paraId="20D2E8F0" w14:textId="77777777" w:rsidR="00E85158" w:rsidRPr="00C47BA5" w:rsidRDefault="00E85158" w:rsidP="00E473E7">
            <w:r>
              <w:t>(4</w:t>
            </w:r>
            <w:r w:rsidRPr="00C47BA5">
              <w:t>)</w:t>
            </w:r>
          </w:p>
        </w:tc>
      </w:tr>
    </w:tbl>
    <w:p w14:paraId="7AA6D77A" w14:textId="68E05497" w:rsidR="00582922" w:rsidRDefault="00F3282B" w:rsidP="00E473E7">
      <w:r>
        <w:t xml:space="preserve">In that case, the specific treatment energy </w:t>
      </w:r>
      <w:r w:rsidR="00DF6A59">
        <w:t xml:space="preserve">W </w:t>
      </w:r>
      <w:r>
        <w:t xml:space="preserve">is given by </w:t>
      </w:r>
      <w:r w:rsidR="004F67C4">
        <w:t xml:space="preserve">the </w:t>
      </w:r>
      <w:r>
        <w:t>equation</w:t>
      </w:r>
      <w:r w:rsidR="004F67C4">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93"/>
        <w:gridCol w:w="945"/>
      </w:tblGrid>
      <w:tr w:rsidR="00F3282B" w:rsidRPr="00F3282B" w14:paraId="7FB6FFBC" w14:textId="77777777" w:rsidTr="00261A32">
        <w:trPr>
          <w:trHeight w:val="756"/>
        </w:trPr>
        <w:tc>
          <w:tcPr>
            <w:tcW w:w="8364" w:type="dxa"/>
            <w:vAlign w:val="center"/>
          </w:tcPr>
          <w:p w14:paraId="6DA5647F" w14:textId="77777777" w:rsidR="00F3282B" w:rsidRPr="00F3282B" w:rsidRDefault="00F3282B" w:rsidP="00E473E7">
            <m:oMathPara>
              <m:oMath>
                <m:r>
                  <w:rPr>
                    <w:rFonts w:ascii="Cambria Math" w:hAnsi="Cambria Math"/>
                  </w:rPr>
                  <m:t>W</m:t>
                </m:r>
                <m:r>
                  <m:rPr>
                    <m:sty m:val="p"/>
                  </m:rPr>
                  <w:rPr>
                    <w:rFonts w:ascii="Cambria Math" w:hAnsi="Cambria Math"/>
                  </w:rPr>
                  <m:t>=</m:t>
                </m:r>
                <m:sSup>
                  <m:sSupPr>
                    <m:ctrlPr>
                      <w:rPr>
                        <w:rFonts w:ascii="Cambria Math" w:hAnsi="Cambria Math"/>
                      </w:rPr>
                    </m:ctrlPr>
                  </m:sSupPr>
                  <m:e>
                    <m:r>
                      <w:rPr>
                        <w:rFonts w:ascii="Cambria Math" w:hAnsi="Cambria Math"/>
                      </w:rPr>
                      <m:t>E</m:t>
                    </m:r>
                  </m:e>
                  <m:sup>
                    <m:r>
                      <m:rPr>
                        <m:sty m:val="p"/>
                      </m:rPr>
                      <w:rPr>
                        <w:rFonts w:ascii="Cambria Math" w:hAnsi="Cambria Math"/>
                      </w:rPr>
                      <m:t>2</m:t>
                    </m:r>
                  </m:sup>
                </m:sSup>
                <m:r>
                  <m:rPr>
                    <m:sty m:val="p"/>
                  </m:rPr>
                  <w:rPr>
                    <w:rFonts w:ascii="Cambria Math" w:hAnsi="Cambria Math"/>
                  </w:rPr>
                  <m:t>.</m:t>
                </m:r>
                <m:r>
                  <w:rPr>
                    <w:rFonts w:ascii="Cambria Math" w:hAnsi="Cambria Math"/>
                  </w:rPr>
                  <m:t>σ</m:t>
                </m:r>
                <m:r>
                  <m:rPr>
                    <m:sty m:val="p"/>
                  </m:rPr>
                  <w:rPr>
                    <w:rFonts w:ascii="Cambria Math" w:hAnsi="Cambria Math"/>
                  </w:rPr>
                  <m:t>.</m:t>
                </m:r>
                <m:r>
                  <w:rPr>
                    <w:rFonts w:ascii="Cambria Math" w:hAnsi="Cambria Math"/>
                  </w:rPr>
                  <m:t>L</m:t>
                </m:r>
                <m:r>
                  <m:rPr>
                    <m:sty m:val="p"/>
                  </m:rPr>
                  <w:rPr>
                    <w:rFonts w:ascii="Cambria Math" w:hAnsi="Cambria Math"/>
                  </w:rPr>
                  <m:t>.</m:t>
                </m:r>
                <m:r>
                  <w:rPr>
                    <w:rFonts w:ascii="Cambria Math" w:hAnsi="Cambria Math"/>
                  </w:rPr>
                  <m:t>w</m:t>
                </m:r>
                <m:r>
                  <m:rPr>
                    <m:sty m:val="p"/>
                  </m:rPr>
                  <w:rPr>
                    <w:rFonts w:ascii="Cambria Math" w:hAnsi="Cambria Math"/>
                  </w:rPr>
                  <m:t>.</m:t>
                </m:r>
                <m:r>
                  <w:rPr>
                    <w:rFonts w:ascii="Cambria Math" w:hAnsi="Cambria Math"/>
                  </w:rPr>
                  <m:t>d</m:t>
                </m:r>
                <m:r>
                  <m:rPr>
                    <m:sty m:val="p"/>
                  </m:rPr>
                  <w:rPr>
                    <w:rFonts w:ascii="Cambria Math" w:hAnsi="Cambria Math"/>
                  </w:rPr>
                  <m:t>.</m:t>
                </m:r>
                <m:f>
                  <m:fPr>
                    <m:ctrlPr>
                      <w:rPr>
                        <w:rFonts w:ascii="Cambria Math" w:hAnsi="Cambria Math"/>
                      </w:rPr>
                    </m:ctrlPr>
                  </m:fPr>
                  <m:num>
                    <m:r>
                      <m:rPr>
                        <m:sty m:val="p"/>
                      </m:rPr>
                      <w:rPr>
                        <w:rFonts w:ascii="Cambria Math" w:hAnsi="Cambria Math"/>
                      </w:rPr>
                      <m:t>Δ</m:t>
                    </m:r>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rep</m:t>
                        </m:r>
                      </m:sub>
                    </m:sSub>
                  </m:num>
                  <m:den>
                    <m:r>
                      <w:rPr>
                        <w:rFonts w:ascii="Cambria Math" w:hAnsi="Cambria Math"/>
                      </w:rPr>
                      <m:t>Q</m:t>
                    </m:r>
                    <m:r>
                      <m:rPr>
                        <m:sty m:val="p"/>
                      </m:rPr>
                      <w:rPr>
                        <w:rFonts w:ascii="Cambria Math" w:hAnsi="Cambria Math"/>
                      </w:rPr>
                      <m:t>.</m:t>
                    </m:r>
                    <m:r>
                      <w:rPr>
                        <w:rFonts w:ascii="Cambria Math" w:hAnsi="Cambria Math"/>
                      </w:rPr>
                      <m:t>C</m:t>
                    </m:r>
                  </m:den>
                </m:f>
              </m:oMath>
            </m:oMathPara>
          </w:p>
        </w:tc>
        <w:tc>
          <w:tcPr>
            <w:tcW w:w="986" w:type="dxa"/>
            <w:vAlign w:val="center"/>
          </w:tcPr>
          <w:p w14:paraId="7D0D3BAB" w14:textId="77777777" w:rsidR="00F3282B" w:rsidRPr="00F3282B" w:rsidRDefault="00261A32" w:rsidP="00E473E7">
            <w:bookmarkStart w:id="0" w:name="_Ref507587732"/>
            <w:r>
              <w:t>(</w:t>
            </w:r>
            <w:r w:rsidR="00F3282B" w:rsidRPr="00F3282B">
              <w:t>5)</w:t>
            </w:r>
            <w:bookmarkEnd w:id="0"/>
          </w:p>
        </w:tc>
      </w:tr>
    </w:tbl>
    <w:p w14:paraId="3799B2BB" w14:textId="08ADFB87" w:rsidR="000223DA" w:rsidRDefault="005946BB" w:rsidP="00E473E7">
      <w:r>
        <w:t>For given treatment chamber</w:t>
      </w:r>
      <w:r w:rsidR="000223DA">
        <w:t xml:space="preserve"> dimensions</w:t>
      </w:r>
      <w:r>
        <w:t xml:space="preserve">, several strategies </w:t>
      </w:r>
      <w:r w:rsidR="000223DA">
        <w:t xml:space="preserve">for reducing </w:t>
      </w:r>
      <w:r w:rsidR="001E164E">
        <w:t xml:space="preserve">the </w:t>
      </w:r>
      <w:r w:rsidR="000223DA">
        <w:t xml:space="preserve">specific PEF-treatment energy </w:t>
      </w:r>
      <w:r w:rsidR="001E164E">
        <w:t xml:space="preserve">demand </w:t>
      </w:r>
      <w:r>
        <w:t xml:space="preserve">can be considered. The first strategy </w:t>
      </w:r>
      <w:r w:rsidR="006D0E8A" w:rsidRPr="00853D13">
        <w:rPr>
          <w:color w:val="000000" w:themeColor="text1"/>
        </w:rPr>
        <w:t xml:space="preserve">would be to reduce </w:t>
      </w:r>
      <w:r>
        <w:t>the conductivity of the microalgae suspension. This can be easily done by washing the biomass with distilled water</w:t>
      </w:r>
      <w:r w:rsidR="001E164E">
        <w:t>.</w:t>
      </w:r>
      <w:r>
        <w:t xml:space="preserve"> </w:t>
      </w:r>
      <w:r w:rsidR="001E164E">
        <w:t xml:space="preserve">As already hinted </w:t>
      </w:r>
      <w:r w:rsidR="0061204A">
        <w:t xml:space="preserve">introductorily </w:t>
      </w:r>
      <w:r w:rsidR="001E164E">
        <w:t xml:space="preserve">above, </w:t>
      </w:r>
      <w:r w:rsidR="00C33CFD">
        <w:t>washing itself</w:t>
      </w:r>
      <w:r>
        <w:t xml:space="preserve"> </w:t>
      </w:r>
      <w:r w:rsidR="00C33CFD">
        <w:t xml:space="preserve">would induce additional energy costs and </w:t>
      </w:r>
      <w:r w:rsidR="00D94A44">
        <w:t xml:space="preserve">increase the </w:t>
      </w:r>
      <w:r w:rsidR="00C33CFD">
        <w:t xml:space="preserve">water consumption which might counter balance the </w:t>
      </w:r>
      <w:r w:rsidR="00D94A44">
        <w:t xml:space="preserve">benefit of </w:t>
      </w:r>
      <w:r w:rsidR="00C33CFD">
        <w:lastRenderedPageBreak/>
        <w:t xml:space="preserve">energy reduction </w:t>
      </w:r>
      <w:r w:rsidR="00486D17">
        <w:t xml:space="preserve">for </w:t>
      </w:r>
      <w:r w:rsidR="00C33CFD">
        <w:t>the PEF treatment</w:t>
      </w:r>
      <w:r w:rsidR="00486D17">
        <w:t xml:space="preserve"> processing step</w:t>
      </w:r>
      <w:r w:rsidR="00C33CFD">
        <w:t xml:space="preserve">. </w:t>
      </w:r>
      <w:r w:rsidR="00486D17">
        <w:t xml:space="preserve">Therefore, such </w:t>
      </w:r>
      <w:r w:rsidR="00C33CFD">
        <w:t xml:space="preserve">a strategy should be restricted </w:t>
      </w:r>
      <w:r w:rsidR="00D94A44">
        <w:t>to</w:t>
      </w:r>
      <w:r w:rsidR="00C33CFD">
        <w:t xml:space="preserve"> sea-water microalgae </w:t>
      </w:r>
      <w:r w:rsidR="000223DA">
        <w:t>suspensions</w:t>
      </w:r>
      <w:r w:rsidR="00486D17">
        <w:t>,</w:t>
      </w:r>
      <w:r w:rsidR="000223DA">
        <w:t xml:space="preserve"> exhibiting</w:t>
      </w:r>
      <w:r w:rsidR="00C33CFD">
        <w:t xml:space="preserve"> very high initial conductivit</w:t>
      </w:r>
      <w:r w:rsidR="00486D17">
        <w:t>ies</w:t>
      </w:r>
      <w:r w:rsidR="00C33CFD">
        <w:t xml:space="preserve">. </w:t>
      </w:r>
    </w:p>
    <w:p w14:paraId="1E6A7FCF" w14:textId="159716A1" w:rsidR="00F3282B" w:rsidRPr="00A61ABD" w:rsidRDefault="00C33CFD" w:rsidP="00E473E7">
      <w:pPr>
        <w:rPr>
          <w:color w:val="FF0000"/>
        </w:rPr>
      </w:pPr>
      <w:r>
        <w:t xml:space="preserve">Another </w:t>
      </w:r>
      <w:r w:rsidRPr="00853D13">
        <w:rPr>
          <w:color w:val="000000" w:themeColor="text1"/>
        </w:rPr>
        <w:t xml:space="preserve">approach </w:t>
      </w:r>
      <w:r w:rsidR="00CB1D7F" w:rsidRPr="00853D13">
        <w:rPr>
          <w:color w:val="000000" w:themeColor="text1"/>
        </w:rPr>
        <w:t xml:space="preserve">would be to increase </w:t>
      </w:r>
      <w:r>
        <w:t>the biomass concentration of the treated suspension</w:t>
      </w:r>
      <w:r w:rsidR="00F662E6">
        <w:t xml:space="preserve"> since experiments </w:t>
      </w:r>
      <w:r w:rsidR="004A4B72">
        <w:t xml:space="preserve">on </w:t>
      </w:r>
      <w:r w:rsidR="004B4A09">
        <w:t xml:space="preserve">organic carbon release </w:t>
      </w:r>
      <w:r w:rsidR="00F662E6">
        <w:t xml:space="preserve">have shown that the efficiency of the PEF-treatment does not depend on the biomass concentration </w:t>
      </w:r>
      <w:r w:rsidR="00CD400E" w:rsidRPr="00CD400E">
        <w:rPr>
          <w:rFonts w:ascii="Calibri" w:hAnsi="Calibri"/>
        </w:rPr>
        <w:t>(</w:t>
      </w:r>
      <w:proofErr w:type="spellStart"/>
      <w:r w:rsidR="00CD400E" w:rsidRPr="00CD400E">
        <w:rPr>
          <w:rFonts w:ascii="Calibri" w:hAnsi="Calibri"/>
        </w:rPr>
        <w:t>Goettel</w:t>
      </w:r>
      <w:proofErr w:type="spellEnd"/>
      <w:r w:rsidR="00CD400E" w:rsidRPr="00CD400E">
        <w:rPr>
          <w:rFonts w:ascii="Calibri" w:hAnsi="Calibri"/>
        </w:rPr>
        <w:t xml:space="preserve"> et al., 2013)</w:t>
      </w:r>
      <w:r w:rsidR="00F662E6">
        <w:t>.</w:t>
      </w:r>
      <w:r>
        <w:t xml:space="preserve"> </w:t>
      </w:r>
      <w:r w:rsidR="00F662E6">
        <w:t xml:space="preserve">A net energy consumption reduction can therefore be obtained, as long as it is possible </w:t>
      </w:r>
      <w:r w:rsidR="00F662E6" w:rsidRPr="00441978">
        <w:t xml:space="preserve">to pump the </w:t>
      </w:r>
      <w:r w:rsidR="00F662E6">
        <w:t>biomass through the treatment chamber and as long as the energy costs due to concentration remain low</w:t>
      </w:r>
      <w:r w:rsidR="0062749B">
        <w:t xml:space="preserve"> enough</w:t>
      </w:r>
      <w:r w:rsidR="00F662E6">
        <w:t xml:space="preserve">. Reduction of energy consumption can also be achieved by modifying the intrinsic pulse parameters of the PEF-treatment i.e. by reducing the electric field or the pulse </w:t>
      </w:r>
      <w:r w:rsidR="00F662E6" w:rsidRPr="00853D13">
        <w:rPr>
          <w:color w:val="000000" w:themeColor="text1"/>
        </w:rPr>
        <w:t>duration</w:t>
      </w:r>
      <w:r w:rsidR="00A61ABD" w:rsidRPr="00853D13">
        <w:rPr>
          <w:color w:val="000000" w:themeColor="text1"/>
        </w:rPr>
        <w:t>, although this is likely to reduce the efficiency of the permeabilization</w:t>
      </w:r>
      <w:r w:rsidR="00F662E6" w:rsidRPr="00853D13">
        <w:rPr>
          <w:color w:val="000000" w:themeColor="text1"/>
        </w:rPr>
        <w:t xml:space="preserve">. </w:t>
      </w:r>
      <w:r w:rsidR="0033397C" w:rsidRPr="00853D13">
        <w:rPr>
          <w:color w:val="000000" w:themeColor="text1"/>
        </w:rPr>
        <w:t>Finally</w:t>
      </w:r>
      <w:r w:rsidR="0033397C">
        <w:t>,</w:t>
      </w:r>
      <w:r w:rsidR="00F662E6">
        <w:t xml:space="preserve"> it </w:t>
      </w:r>
      <w:r w:rsidR="00C53F04">
        <w:t xml:space="preserve">is </w:t>
      </w:r>
      <w:r w:rsidR="00F662E6">
        <w:t xml:space="preserve">possible to increase the flow rate Q or to reduce the repetition rate </w:t>
      </w:r>
      <w:proofErr w:type="spellStart"/>
      <w:r w:rsidR="00F662E6">
        <w:t>f</w:t>
      </w:r>
      <w:r w:rsidR="00F662E6" w:rsidRPr="00F662E6">
        <w:rPr>
          <w:vertAlign w:val="subscript"/>
        </w:rPr>
        <w:t>rep</w:t>
      </w:r>
      <w:proofErr w:type="spellEnd"/>
      <w:r w:rsidR="00F662E6">
        <w:t xml:space="preserve">, which are </w:t>
      </w:r>
      <w:r w:rsidR="00D94A44">
        <w:t xml:space="preserve">both </w:t>
      </w:r>
      <w:r w:rsidR="00F662E6">
        <w:t>equivalent to reducing the number of pulses delivered per volume u</w:t>
      </w:r>
      <w:r w:rsidR="00F662E6" w:rsidRPr="00853D13">
        <w:rPr>
          <w:color w:val="000000" w:themeColor="text1"/>
        </w:rPr>
        <w:t>nit</w:t>
      </w:r>
      <w:r w:rsidR="00A61ABD" w:rsidRPr="00853D13">
        <w:rPr>
          <w:color w:val="000000" w:themeColor="text1"/>
        </w:rPr>
        <w:t>, a strategy also likely to reduce the efficiency of the PEF-treatment</w:t>
      </w:r>
      <w:r w:rsidR="00F662E6" w:rsidRPr="00853D13">
        <w:rPr>
          <w:color w:val="000000" w:themeColor="text1"/>
        </w:rPr>
        <w:t>.</w:t>
      </w:r>
    </w:p>
    <w:p w14:paraId="7CA3A15B" w14:textId="47089355" w:rsidR="007B7779" w:rsidRDefault="00601EE9" w:rsidP="00E473E7">
      <w:r>
        <w:t xml:space="preserve">In previous studies, PEF-treatment applied on the microalgae </w:t>
      </w:r>
      <w:proofErr w:type="spellStart"/>
      <w:r w:rsidR="00421331" w:rsidRPr="00D94A44">
        <w:rPr>
          <w:i/>
        </w:rPr>
        <w:t>Auxenochlorella</w:t>
      </w:r>
      <w:proofErr w:type="spellEnd"/>
      <w:r w:rsidR="00421331" w:rsidRPr="00D94A44">
        <w:rPr>
          <w:i/>
        </w:rPr>
        <w:t xml:space="preserve"> </w:t>
      </w:r>
      <w:proofErr w:type="spellStart"/>
      <w:r w:rsidR="009B342D">
        <w:rPr>
          <w:i/>
        </w:rPr>
        <w:t>p</w:t>
      </w:r>
      <w:r w:rsidR="009B342D" w:rsidRPr="00D94A44">
        <w:rPr>
          <w:i/>
        </w:rPr>
        <w:t>rotothecoides</w:t>
      </w:r>
      <w:proofErr w:type="spellEnd"/>
      <w:r w:rsidR="009B342D">
        <w:t xml:space="preserve"> </w:t>
      </w:r>
      <w:r w:rsidR="00421331">
        <w:t xml:space="preserve">induced spontaneous release of a water fraction representing </w:t>
      </w:r>
      <w:r w:rsidR="00404720">
        <w:t>more than 10 </w:t>
      </w:r>
      <w:r w:rsidR="00421331">
        <w:t xml:space="preserve">% of the biomass, mostly in the form of carbohydrates but also in the form of ions or proteins </w:t>
      </w:r>
      <w:r w:rsidR="00CD400E" w:rsidRPr="00CD400E">
        <w:rPr>
          <w:rFonts w:ascii="Calibri" w:hAnsi="Calibri"/>
        </w:rPr>
        <w:t>(</w:t>
      </w:r>
      <w:proofErr w:type="spellStart"/>
      <w:r w:rsidR="00CD400E" w:rsidRPr="00CD400E">
        <w:rPr>
          <w:rFonts w:ascii="Calibri" w:hAnsi="Calibri"/>
        </w:rPr>
        <w:t>Goettel</w:t>
      </w:r>
      <w:proofErr w:type="spellEnd"/>
      <w:r w:rsidR="00CD400E" w:rsidRPr="00CD400E">
        <w:rPr>
          <w:rFonts w:ascii="Calibri" w:hAnsi="Calibri"/>
        </w:rPr>
        <w:t xml:space="preserve"> et al., 2013)</w:t>
      </w:r>
      <w:r w:rsidR="00610BBB">
        <w:t xml:space="preserve">. Additionally, </w:t>
      </w:r>
      <w:r w:rsidR="00421331">
        <w:t>PEF-treatment applied prior to lipid extraction with Ethanol-Hexane blend</w:t>
      </w:r>
      <w:r w:rsidR="009B342D">
        <w:t>s</w:t>
      </w:r>
      <w:r w:rsidR="00421331">
        <w:t xml:space="preserve">, enabled to reach </w:t>
      </w:r>
      <w:r w:rsidR="00404720">
        <w:t xml:space="preserve">almost </w:t>
      </w:r>
      <w:r w:rsidR="00421331">
        <w:t xml:space="preserve">total lipid extraction while yields </w:t>
      </w:r>
      <w:r w:rsidR="008B44A5">
        <w:t>from</w:t>
      </w:r>
      <w:r w:rsidR="00421331">
        <w:t xml:space="preserve"> non-treated biomass were close to zero </w:t>
      </w:r>
      <w:r w:rsidR="00CD400E" w:rsidRPr="00CD400E">
        <w:rPr>
          <w:rFonts w:ascii="Calibri" w:hAnsi="Calibri"/>
        </w:rPr>
        <w:t>(Silve et al., 2018)</w:t>
      </w:r>
      <w:r w:rsidR="00421331">
        <w:t xml:space="preserve">. </w:t>
      </w:r>
      <w:r w:rsidR="00DD2146">
        <w:t>Most experiments were performed with a fixed energy input of 150 kJ/</w:t>
      </w:r>
      <w:r w:rsidR="000048DA">
        <w:t>L</w:t>
      </w:r>
      <w:r w:rsidR="00DD2146">
        <w:t xml:space="preserve"> and a biomass concentration of 100g/</w:t>
      </w:r>
      <w:r w:rsidR="000048DA">
        <w:t>L</w:t>
      </w:r>
      <w:r w:rsidR="00DD2146">
        <w:t xml:space="preserve"> i.e. 10% w/</w:t>
      </w:r>
      <w:r w:rsidR="002C3EC4">
        <w:t>v</w:t>
      </w:r>
      <w:r w:rsidR="00DD2146">
        <w:t xml:space="preserve"> therefore translating into 1.5 MJ/</w:t>
      </w:r>
      <w:proofErr w:type="spellStart"/>
      <w:r w:rsidR="00DD2146">
        <w:t>kg</w:t>
      </w:r>
      <w:r w:rsidR="00DD2146" w:rsidRPr="00DD2146">
        <w:rPr>
          <w:vertAlign w:val="subscript"/>
        </w:rPr>
        <w:t>DW</w:t>
      </w:r>
      <w:proofErr w:type="spellEnd"/>
      <w:r w:rsidR="00DD2146">
        <w:t>.</w:t>
      </w:r>
      <w:r w:rsidR="009225D1">
        <w:t xml:space="preserve"> The main target of this study was to investigate</w:t>
      </w:r>
      <w:r w:rsidR="00D82B33">
        <w:t xml:space="preserve"> </w:t>
      </w:r>
      <w:r w:rsidR="00D82B33" w:rsidRPr="00853D13">
        <w:rPr>
          <w:color w:val="000000" w:themeColor="text1"/>
        </w:rPr>
        <w:t xml:space="preserve">to </w:t>
      </w:r>
      <w:r w:rsidR="00CB1D7F" w:rsidRPr="00853D13">
        <w:rPr>
          <w:color w:val="000000" w:themeColor="text1"/>
        </w:rPr>
        <w:t xml:space="preserve">what </w:t>
      </w:r>
      <w:r w:rsidR="00D82B33" w:rsidRPr="00853D13">
        <w:rPr>
          <w:color w:val="000000" w:themeColor="text1"/>
        </w:rPr>
        <w:t>exten</w:t>
      </w:r>
      <w:r w:rsidR="007B7779" w:rsidRPr="00853D13">
        <w:rPr>
          <w:color w:val="000000" w:themeColor="text1"/>
        </w:rPr>
        <w:t>t</w:t>
      </w:r>
      <w:r w:rsidR="009225D1" w:rsidRPr="00853D13">
        <w:rPr>
          <w:color w:val="000000" w:themeColor="text1"/>
        </w:rPr>
        <w:t xml:space="preserve"> </w:t>
      </w:r>
      <w:r w:rsidR="009225D1">
        <w:t xml:space="preserve">energy could be reduced without affecting </w:t>
      </w:r>
      <w:r w:rsidR="00D94A44">
        <w:t xml:space="preserve">the </w:t>
      </w:r>
      <w:r w:rsidR="009225D1">
        <w:t xml:space="preserve">spontaneous release of the water-fraction products and without impacting the lipid-extraction yield. </w:t>
      </w:r>
      <w:r w:rsidR="00D94A44">
        <w:t xml:space="preserve">Energy was reduced by decreasing the repetition rate of the pulses and therefore the </w:t>
      </w:r>
      <w:r w:rsidR="00D94A44">
        <w:lastRenderedPageBreak/>
        <w:t>average number of pulses</w:t>
      </w:r>
      <w:r w:rsidR="00326876">
        <w:t xml:space="preserve"> administrated to</w:t>
      </w:r>
      <w:r w:rsidR="00D94A44">
        <w:t xml:space="preserve"> a suspension volume-unit. All other parameters were kept constant.</w:t>
      </w:r>
      <w:r w:rsidR="00E85158">
        <w:t xml:space="preserve"> </w:t>
      </w:r>
    </w:p>
    <w:p w14:paraId="76B5F3CD" w14:textId="5BED8BDD" w:rsidR="00E85158" w:rsidRPr="00853D13" w:rsidRDefault="00472200" w:rsidP="00E473E7">
      <w:pPr>
        <w:rPr>
          <w:color w:val="000000" w:themeColor="text1"/>
        </w:rPr>
      </w:pPr>
      <w:r w:rsidRPr="00853D13">
        <w:rPr>
          <w:color w:val="000000" w:themeColor="text1"/>
        </w:rPr>
        <w:t xml:space="preserve">Moreover, </w:t>
      </w:r>
      <w:r w:rsidR="00273D72" w:rsidRPr="00853D13">
        <w:rPr>
          <w:color w:val="000000" w:themeColor="text1"/>
        </w:rPr>
        <w:t xml:space="preserve">several </w:t>
      </w:r>
      <w:r w:rsidRPr="00853D13">
        <w:rPr>
          <w:color w:val="000000" w:themeColor="text1"/>
        </w:rPr>
        <w:t>studies in the literature suggest</w:t>
      </w:r>
      <w:r w:rsidR="00273D72" w:rsidRPr="00853D13">
        <w:rPr>
          <w:color w:val="000000" w:themeColor="text1"/>
        </w:rPr>
        <w:t xml:space="preserve">ed that an incubation period after PEF-treatment could increase the </w:t>
      </w:r>
      <w:proofErr w:type="gramStart"/>
      <w:r w:rsidR="00273D72" w:rsidRPr="00853D13">
        <w:rPr>
          <w:color w:val="000000" w:themeColor="text1"/>
        </w:rPr>
        <w:t>amount</w:t>
      </w:r>
      <w:proofErr w:type="gramEnd"/>
      <w:r w:rsidR="00273D72" w:rsidRPr="00853D13">
        <w:rPr>
          <w:color w:val="000000" w:themeColor="text1"/>
        </w:rPr>
        <w:t xml:space="preserve"> of water-soluble molecules released</w:t>
      </w:r>
      <w:r w:rsidR="00AE3682" w:rsidRPr="00853D13">
        <w:rPr>
          <w:color w:val="000000" w:themeColor="text1"/>
        </w:rPr>
        <w:t xml:space="preserve"> into the inter</w:t>
      </w:r>
      <w:r w:rsidR="009B00AE" w:rsidRPr="00853D13">
        <w:rPr>
          <w:color w:val="000000" w:themeColor="text1"/>
        </w:rPr>
        <w:t xml:space="preserve">stitial </w:t>
      </w:r>
      <w:r w:rsidR="00AE3682" w:rsidRPr="00853D13">
        <w:rPr>
          <w:color w:val="000000" w:themeColor="text1"/>
        </w:rPr>
        <w:t>medium</w:t>
      </w:r>
      <w:r w:rsidR="00273D72" w:rsidRPr="00853D13">
        <w:rPr>
          <w:color w:val="000000" w:themeColor="text1"/>
        </w:rPr>
        <w:t xml:space="preserve"> </w:t>
      </w:r>
      <w:r w:rsidR="00273D72" w:rsidRPr="00853D13">
        <w:rPr>
          <w:rFonts w:ascii="Calibri" w:hAnsi="Calibri"/>
          <w:color w:val="000000" w:themeColor="text1"/>
        </w:rPr>
        <w:t>(</w:t>
      </w:r>
      <w:proofErr w:type="spellStart"/>
      <w:r w:rsidR="00273D72" w:rsidRPr="00853D13">
        <w:rPr>
          <w:rFonts w:ascii="Calibri" w:hAnsi="Calibri"/>
          <w:color w:val="000000" w:themeColor="text1"/>
        </w:rPr>
        <w:t>Coustets</w:t>
      </w:r>
      <w:proofErr w:type="spellEnd"/>
      <w:r w:rsidR="00273D72" w:rsidRPr="00853D13">
        <w:rPr>
          <w:rFonts w:ascii="Calibri" w:hAnsi="Calibri"/>
          <w:color w:val="000000" w:themeColor="text1"/>
        </w:rPr>
        <w:t xml:space="preserve"> et al., 2015, 2013; </w:t>
      </w:r>
      <w:proofErr w:type="spellStart"/>
      <w:r w:rsidR="00273D72" w:rsidRPr="00853D13">
        <w:rPr>
          <w:rFonts w:ascii="Calibri" w:hAnsi="Calibri"/>
          <w:color w:val="000000" w:themeColor="text1"/>
        </w:rPr>
        <w:t>Goettel</w:t>
      </w:r>
      <w:proofErr w:type="spellEnd"/>
      <w:r w:rsidR="00273D72" w:rsidRPr="00853D13">
        <w:rPr>
          <w:rFonts w:ascii="Calibri" w:hAnsi="Calibri"/>
          <w:color w:val="000000" w:themeColor="text1"/>
        </w:rPr>
        <w:t xml:space="preserve"> et al., 2013)</w:t>
      </w:r>
      <w:r w:rsidR="00DA2D16" w:rsidRPr="00853D13">
        <w:rPr>
          <w:color w:val="000000" w:themeColor="text1"/>
        </w:rPr>
        <w:t>.</w:t>
      </w:r>
      <w:r w:rsidR="00273D72" w:rsidRPr="00853D13">
        <w:rPr>
          <w:color w:val="000000" w:themeColor="text1"/>
        </w:rPr>
        <w:t xml:space="preserve"> </w:t>
      </w:r>
      <w:r w:rsidR="00EF4AD6" w:rsidRPr="00853D13">
        <w:rPr>
          <w:color w:val="000000" w:themeColor="text1"/>
        </w:rPr>
        <w:t xml:space="preserve">Indeed, </w:t>
      </w:r>
      <w:proofErr w:type="gramStart"/>
      <w:r w:rsidR="00A776BF" w:rsidRPr="00853D13">
        <w:rPr>
          <w:color w:val="000000" w:themeColor="text1"/>
        </w:rPr>
        <w:t>It</w:t>
      </w:r>
      <w:proofErr w:type="gramEnd"/>
      <w:r w:rsidR="00A776BF" w:rsidRPr="00853D13">
        <w:rPr>
          <w:color w:val="000000" w:themeColor="text1"/>
        </w:rPr>
        <w:t xml:space="preserve"> is assumed that this release after PEF-treatment is partially o</w:t>
      </w:r>
      <w:r w:rsidR="00AE3682" w:rsidRPr="00853D13">
        <w:rPr>
          <w:color w:val="000000" w:themeColor="text1"/>
        </w:rPr>
        <w:t>r</w:t>
      </w:r>
      <w:r w:rsidR="00A776BF" w:rsidRPr="00853D13">
        <w:rPr>
          <w:color w:val="000000" w:themeColor="text1"/>
        </w:rPr>
        <w:t xml:space="preserve"> fully driven by diffusion across the permeabilized membrane. In the case of microalgae cells, these molecules need to diffuse across a very small distance, typically the dimension of the cell i.e. a few micrometers. </w:t>
      </w:r>
      <w:r w:rsidR="009B00AE" w:rsidRPr="00853D13">
        <w:rPr>
          <w:color w:val="000000" w:themeColor="text1"/>
        </w:rPr>
        <w:t>F</w:t>
      </w:r>
      <w:r w:rsidR="00A776BF" w:rsidRPr="00853D13">
        <w:rPr>
          <w:color w:val="000000" w:themeColor="text1"/>
        </w:rPr>
        <w:t>ree</w:t>
      </w:r>
      <w:r w:rsidR="009B00AE" w:rsidRPr="00853D13">
        <w:rPr>
          <w:color w:val="000000" w:themeColor="text1"/>
        </w:rPr>
        <w:t xml:space="preserve"> </w:t>
      </w:r>
      <w:r w:rsidR="00A776BF" w:rsidRPr="00853D13">
        <w:rPr>
          <w:color w:val="000000" w:themeColor="text1"/>
        </w:rPr>
        <w:t xml:space="preserve">diffusion </w:t>
      </w:r>
      <w:r w:rsidR="009B00AE" w:rsidRPr="00853D13">
        <w:rPr>
          <w:color w:val="000000" w:themeColor="text1"/>
        </w:rPr>
        <w:t xml:space="preserve">cannot take place as </w:t>
      </w:r>
      <w:r w:rsidR="00A776BF" w:rsidRPr="00853D13">
        <w:rPr>
          <w:color w:val="000000" w:themeColor="text1"/>
        </w:rPr>
        <w:t xml:space="preserve">both the cell membrane </w:t>
      </w:r>
      <w:r w:rsidR="009B00AE" w:rsidRPr="00853D13">
        <w:rPr>
          <w:color w:val="000000" w:themeColor="text1"/>
        </w:rPr>
        <w:t>(</w:t>
      </w:r>
      <w:r w:rsidR="00A776BF" w:rsidRPr="00853D13">
        <w:rPr>
          <w:color w:val="000000" w:themeColor="text1"/>
        </w:rPr>
        <w:t>albeit permeabilized</w:t>
      </w:r>
      <w:r w:rsidR="009B00AE" w:rsidRPr="00853D13">
        <w:rPr>
          <w:color w:val="000000" w:themeColor="text1"/>
        </w:rPr>
        <w:t>)</w:t>
      </w:r>
      <w:r w:rsidR="00A776BF" w:rsidRPr="00853D13">
        <w:rPr>
          <w:color w:val="000000" w:themeColor="text1"/>
        </w:rPr>
        <w:t xml:space="preserve"> and the cell wall </w:t>
      </w:r>
      <w:r w:rsidR="009B00AE" w:rsidRPr="00853D13">
        <w:rPr>
          <w:color w:val="000000" w:themeColor="text1"/>
        </w:rPr>
        <w:t xml:space="preserve">(most </w:t>
      </w:r>
      <w:r w:rsidR="00A776BF" w:rsidRPr="00853D13">
        <w:rPr>
          <w:color w:val="000000" w:themeColor="text1"/>
        </w:rPr>
        <w:t>likely unaffected by the PEF treatment</w:t>
      </w:r>
      <w:r w:rsidR="009B00AE" w:rsidRPr="00853D13">
        <w:rPr>
          <w:color w:val="000000" w:themeColor="text1"/>
        </w:rPr>
        <w:t>) impose restriction on migration of water-soluble molecules into the interstitial medium</w:t>
      </w:r>
      <w:r w:rsidR="00A776BF" w:rsidRPr="00853D13">
        <w:rPr>
          <w:color w:val="000000" w:themeColor="text1"/>
        </w:rPr>
        <w:t>. Therefore, the required time for diffusion cannot be predicted easily and can vary with the treatment energy. It has been also suggested that an incubation after PEF could facilitate further solvent extraction</w:t>
      </w:r>
      <w:r w:rsidR="00DA2D16" w:rsidRPr="00853D13">
        <w:rPr>
          <w:color w:val="000000" w:themeColor="text1"/>
        </w:rPr>
        <w:t xml:space="preserve"> </w:t>
      </w:r>
      <w:r w:rsidR="00DA2D16" w:rsidRPr="00853D13">
        <w:rPr>
          <w:rFonts w:ascii="Calibri" w:hAnsi="Calibri"/>
          <w:color w:val="000000" w:themeColor="text1"/>
        </w:rPr>
        <w:t>(</w:t>
      </w:r>
      <w:proofErr w:type="spellStart"/>
      <w:r w:rsidR="00DA2D16" w:rsidRPr="00853D13">
        <w:rPr>
          <w:rFonts w:ascii="Calibri" w:hAnsi="Calibri"/>
          <w:color w:val="000000" w:themeColor="text1"/>
        </w:rPr>
        <w:t>Parniakov</w:t>
      </w:r>
      <w:proofErr w:type="spellEnd"/>
      <w:r w:rsidR="00DA2D16" w:rsidRPr="00853D13">
        <w:rPr>
          <w:rFonts w:ascii="Calibri" w:hAnsi="Calibri"/>
          <w:color w:val="000000" w:themeColor="text1"/>
        </w:rPr>
        <w:t xml:space="preserve"> et al., 2015)</w:t>
      </w:r>
      <w:r w:rsidR="00A776BF" w:rsidRPr="00853D13">
        <w:rPr>
          <w:color w:val="000000" w:themeColor="text1"/>
        </w:rPr>
        <w:t xml:space="preserve"> despite the fact that no spontaneous release of lipids was observed. Based on the above considerations, this study included a systematic investigation of the effect of incubation</w:t>
      </w:r>
      <w:r w:rsidR="00F301F1" w:rsidRPr="00853D13">
        <w:rPr>
          <w:color w:val="000000" w:themeColor="text1"/>
        </w:rPr>
        <w:t xml:space="preserve"> duration</w:t>
      </w:r>
      <w:r w:rsidR="00A776BF" w:rsidRPr="00853D13">
        <w:rPr>
          <w:color w:val="000000" w:themeColor="text1"/>
        </w:rPr>
        <w:t xml:space="preserve"> after PEF-treatment on the release of </w:t>
      </w:r>
      <w:r w:rsidR="00D83B8F" w:rsidRPr="00853D13">
        <w:rPr>
          <w:color w:val="000000" w:themeColor="text1"/>
        </w:rPr>
        <w:t>carbohydrates, ions or charged molecules</w:t>
      </w:r>
      <w:r w:rsidR="00A776BF" w:rsidRPr="00853D13">
        <w:rPr>
          <w:color w:val="000000" w:themeColor="text1"/>
        </w:rPr>
        <w:t>, and on lipid yields ob</w:t>
      </w:r>
      <w:r w:rsidR="00F33429" w:rsidRPr="00853D13">
        <w:rPr>
          <w:color w:val="000000" w:themeColor="text1"/>
        </w:rPr>
        <w:t>tained from solvent extraction.</w:t>
      </w:r>
    </w:p>
    <w:p w14:paraId="66543155" w14:textId="77777777" w:rsidR="00651A27" w:rsidRDefault="00651A27" w:rsidP="00E473E7">
      <w:pPr>
        <w:pStyle w:val="Untertitel"/>
      </w:pPr>
    </w:p>
    <w:p w14:paraId="7EC1EF1F" w14:textId="77777777" w:rsidR="002B71F3" w:rsidRPr="004A71F6" w:rsidRDefault="002B71F3" w:rsidP="00E473E7">
      <w:pPr>
        <w:pStyle w:val="Untertitel"/>
      </w:pPr>
      <w:r w:rsidRPr="004A71F6">
        <w:t>2. Material and Methods</w:t>
      </w:r>
    </w:p>
    <w:p w14:paraId="70FF813A" w14:textId="77777777" w:rsidR="002B71F3" w:rsidRDefault="002B71F3" w:rsidP="00E473E7">
      <w:pPr>
        <w:pStyle w:val="Untertitel"/>
      </w:pPr>
      <w:r>
        <w:t xml:space="preserve">2.1 </w:t>
      </w:r>
      <w:r w:rsidRPr="002B71F3">
        <w:t>Microalgae Cultivation</w:t>
      </w:r>
      <w:r>
        <w:t xml:space="preserve"> and Harvesting</w:t>
      </w:r>
    </w:p>
    <w:p w14:paraId="150D8FC6" w14:textId="5832DD5C" w:rsidR="004A71F6" w:rsidRPr="004A71F6" w:rsidRDefault="004A71F6" w:rsidP="00E473E7">
      <w:r w:rsidRPr="004A71F6">
        <w:t xml:space="preserve">All experiments were performed with </w:t>
      </w:r>
      <w:proofErr w:type="spellStart"/>
      <w:r w:rsidRPr="00235036">
        <w:rPr>
          <w:i/>
        </w:rPr>
        <w:t>Auxenochlorella</w:t>
      </w:r>
      <w:proofErr w:type="spellEnd"/>
      <w:r w:rsidRPr="00235036">
        <w:rPr>
          <w:i/>
        </w:rPr>
        <w:t xml:space="preserve"> </w:t>
      </w:r>
      <w:proofErr w:type="spellStart"/>
      <w:r w:rsidRPr="00235036">
        <w:rPr>
          <w:i/>
        </w:rPr>
        <w:t>protothecoides</w:t>
      </w:r>
      <w:proofErr w:type="spellEnd"/>
      <w:r w:rsidRPr="004A71F6">
        <w:t xml:space="preserve"> (</w:t>
      </w:r>
      <w:proofErr w:type="spellStart"/>
      <w:r w:rsidRPr="004A71F6">
        <w:t>A.p.</w:t>
      </w:r>
      <w:proofErr w:type="spellEnd"/>
      <w:r w:rsidRPr="004A71F6">
        <w:t xml:space="preserve">), strain number 211¬7a obtained from SAG, Culture Collection of algae, Göttingen, Germany. Axenic cultures were maintained in glass cultivation flasks in a modified Wu medium (detailed composition can be </w:t>
      </w:r>
      <w:r w:rsidRPr="004A71F6">
        <w:lastRenderedPageBreak/>
        <w:t xml:space="preserve">found in </w:t>
      </w:r>
      <w:r w:rsidR="00CD400E" w:rsidRPr="00CD400E">
        <w:rPr>
          <w:rFonts w:ascii="Calibri" w:hAnsi="Calibri"/>
        </w:rPr>
        <w:t>(Silve et al., 2018)</w:t>
      </w:r>
      <w:r w:rsidRPr="004A71F6">
        <w:t xml:space="preserve">). Experiments were performed on microalgae cultivated </w:t>
      </w:r>
      <w:r w:rsidR="00AA2334">
        <w:t xml:space="preserve">either mixotrophically in cultivation </w:t>
      </w:r>
      <w:r w:rsidR="00AA2334" w:rsidRPr="00853D13">
        <w:rPr>
          <w:color w:val="000000" w:themeColor="text1"/>
        </w:rPr>
        <w:t xml:space="preserve">flasks </w:t>
      </w:r>
      <w:r w:rsidR="00021E34" w:rsidRPr="00853D13">
        <w:rPr>
          <w:color w:val="000000" w:themeColor="text1"/>
        </w:rPr>
        <w:t xml:space="preserve">containing glucose as a carbon source </w:t>
      </w:r>
      <w:r w:rsidR="00AA2334" w:rsidRPr="00853D13">
        <w:rPr>
          <w:color w:val="000000" w:themeColor="text1"/>
        </w:rPr>
        <w:t xml:space="preserve">or </w:t>
      </w:r>
      <w:r w:rsidRPr="00853D13">
        <w:rPr>
          <w:color w:val="000000" w:themeColor="text1"/>
        </w:rPr>
        <w:t>autotrophically in 25L photo-bioreactors</w:t>
      </w:r>
      <w:r w:rsidR="00021E34" w:rsidRPr="00853D13">
        <w:rPr>
          <w:color w:val="000000" w:themeColor="text1"/>
        </w:rPr>
        <w:t xml:space="preserve"> </w:t>
      </w:r>
      <w:r w:rsidR="0021510A" w:rsidRPr="00853D13">
        <w:rPr>
          <w:color w:val="000000" w:themeColor="text1"/>
        </w:rPr>
        <w:t xml:space="preserve">bubbled </w:t>
      </w:r>
      <w:r w:rsidR="00021E34" w:rsidRPr="00853D13">
        <w:rPr>
          <w:color w:val="000000" w:themeColor="text1"/>
        </w:rPr>
        <w:t>with air enriched at 3% of CO</w:t>
      </w:r>
      <w:r w:rsidR="00021E34" w:rsidRPr="00853D13">
        <w:rPr>
          <w:color w:val="000000" w:themeColor="text1"/>
          <w:vertAlign w:val="subscript"/>
        </w:rPr>
        <w:t>2</w:t>
      </w:r>
      <w:r w:rsidR="0021510A" w:rsidRPr="00853D13">
        <w:rPr>
          <w:color w:val="000000" w:themeColor="text1"/>
          <w:vertAlign w:val="subscript"/>
        </w:rPr>
        <w:t xml:space="preserve"> </w:t>
      </w:r>
      <w:r w:rsidR="0021510A" w:rsidRPr="00853D13">
        <w:rPr>
          <w:color w:val="000000" w:themeColor="text1"/>
        </w:rPr>
        <w:t>as the only carbon source</w:t>
      </w:r>
      <w:r w:rsidRPr="00853D13">
        <w:rPr>
          <w:color w:val="000000" w:themeColor="text1"/>
        </w:rPr>
        <w:t xml:space="preserve">. The details of cultivation </w:t>
      </w:r>
      <w:r w:rsidR="0021510A" w:rsidRPr="00853D13">
        <w:rPr>
          <w:color w:val="000000" w:themeColor="text1"/>
        </w:rPr>
        <w:t xml:space="preserve">including medium composition </w:t>
      </w:r>
      <w:r w:rsidRPr="00853D13">
        <w:rPr>
          <w:color w:val="000000" w:themeColor="text1"/>
        </w:rPr>
        <w:t xml:space="preserve">can </w:t>
      </w:r>
      <w:r w:rsidRPr="004A71F6">
        <w:t xml:space="preserve">be found in </w:t>
      </w:r>
      <w:r w:rsidR="00CD400E" w:rsidRPr="00CD400E">
        <w:rPr>
          <w:rFonts w:ascii="Calibri" w:hAnsi="Calibri"/>
        </w:rPr>
        <w:t>(Silve et al., 2018)</w:t>
      </w:r>
      <w:r>
        <w:t xml:space="preserve">. After harvesting, the microalgae suspension was concentrated by centrifugation </w:t>
      </w:r>
      <w:r w:rsidRPr="009F194A">
        <w:t>at 30</w:t>
      </w:r>
      <w:r>
        <w:t xml:space="preserve">00 g using a Sigma 8k centrifuge </w:t>
      </w:r>
      <w:r w:rsidRPr="009F194A">
        <w:t xml:space="preserve">(Sigma </w:t>
      </w:r>
      <w:proofErr w:type="spellStart"/>
      <w:r w:rsidRPr="009F194A">
        <w:t>Laborzentrifugen</w:t>
      </w:r>
      <w:proofErr w:type="spellEnd"/>
      <w:r w:rsidRPr="009F194A">
        <w:t xml:space="preserve"> GmbH, Ost</w:t>
      </w:r>
      <w:r>
        <w:t xml:space="preserve">erode am Harz, Germany), with a </w:t>
      </w:r>
      <w:r w:rsidRPr="009F194A">
        <w:t xml:space="preserve">swinging-bucket rotor. </w:t>
      </w:r>
      <w:r>
        <w:t xml:space="preserve">The microalgae pellet was resuspended </w:t>
      </w:r>
      <w:r w:rsidRPr="009F194A">
        <w:t>in the appropriate amount o</w:t>
      </w:r>
      <w:r>
        <w:t xml:space="preserve">f cultivation medium </w:t>
      </w:r>
      <w:r w:rsidRPr="009F194A">
        <w:t>in order to obtain the</w:t>
      </w:r>
      <w:r w:rsidR="000048DA">
        <w:t xml:space="preserve"> desired </w:t>
      </w:r>
      <w:r w:rsidR="00112E68">
        <w:t>concentration</w:t>
      </w:r>
      <w:r>
        <w:t xml:space="preserve"> of 100</w:t>
      </w:r>
      <w:r w:rsidR="00112E68">
        <w:t> </w:t>
      </w:r>
      <w:proofErr w:type="spellStart"/>
      <w:r>
        <w:t>g</w:t>
      </w:r>
      <w:r w:rsidR="00112E68" w:rsidRPr="00112E68">
        <w:rPr>
          <w:vertAlign w:val="subscript"/>
        </w:rPr>
        <w:t>DW</w:t>
      </w:r>
      <w:proofErr w:type="spellEnd"/>
      <w:r>
        <w:t>/</w:t>
      </w:r>
      <w:r w:rsidR="000048DA">
        <w:t>L</w:t>
      </w:r>
      <w:r w:rsidR="00AA2334">
        <w:t>. The process therefore did not include any washing step.</w:t>
      </w:r>
      <w:r w:rsidR="00DC7A23">
        <w:t xml:space="preserve"> </w:t>
      </w:r>
      <w:r w:rsidR="000048DA">
        <w:t xml:space="preserve">The exact final </w:t>
      </w:r>
      <w:r w:rsidR="00112E68">
        <w:t>concentration</w:t>
      </w:r>
      <w:r>
        <w:t xml:space="preserve"> was always measured. </w:t>
      </w:r>
      <w:r w:rsidRPr="009F194A">
        <w:t>The average delay, induc</w:t>
      </w:r>
      <w:r>
        <w:t xml:space="preserve">ed by the step of concentration </w:t>
      </w:r>
      <w:r w:rsidRPr="009F194A">
        <w:t>of the</w:t>
      </w:r>
      <w:r>
        <w:t xml:space="preserve"> </w:t>
      </w:r>
      <w:r w:rsidRPr="009F194A">
        <w:t xml:space="preserve">microalgae, from the beginning </w:t>
      </w:r>
      <w:r>
        <w:t xml:space="preserve">of the harvest to the beginning </w:t>
      </w:r>
      <w:r w:rsidRPr="009F194A">
        <w:t>of the PEF experiment, was typically 2 h.</w:t>
      </w:r>
      <w:r w:rsidR="00A34922">
        <w:t xml:space="preserve"> For all experiment</w:t>
      </w:r>
      <w:r w:rsidR="00235036">
        <w:t>s</w:t>
      </w:r>
      <w:r w:rsidR="00A34922">
        <w:t>, a fraction of the final suspension was freeze-</w:t>
      </w:r>
      <w:r w:rsidR="00A34922" w:rsidRPr="00853D13">
        <w:rPr>
          <w:color w:val="000000" w:themeColor="text1"/>
        </w:rPr>
        <w:t xml:space="preserve">dried </w:t>
      </w:r>
      <w:r w:rsidR="00E15FB7" w:rsidRPr="00853D13">
        <w:rPr>
          <w:rStyle w:val="ProblemremainingZchn"/>
          <w:color w:val="000000" w:themeColor="text1"/>
        </w:rPr>
        <w:t xml:space="preserve">and stored in vacuumed sealed bags at </w:t>
      </w:r>
      <w:r w:rsidR="00D83B8F" w:rsidRPr="00853D13">
        <w:rPr>
          <w:rStyle w:val="ProblemremainingZchn"/>
          <w:color w:val="000000" w:themeColor="text1"/>
        </w:rPr>
        <w:t>-20°C</w:t>
      </w:r>
      <w:r w:rsidR="00E15FB7" w:rsidRPr="00853D13">
        <w:rPr>
          <w:color w:val="000000" w:themeColor="text1"/>
        </w:rPr>
        <w:t xml:space="preserve"> </w:t>
      </w:r>
      <w:r w:rsidR="00A34922" w:rsidRPr="00853D13">
        <w:rPr>
          <w:color w:val="000000" w:themeColor="text1"/>
        </w:rPr>
        <w:t xml:space="preserve">for </w:t>
      </w:r>
      <w:r w:rsidR="00A34922">
        <w:t xml:space="preserve">further analysis of the biomass. </w:t>
      </w:r>
    </w:p>
    <w:p w14:paraId="01401586" w14:textId="77777777" w:rsidR="002B71F3" w:rsidRDefault="002B71F3" w:rsidP="00E473E7">
      <w:pPr>
        <w:pStyle w:val="Untertitel"/>
      </w:pPr>
      <w:r>
        <w:t>2.2 PEF Treatment</w:t>
      </w:r>
    </w:p>
    <w:p w14:paraId="128660EB" w14:textId="2CBBFE7E" w:rsidR="00436D24" w:rsidRDefault="00256DEE" w:rsidP="00E473E7">
      <w:pPr>
        <w:rPr>
          <w:color w:val="000000" w:themeColor="text1"/>
        </w:rPr>
      </w:pPr>
      <w:r w:rsidRPr="00AC1E56">
        <w:t>The concentrated microalgae suspension was treated in continuous</w:t>
      </w:r>
      <w:r w:rsidR="00235036">
        <w:t xml:space="preserve"> mode with a constant flow rate of Q=0.1 mL/s. The treatment</w:t>
      </w:r>
      <w:r w:rsidRPr="00AC1E56">
        <w:t xml:space="preserve"> chamber consist</w:t>
      </w:r>
      <w:r w:rsidR="00235036">
        <w:t>ed</w:t>
      </w:r>
      <w:r w:rsidRPr="00AC1E56">
        <w:t xml:space="preserve"> </w:t>
      </w:r>
      <w:r w:rsidR="008937D3">
        <w:t>of</w:t>
      </w:r>
      <w:r w:rsidR="008937D3" w:rsidRPr="00AC1E56">
        <w:t xml:space="preserve"> </w:t>
      </w:r>
      <w:r w:rsidRPr="00AC1E56">
        <w:t xml:space="preserve">two parallel circular </w:t>
      </w:r>
      <w:proofErr w:type="gramStart"/>
      <w:r w:rsidRPr="00AC1E56">
        <w:t>stainless steel</w:t>
      </w:r>
      <w:proofErr w:type="gramEnd"/>
      <w:r w:rsidRPr="00AC1E56">
        <w:t xml:space="preserve"> electrodes separated by a polycarbonate housing. Distance between the electrode</w:t>
      </w:r>
      <w:r w:rsidR="00235036">
        <w:t>s</w:t>
      </w:r>
      <w:r w:rsidRPr="00AC1E56">
        <w:t xml:space="preserve"> was 4 mm. The setup </w:t>
      </w:r>
      <w:r w:rsidR="00AB4CC2">
        <w:t>e</w:t>
      </w:r>
      <w:r w:rsidRPr="00AC1E56">
        <w:t>nsured a uniform electric field distribution in the whole volume of the treatment chamber (</w:t>
      </w:r>
      <w:proofErr w:type="spellStart"/>
      <w:r w:rsidRPr="00AC1E56">
        <w:t>V</w:t>
      </w:r>
      <w:r w:rsidRPr="00AC1E56">
        <w:rPr>
          <w:vertAlign w:val="subscript"/>
        </w:rPr>
        <w:t>chamber</w:t>
      </w:r>
      <w:proofErr w:type="spellEnd"/>
      <w:r w:rsidRPr="00AC1E56">
        <w:t xml:space="preserve"> = </w:t>
      </w:r>
      <w:r>
        <w:t>48</w:t>
      </w:r>
      <w:r w:rsidRPr="00AC1E56">
        <w:t>x</w:t>
      </w:r>
      <w:r>
        <w:t>11</w:t>
      </w:r>
      <w:r w:rsidRPr="00AC1E56">
        <w:t>x4 mm³) which had no sharp angles</w:t>
      </w:r>
      <w:r>
        <w:t xml:space="preserve">. Photos of the treatment chamber and of the electrodes can be found in </w:t>
      </w:r>
      <w:r w:rsidR="00CD400E" w:rsidRPr="00CD400E">
        <w:rPr>
          <w:rFonts w:ascii="Calibri" w:hAnsi="Calibri"/>
        </w:rPr>
        <w:t>(</w:t>
      </w:r>
      <w:proofErr w:type="spellStart"/>
      <w:r w:rsidR="00CD400E" w:rsidRPr="00CD400E">
        <w:rPr>
          <w:rFonts w:ascii="Calibri" w:hAnsi="Calibri"/>
        </w:rPr>
        <w:t>Goettel</w:t>
      </w:r>
      <w:proofErr w:type="spellEnd"/>
      <w:r w:rsidR="00CD400E" w:rsidRPr="00CD400E">
        <w:rPr>
          <w:rFonts w:ascii="Calibri" w:hAnsi="Calibri"/>
        </w:rPr>
        <w:t xml:space="preserve"> et al., 2013)</w:t>
      </w:r>
      <w:r w:rsidRPr="00AC1E56">
        <w:t xml:space="preserve">. PEF treatment was performed with a </w:t>
      </w:r>
      <w:r>
        <w:t>custom</w:t>
      </w:r>
      <w:r w:rsidRPr="00AC1E56">
        <w:t xml:space="preserve">-made </w:t>
      </w:r>
      <w:r>
        <w:t>transmission-line</w:t>
      </w:r>
      <w:r w:rsidRPr="00AC1E56">
        <w:t xml:space="preserve"> generator. Pulse duration, was fixed at </w:t>
      </w:r>
      <w:r>
        <w:rPr>
          <w:rFonts w:cs="Times New Roman"/>
        </w:rPr>
        <w:t>∆</w:t>
      </w:r>
      <w:r>
        <w:t>t = </w:t>
      </w:r>
      <w:r w:rsidRPr="00AC1E56">
        <w:t>1</w:t>
      </w:r>
      <w:r>
        <w:t> </w:t>
      </w:r>
      <w:r w:rsidRPr="00AC1E56">
        <w:t xml:space="preserve">µs, electric field intensity at </w:t>
      </w:r>
      <w:r w:rsidR="00235036">
        <w:t>E=</w:t>
      </w:r>
      <w:r w:rsidRPr="00AC1E56">
        <w:t>4 MV/m</w:t>
      </w:r>
      <w:r>
        <w:t>. The pulse repetition rate</w:t>
      </w:r>
      <w:r w:rsidR="00235036">
        <w:t xml:space="preserve"> </w:t>
      </w:r>
      <w:proofErr w:type="spellStart"/>
      <w:r w:rsidR="00235036">
        <w:t>f</w:t>
      </w:r>
      <w:r w:rsidR="00235036" w:rsidRPr="00235036">
        <w:rPr>
          <w:vertAlign w:val="subscript"/>
        </w:rPr>
        <w:t>rep</w:t>
      </w:r>
      <w:proofErr w:type="spellEnd"/>
      <w:r>
        <w:t xml:space="preserve"> was adjusted between 0.</w:t>
      </w:r>
      <w:r w:rsidR="00235036">
        <w:t>1</w:t>
      </w:r>
      <w:r>
        <w:t> Hz and 3 Hz, in order to adjust the specific treatm</w:t>
      </w:r>
      <w:r w:rsidR="006B4D6A">
        <w:t>ent energy as described in table 1</w:t>
      </w:r>
      <w:r>
        <w:t>. More details about the instrumentation and the energy calculation wer</w:t>
      </w:r>
      <w:r w:rsidR="00DE1EA6">
        <w:t>e already given in</w:t>
      </w:r>
      <w:r w:rsidR="00195680">
        <w:t xml:space="preserve"> </w:t>
      </w:r>
      <w:r w:rsidR="00CD400E" w:rsidRPr="00CD400E">
        <w:rPr>
          <w:rFonts w:ascii="Calibri" w:hAnsi="Calibri"/>
        </w:rPr>
        <w:t>(Silve et al., 2018)</w:t>
      </w:r>
      <w:r w:rsidR="00195680">
        <w:t>.</w:t>
      </w:r>
      <w:r w:rsidRPr="00AC1E56">
        <w:t xml:space="preserve"> </w:t>
      </w:r>
      <w:r>
        <w:rPr>
          <w:color w:val="000000" w:themeColor="text1"/>
        </w:rPr>
        <w:t>In</w:t>
      </w:r>
      <w:r w:rsidR="00436D24" w:rsidRPr="00436D24">
        <w:rPr>
          <w:color w:val="000000" w:themeColor="text1"/>
        </w:rPr>
        <w:t xml:space="preserve"> </w:t>
      </w:r>
      <w:r w:rsidR="00436D24" w:rsidRPr="00436D24">
        <w:rPr>
          <w:color w:val="000000" w:themeColor="text1"/>
        </w:rPr>
        <w:lastRenderedPageBreak/>
        <w:t xml:space="preserve">experiments comparing </w:t>
      </w:r>
      <w:r w:rsidR="0070037D">
        <w:rPr>
          <w:color w:val="000000" w:themeColor="text1"/>
        </w:rPr>
        <w:t xml:space="preserve">the effect of </w:t>
      </w:r>
      <w:r w:rsidR="00436D24" w:rsidRPr="00436D24">
        <w:rPr>
          <w:color w:val="000000" w:themeColor="text1"/>
        </w:rPr>
        <w:t>dif</w:t>
      </w:r>
      <w:r w:rsidR="00436D24">
        <w:rPr>
          <w:color w:val="000000" w:themeColor="text1"/>
        </w:rPr>
        <w:t xml:space="preserve">ferent </w:t>
      </w:r>
      <w:r w:rsidR="0070037D">
        <w:rPr>
          <w:color w:val="000000" w:themeColor="text1"/>
        </w:rPr>
        <w:t xml:space="preserve">specific </w:t>
      </w:r>
      <w:r w:rsidR="00436D24">
        <w:rPr>
          <w:color w:val="000000" w:themeColor="text1"/>
        </w:rPr>
        <w:t xml:space="preserve">treatment energies, 12mL of suspension were processed </w:t>
      </w:r>
      <w:r w:rsidR="0070037D">
        <w:rPr>
          <w:color w:val="000000" w:themeColor="text1"/>
        </w:rPr>
        <w:t xml:space="preserve">at </w:t>
      </w:r>
      <w:r w:rsidR="00436D24">
        <w:rPr>
          <w:color w:val="000000" w:themeColor="text1"/>
        </w:rPr>
        <w:t>each given energy</w:t>
      </w:r>
      <w:r w:rsidR="003A4101">
        <w:rPr>
          <w:color w:val="000000" w:themeColor="text1"/>
        </w:rPr>
        <w:t xml:space="preserve"> setting</w:t>
      </w:r>
      <w:r w:rsidR="0070037D">
        <w:rPr>
          <w:color w:val="000000" w:themeColor="text1"/>
        </w:rPr>
        <w:t>.</w:t>
      </w:r>
      <w:r w:rsidR="00436D24">
        <w:rPr>
          <w:color w:val="000000" w:themeColor="text1"/>
        </w:rPr>
        <w:t xml:space="preserve"> </w:t>
      </w:r>
      <w:r w:rsidR="003A4101">
        <w:rPr>
          <w:color w:val="000000" w:themeColor="text1"/>
        </w:rPr>
        <w:t>T</w:t>
      </w:r>
      <w:r w:rsidR="00436D24">
        <w:rPr>
          <w:color w:val="000000" w:themeColor="text1"/>
        </w:rPr>
        <w:t>he tota</w:t>
      </w:r>
      <w:r>
        <w:rPr>
          <w:color w:val="000000" w:themeColor="text1"/>
        </w:rPr>
        <w:t>l treatment duration was 2 min per sample.</w:t>
      </w:r>
      <w:r w:rsidR="005E320F">
        <w:rPr>
          <w:color w:val="000000" w:themeColor="text1"/>
        </w:rPr>
        <w:t xml:space="preserve"> The maximum </w:t>
      </w:r>
      <w:r w:rsidR="00AB4CC2">
        <w:rPr>
          <w:color w:val="000000" w:themeColor="text1"/>
        </w:rPr>
        <w:t xml:space="preserve">increase of </w:t>
      </w:r>
      <w:r w:rsidR="005E320F">
        <w:rPr>
          <w:color w:val="000000" w:themeColor="text1"/>
        </w:rPr>
        <w:t xml:space="preserve">temperature </w:t>
      </w:r>
      <w:r w:rsidR="00AB4CC2">
        <w:t>∆</w:t>
      </w:r>
      <w:proofErr w:type="spellStart"/>
      <w:r w:rsidR="00AB4CC2">
        <w:t>T</w:t>
      </w:r>
      <w:r w:rsidR="00AB4CC2" w:rsidRPr="003977A5">
        <w:rPr>
          <w:vertAlign w:val="subscript"/>
        </w:rPr>
        <w:t>max</w:t>
      </w:r>
      <w:proofErr w:type="spellEnd"/>
      <w:r w:rsidR="00AB4CC2">
        <w:t xml:space="preserve"> [°C] </w:t>
      </w:r>
      <w:r w:rsidR="005E320F">
        <w:rPr>
          <w:color w:val="000000" w:themeColor="text1"/>
        </w:rPr>
        <w:t xml:space="preserve">of the microalgae </w:t>
      </w:r>
      <w:r w:rsidR="003A4101">
        <w:rPr>
          <w:color w:val="000000" w:themeColor="text1"/>
        </w:rPr>
        <w:t xml:space="preserve">samples </w:t>
      </w:r>
      <w:r w:rsidR="005E320F">
        <w:rPr>
          <w:color w:val="000000" w:themeColor="text1"/>
        </w:rPr>
        <w:t xml:space="preserve">due to deposition of the PEF energy </w:t>
      </w:r>
      <w:r w:rsidR="003A4101">
        <w:rPr>
          <w:color w:val="000000" w:themeColor="text1"/>
        </w:rPr>
        <w:t xml:space="preserve">are </w:t>
      </w:r>
      <w:r w:rsidR="00AA2334">
        <w:rPr>
          <w:color w:val="000000" w:themeColor="text1"/>
        </w:rPr>
        <w:t xml:space="preserve">reported in the last column of table 1 </w:t>
      </w:r>
      <w:r w:rsidR="003A4101">
        <w:rPr>
          <w:color w:val="000000" w:themeColor="text1"/>
        </w:rPr>
        <w:t xml:space="preserve">and </w:t>
      </w:r>
      <w:r w:rsidR="005E320F">
        <w:rPr>
          <w:color w:val="000000" w:themeColor="text1"/>
        </w:rPr>
        <w:t>were calculated assuming adiabatic conditions</w:t>
      </w:r>
      <w:r w:rsidR="00926CD5">
        <w:rPr>
          <w:color w:val="000000" w:themeColor="text1"/>
        </w:rPr>
        <w:t xml:space="preserve"> (</w:t>
      </w:r>
      <w:r w:rsidR="004901C3">
        <w:rPr>
          <w:color w:val="000000" w:themeColor="text1"/>
        </w:rPr>
        <w:t>Eq.</w:t>
      </w:r>
      <w:r w:rsidR="00926CD5">
        <w:rPr>
          <w:color w:val="000000" w:themeColor="text1"/>
        </w:rPr>
        <w:t xml:space="preserve"> 6)</w:t>
      </w:r>
      <w:r w:rsidR="005E320F">
        <w:rPr>
          <w:color w:val="000000" w:themeColor="text1"/>
        </w:rPr>
        <w:t xml:space="preserve"> and using the specific heat capacity</w:t>
      </w:r>
      <w:r w:rsidR="00497CC3" w:rsidRPr="00497CC3">
        <w:rPr>
          <w:color w:val="000000" w:themeColor="text1"/>
        </w:rPr>
        <w:t xml:space="preserve"> </w:t>
      </w:r>
      <w:r w:rsidR="00497CC3">
        <w:rPr>
          <w:color w:val="000000" w:themeColor="text1"/>
        </w:rPr>
        <w:t>c</w:t>
      </w:r>
      <w:r w:rsidR="00497CC3" w:rsidRPr="005E320F">
        <w:rPr>
          <w:color w:val="000000" w:themeColor="text1"/>
          <w:vertAlign w:val="subscript"/>
        </w:rPr>
        <w:t>p</w:t>
      </w:r>
      <w:r w:rsidR="00497CC3">
        <w:rPr>
          <w:color w:val="000000" w:themeColor="text1"/>
        </w:rPr>
        <w:t xml:space="preserve"> [J/K/kg]</w:t>
      </w:r>
      <w:r w:rsidR="005E320F">
        <w:rPr>
          <w:color w:val="000000" w:themeColor="text1"/>
        </w:rPr>
        <w:t xml:space="preserve"> </w:t>
      </w:r>
      <w:r w:rsidR="00497CC3">
        <w:rPr>
          <w:color w:val="000000" w:themeColor="text1"/>
        </w:rPr>
        <w:t>and the density ρ [kg/L] of water.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1"/>
        <w:gridCol w:w="957"/>
      </w:tblGrid>
      <w:tr w:rsidR="00926CD5" w14:paraId="1624D3B8" w14:textId="77777777" w:rsidTr="004901C3">
        <w:tc>
          <w:tcPr>
            <w:tcW w:w="8359" w:type="dxa"/>
            <w:vAlign w:val="center"/>
          </w:tcPr>
          <w:p w14:paraId="6D8675BA" w14:textId="34BA21F8" w:rsidR="00926CD5" w:rsidRDefault="000738CC" w:rsidP="004901C3">
            <w:pPr>
              <w:jc w:val="center"/>
            </w:pPr>
            <m:oMathPara>
              <m:oMath>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max</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W</m:t>
                        </m:r>
                      </m:e>
                      <m:sub>
                        <m:r>
                          <w:rPr>
                            <w:rFonts w:ascii="Cambria Math" w:hAnsi="Cambria Math"/>
                          </w:rPr>
                          <m:t>sus</m:t>
                        </m:r>
                      </m:sub>
                    </m:sSub>
                  </m:num>
                  <m:den>
                    <m:sSub>
                      <m:sSubPr>
                        <m:ctrlPr>
                          <w:rPr>
                            <w:rFonts w:ascii="Cambria Math" w:hAnsi="Cambria Math"/>
                          </w:rPr>
                        </m:ctrlPr>
                      </m:sSubPr>
                      <m:e>
                        <m:r>
                          <w:rPr>
                            <w:rFonts w:ascii="Cambria Math" w:hAnsi="Cambria Math"/>
                          </w:rPr>
                          <m:t>c</m:t>
                        </m:r>
                      </m:e>
                      <m:sub>
                        <m:r>
                          <w:rPr>
                            <w:rFonts w:ascii="Cambria Math" w:hAnsi="Cambria Math"/>
                          </w:rPr>
                          <m:t>p</m:t>
                        </m:r>
                      </m:sub>
                    </m:sSub>
                    <m:r>
                      <w:rPr>
                        <w:rFonts w:ascii="Cambria Math" w:hAnsi="Cambria Math"/>
                      </w:rPr>
                      <m:t>ρ</m:t>
                    </m:r>
                  </m:den>
                </m:f>
              </m:oMath>
            </m:oMathPara>
          </w:p>
        </w:tc>
        <w:tc>
          <w:tcPr>
            <w:tcW w:w="991" w:type="dxa"/>
            <w:vAlign w:val="center"/>
          </w:tcPr>
          <w:p w14:paraId="5A5F53F5" w14:textId="35A77D79" w:rsidR="00926CD5" w:rsidRDefault="00926CD5" w:rsidP="004901C3">
            <w:pPr>
              <w:jc w:val="center"/>
            </w:pPr>
            <w:r>
              <w:t>(6)</w:t>
            </w:r>
          </w:p>
        </w:tc>
      </w:tr>
    </w:tbl>
    <w:p w14:paraId="74FC1540" w14:textId="77777777" w:rsidR="00DA0021" w:rsidRDefault="00DA0021" w:rsidP="00E473E7">
      <w:pPr>
        <w:pStyle w:val="Untertitel"/>
      </w:pPr>
    </w:p>
    <w:p w14:paraId="5824BE00" w14:textId="3262E48B" w:rsidR="00E30D81" w:rsidRDefault="00E30D81" w:rsidP="00E473E7">
      <w:pPr>
        <w:pStyle w:val="Untertitel"/>
      </w:pPr>
      <w:r>
        <w:t xml:space="preserve">2.3 Incubation of </w:t>
      </w:r>
      <w:r w:rsidRPr="00853D13">
        <w:rPr>
          <w:color w:val="000000" w:themeColor="text1"/>
        </w:rPr>
        <w:t xml:space="preserve">samples </w:t>
      </w:r>
      <w:r w:rsidR="003759F7" w:rsidRPr="00853D13">
        <w:rPr>
          <w:color w:val="000000" w:themeColor="text1"/>
        </w:rPr>
        <w:t>for extraction experiment</w:t>
      </w:r>
    </w:p>
    <w:p w14:paraId="1499FBDD" w14:textId="2634EC07" w:rsidR="00E30D81" w:rsidRPr="00EE1956" w:rsidRDefault="003759F7" w:rsidP="00E473E7">
      <w:r w:rsidRPr="00853D13">
        <w:rPr>
          <w:color w:val="000000" w:themeColor="text1"/>
        </w:rPr>
        <w:t xml:space="preserve">In all extraction </w:t>
      </w:r>
      <w:proofErr w:type="gramStart"/>
      <w:r w:rsidRPr="00853D13">
        <w:rPr>
          <w:color w:val="000000" w:themeColor="text1"/>
        </w:rPr>
        <w:t xml:space="preserve">experiments, </w:t>
      </w:r>
      <w:r w:rsidR="004B31D0" w:rsidRPr="00853D13">
        <w:rPr>
          <w:color w:val="000000" w:themeColor="text1"/>
        </w:rPr>
        <w:t xml:space="preserve"> samples</w:t>
      </w:r>
      <w:proofErr w:type="gramEnd"/>
      <w:r w:rsidR="004B31D0" w:rsidRPr="00853D13">
        <w:rPr>
          <w:color w:val="000000" w:themeColor="text1"/>
        </w:rPr>
        <w:t xml:space="preserve"> </w:t>
      </w:r>
      <w:r w:rsidR="00457F09">
        <w:t xml:space="preserve">were </w:t>
      </w:r>
      <w:r w:rsidR="007B2FB1">
        <w:t xml:space="preserve">either </w:t>
      </w:r>
      <w:r w:rsidR="00457F09">
        <w:t xml:space="preserve">processed </w:t>
      </w:r>
      <w:r w:rsidR="00457F09" w:rsidRPr="00853D13">
        <w:rPr>
          <w:color w:val="000000" w:themeColor="text1"/>
        </w:rPr>
        <w:t xml:space="preserve">immediately </w:t>
      </w:r>
      <w:r w:rsidRPr="00853D13">
        <w:rPr>
          <w:color w:val="000000" w:themeColor="text1"/>
        </w:rPr>
        <w:t xml:space="preserve">after PEF-treatment </w:t>
      </w:r>
      <w:r w:rsidR="00457F09" w:rsidRPr="00853D13">
        <w:rPr>
          <w:color w:val="000000" w:themeColor="text1"/>
        </w:rPr>
        <w:t>or after a given time of incubation. For incubation, samples were flushed with nitrogen and kept in the dark either at 25°C or on ice.</w:t>
      </w:r>
      <w:r w:rsidR="008D5B23" w:rsidRPr="00853D13">
        <w:rPr>
          <w:color w:val="000000" w:themeColor="text1"/>
        </w:rPr>
        <w:t xml:space="preserve"> Temperature of samples on ice was between 1 and 3°C.</w:t>
      </w:r>
      <w:r w:rsidR="00457F09" w:rsidRPr="00853D13">
        <w:rPr>
          <w:color w:val="000000" w:themeColor="text1"/>
        </w:rPr>
        <w:t xml:space="preserve"> After incubation, </w:t>
      </w:r>
      <w:r w:rsidR="00020759" w:rsidRPr="00853D13">
        <w:rPr>
          <w:color w:val="000000" w:themeColor="text1"/>
        </w:rPr>
        <w:t xml:space="preserve">the </w:t>
      </w:r>
      <w:r w:rsidR="00457F09" w:rsidRPr="00853D13">
        <w:rPr>
          <w:color w:val="000000" w:themeColor="text1"/>
        </w:rPr>
        <w:t>samples were centrifuged for 5</w:t>
      </w:r>
      <w:r w:rsidR="00020759" w:rsidRPr="00853D13">
        <w:rPr>
          <w:color w:val="000000" w:themeColor="text1"/>
        </w:rPr>
        <w:t> </w:t>
      </w:r>
      <w:r w:rsidR="00457F09" w:rsidRPr="00853D13">
        <w:rPr>
          <w:color w:val="000000" w:themeColor="text1"/>
        </w:rPr>
        <w:t>min at 10000</w:t>
      </w:r>
      <w:r w:rsidR="00020759" w:rsidRPr="00853D13">
        <w:rPr>
          <w:color w:val="000000" w:themeColor="text1"/>
        </w:rPr>
        <w:t> </w:t>
      </w:r>
      <w:r w:rsidR="00457F09" w:rsidRPr="00853D13">
        <w:rPr>
          <w:color w:val="000000" w:themeColor="text1"/>
        </w:rPr>
        <w:t>g</w:t>
      </w:r>
      <w:r w:rsidR="00AA2334" w:rsidRPr="00853D13">
        <w:rPr>
          <w:color w:val="000000" w:themeColor="text1"/>
        </w:rPr>
        <w:t xml:space="preserve">. After measurement of </w:t>
      </w:r>
      <w:r w:rsidR="00AA2334">
        <w:t xml:space="preserve">its conductivity, </w:t>
      </w:r>
      <w:r w:rsidR="00457F09">
        <w:t xml:space="preserve">the supernatant was stored at -20°C </w:t>
      </w:r>
      <w:r w:rsidR="00AB4CC2">
        <w:t>for</w:t>
      </w:r>
      <w:r w:rsidR="00457F09">
        <w:t xml:space="preserve"> further analysis</w:t>
      </w:r>
      <w:r w:rsidR="00AA2334">
        <w:t xml:space="preserve"> of carbohydrate content</w:t>
      </w:r>
      <w:r w:rsidR="00457F09">
        <w:t xml:space="preserve">. Lipid extraction was </w:t>
      </w:r>
      <w:r w:rsidR="00AE42A0">
        <w:t>then performed on the microalgae pellet. In some experiments, the centrifugation was applied directly after PEF-treatment and only the dense microalgae pellet was incubated. In that case, the pellet was also flushed with nitrogen and placed in the dark.</w:t>
      </w:r>
    </w:p>
    <w:p w14:paraId="72601C68" w14:textId="77777777" w:rsidR="002B71F3" w:rsidRDefault="00E30D81" w:rsidP="00E473E7">
      <w:pPr>
        <w:pStyle w:val="Untertitel"/>
      </w:pPr>
      <w:r>
        <w:t>2.4</w:t>
      </w:r>
      <w:r w:rsidR="002B71F3">
        <w:t xml:space="preserve"> Conductivity measurements</w:t>
      </w:r>
    </w:p>
    <w:p w14:paraId="6C2EBACA" w14:textId="090C666A" w:rsidR="004A71F6" w:rsidRPr="00253F68" w:rsidRDefault="003C1E9B" w:rsidP="00E473E7">
      <w:r>
        <w:t>The c</w:t>
      </w:r>
      <w:r w:rsidR="004A71F6">
        <w:t>onductivity</w:t>
      </w:r>
      <w:r>
        <w:t xml:space="preserve"> σ [µS/cm]</w:t>
      </w:r>
      <w:r w:rsidR="004A71F6">
        <w:t xml:space="preserve"> of the microalgae suspension</w:t>
      </w:r>
      <w:r>
        <w:t>s</w:t>
      </w:r>
      <w:r w:rsidR="004A71F6">
        <w:t xml:space="preserve"> and of microalgae supernatant</w:t>
      </w:r>
      <w:r>
        <w:t>s</w:t>
      </w:r>
      <w:r w:rsidR="004A71F6">
        <w:t xml:space="preserve"> was measured using a </w:t>
      </w:r>
      <w:r>
        <w:t xml:space="preserve">conductivity meter (Endress + Hauser, CLM 381). No automatic temperature compensation was used, but temperature T[°C] was recorded </w:t>
      </w:r>
      <w:r w:rsidR="00FD4B9E">
        <w:t xml:space="preserve">in parallel </w:t>
      </w:r>
      <w:r>
        <w:t>with conductivity. The equivalent conductivity at 25°C</w:t>
      </w:r>
      <w:r w:rsidR="006B4D6A">
        <w:t>,</w:t>
      </w:r>
      <w:r>
        <w:t xml:space="preserve"> σ</w:t>
      </w:r>
      <w:r w:rsidRPr="003C1E9B">
        <w:rPr>
          <w:vertAlign w:val="subscript"/>
        </w:rPr>
        <w:t>25</w:t>
      </w:r>
      <w:r>
        <w:t> [µS/cm]</w:t>
      </w:r>
      <w:r w:rsidR="006B4D6A">
        <w:t>,</w:t>
      </w:r>
      <w:r>
        <w:t xml:space="preserve"> wa</w:t>
      </w:r>
      <w:r w:rsidR="00253F68">
        <w:t xml:space="preserve">s calculated using </w:t>
      </w:r>
      <w:r w:rsidR="006D5995">
        <w:t xml:space="preserve">Eq. </w:t>
      </w:r>
      <w:r w:rsidR="00926CD5">
        <w:t>7</w:t>
      </w:r>
      <w:r w:rsidR="00253F68">
        <w:t xml:space="preserve"> where </w:t>
      </w:r>
      <w:r w:rsidR="00C55EF8">
        <w:t>α</w:t>
      </w:r>
      <w:r w:rsidR="00C55EF8" w:rsidRPr="00C55EF8">
        <w:rPr>
          <w:vertAlign w:val="subscript"/>
        </w:rPr>
        <w:t>25</w:t>
      </w:r>
      <w:r w:rsidR="00C55EF8">
        <w:t xml:space="preserve"> is the </w:t>
      </w:r>
      <w:r w:rsidR="00C55EF8">
        <w:lastRenderedPageBreak/>
        <w:t>temperature co</w:t>
      </w:r>
      <w:r w:rsidR="00253F68">
        <w:t>efficient of variation at 25°C</w:t>
      </w:r>
      <w:r w:rsidR="000E58CA">
        <w:t xml:space="preserve"> </w:t>
      </w:r>
      <w:r w:rsidR="00CD400E" w:rsidRPr="00CD400E">
        <w:rPr>
          <w:rFonts w:ascii="Calibri" w:hAnsi="Calibri"/>
        </w:rPr>
        <w:t>(</w:t>
      </w:r>
      <w:proofErr w:type="spellStart"/>
      <w:r w:rsidR="00CD400E" w:rsidRPr="00CD400E">
        <w:rPr>
          <w:rFonts w:ascii="Calibri" w:hAnsi="Calibri"/>
        </w:rPr>
        <w:t>Grimnes</w:t>
      </w:r>
      <w:proofErr w:type="spellEnd"/>
      <w:r w:rsidR="00CD400E" w:rsidRPr="00CD400E">
        <w:rPr>
          <w:rFonts w:ascii="Calibri" w:hAnsi="Calibri"/>
        </w:rPr>
        <w:t xml:space="preserve"> and Martinsen, 2008)</w:t>
      </w:r>
      <w:r w:rsidR="00253F68">
        <w:t>. The coefficient α</w:t>
      </w:r>
      <w:r w:rsidR="00253F68" w:rsidRPr="00C55EF8">
        <w:rPr>
          <w:vertAlign w:val="subscript"/>
        </w:rPr>
        <w:t>25</w:t>
      </w:r>
      <w:r w:rsidR="00253F68">
        <w:rPr>
          <w:vertAlign w:val="subscript"/>
        </w:rPr>
        <w:t xml:space="preserve"> </w:t>
      </w:r>
      <w:r w:rsidR="00253F68">
        <w:t xml:space="preserve">was obtained experimentally by measuring conductivity of a microalgae suspension at different temperature (data not shown) and had a value of </w:t>
      </w:r>
      <w:r w:rsidR="000E58CA">
        <w:t>2.8</w:t>
      </w:r>
      <w:r w:rsidR="00AA2334">
        <w:t> </w:t>
      </w:r>
      <w:r w:rsidR="000E58CA">
        <w:t xml:space="preserve">%/°C.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8"/>
        <w:gridCol w:w="950"/>
      </w:tblGrid>
      <w:tr w:rsidR="00C55EF8" w14:paraId="5F031BD1" w14:textId="77777777" w:rsidTr="00253F68">
        <w:tc>
          <w:tcPr>
            <w:tcW w:w="8359" w:type="dxa"/>
            <w:vAlign w:val="center"/>
          </w:tcPr>
          <w:p w14:paraId="57C0BEB5" w14:textId="77777777" w:rsidR="00C55EF8" w:rsidRDefault="00103CCD" w:rsidP="00E473E7">
            <m:oMathPara>
              <m:oMath>
                <m:sSub>
                  <m:sSubPr>
                    <m:ctrlPr>
                      <w:rPr>
                        <w:rFonts w:ascii="Cambria Math" w:hAnsi="Cambria Math"/>
                      </w:rPr>
                    </m:ctrlPr>
                  </m:sSubPr>
                  <m:e>
                    <m:r>
                      <w:rPr>
                        <w:rFonts w:ascii="Cambria Math" w:hAnsi="Cambria Math"/>
                      </w:rPr>
                      <m:t>σ</m:t>
                    </m:r>
                  </m:e>
                  <m:sub>
                    <m:r>
                      <m:rPr>
                        <m:sty m:val="p"/>
                      </m:rPr>
                      <w:rPr>
                        <w:rFonts w:ascii="Cambria Math" w:hAnsi="Cambria Math"/>
                      </w:rPr>
                      <m:t>25</m:t>
                    </m:r>
                  </m:sub>
                </m:sSub>
                <m:r>
                  <m:rPr>
                    <m:sty m:val="p"/>
                  </m:rPr>
                  <w:rPr>
                    <w:rFonts w:ascii="Cambria Math" w:hAnsi="Cambria Math"/>
                  </w:rPr>
                  <m:t>=</m:t>
                </m:r>
                <w:bookmarkStart w:id="1" w:name="_GoBack"/>
                <m:sSub>
                  <m:sSubPr>
                    <m:ctrlPr>
                      <w:rPr>
                        <w:rFonts w:ascii="Cambria Math" w:hAnsi="Cambria Math"/>
                      </w:rPr>
                    </m:ctrlPr>
                  </m:sSubPr>
                  <m:e>
                    <m:r>
                      <w:rPr>
                        <w:rFonts w:ascii="Cambria Math" w:hAnsi="Cambria Math"/>
                      </w:rPr>
                      <m:t>σ</m:t>
                    </m:r>
                  </m:e>
                  <m:sub>
                    <m:r>
                      <w:rPr>
                        <w:rFonts w:ascii="Cambria Math" w:hAnsi="Cambria Math"/>
                      </w:rPr>
                      <m:t>T</m:t>
                    </m:r>
                  </m:sub>
                </m:sSub>
                <m:f>
                  <m:fPr>
                    <m:ctrlPr>
                      <w:rPr>
                        <w:rFonts w:ascii="Cambria Math" w:hAnsi="Cambria Math"/>
                      </w:rPr>
                    </m:ctrlPr>
                  </m:fPr>
                  <m:num>
                    <m:r>
                      <m:rPr>
                        <m:sty m:val="p"/>
                      </m:rPr>
                      <w:rPr>
                        <w:rFonts w:ascii="Cambria Math" w:hAnsi="Cambria Math"/>
                      </w:rPr>
                      <m:t>1</m:t>
                    </m:r>
                  </m:num>
                  <m:den>
                    <m:r>
                      <m:rPr>
                        <m:sty m:val="p"/>
                      </m:rPr>
                      <w:rPr>
                        <w:rFonts w:ascii="Cambria Math" w:hAnsi="Cambria Math"/>
                      </w:rPr>
                      <m:t>1+</m:t>
                    </m:r>
                    <m:sSub>
                      <m:sSubPr>
                        <m:ctrlPr>
                          <w:rPr>
                            <w:rFonts w:ascii="Cambria Math" w:hAnsi="Cambria Math"/>
                          </w:rPr>
                        </m:ctrlPr>
                      </m:sSubPr>
                      <m:e>
                        <m:r>
                          <w:rPr>
                            <w:rFonts w:ascii="Cambria Math" w:hAnsi="Cambria Math"/>
                          </w:rPr>
                          <m:t>α</m:t>
                        </m:r>
                      </m:e>
                      <m:sub>
                        <m:r>
                          <m:rPr>
                            <m:sty m:val="p"/>
                          </m:rPr>
                          <w:rPr>
                            <w:rFonts w:ascii="Cambria Math" w:hAnsi="Cambria Math"/>
                          </w:rPr>
                          <m:t>25</m:t>
                        </m:r>
                      </m:sub>
                    </m:sSub>
                    <m:d>
                      <m:dPr>
                        <m:ctrlPr>
                          <w:rPr>
                            <w:rFonts w:ascii="Cambria Math" w:hAnsi="Cambria Math"/>
                          </w:rPr>
                        </m:ctrlPr>
                      </m:dPr>
                      <m:e>
                        <m:r>
                          <w:rPr>
                            <w:rFonts w:ascii="Cambria Math" w:hAnsi="Cambria Math"/>
                          </w:rPr>
                          <m:t>T</m:t>
                        </m:r>
                        <m:r>
                          <m:rPr>
                            <m:sty m:val="p"/>
                          </m:rPr>
                          <w:rPr>
                            <w:rFonts w:ascii="Cambria Math" w:hAnsi="Cambria Math"/>
                          </w:rPr>
                          <m:t>-25</m:t>
                        </m:r>
                      </m:e>
                    </m:d>
                  </m:den>
                </m:f>
              </m:oMath>
            </m:oMathPara>
            <w:bookmarkEnd w:id="1"/>
          </w:p>
        </w:tc>
        <w:tc>
          <w:tcPr>
            <w:tcW w:w="991" w:type="dxa"/>
            <w:vAlign w:val="center"/>
          </w:tcPr>
          <w:p w14:paraId="1861122E" w14:textId="188742A6" w:rsidR="00C55EF8" w:rsidRDefault="00C55EF8" w:rsidP="00E473E7">
            <w:r>
              <w:t>(</w:t>
            </w:r>
            <w:r w:rsidR="00926CD5">
              <w:t>7</w:t>
            </w:r>
            <w:r>
              <w:t>)</w:t>
            </w:r>
          </w:p>
        </w:tc>
      </w:tr>
    </w:tbl>
    <w:p w14:paraId="154F081B" w14:textId="77777777" w:rsidR="00C55EF8" w:rsidRDefault="00C55EF8" w:rsidP="00E473E7"/>
    <w:p w14:paraId="13F6ABDC" w14:textId="77777777" w:rsidR="002B71F3" w:rsidRDefault="00E30D81" w:rsidP="00E473E7">
      <w:pPr>
        <w:pStyle w:val="Untertitel"/>
      </w:pPr>
      <w:r>
        <w:t>2.5</w:t>
      </w:r>
      <w:r w:rsidR="002B71F3">
        <w:t xml:space="preserve"> Carbohydrate measurements</w:t>
      </w:r>
    </w:p>
    <w:p w14:paraId="792BC54D" w14:textId="0F106CE3" w:rsidR="00AB2F05" w:rsidRPr="00AB2F05" w:rsidRDefault="00AB2F05" w:rsidP="005D7A1B">
      <w:r>
        <w:t>Determination of carbohydrate release in</w:t>
      </w:r>
      <w:r w:rsidR="00627DD7">
        <w:t>to</w:t>
      </w:r>
      <w:r>
        <w:t xml:space="preserve"> the supernatant after PEF treatment was performed using </w:t>
      </w:r>
      <w:r w:rsidR="00627DD7">
        <w:t xml:space="preserve">the </w:t>
      </w:r>
      <w:proofErr w:type="spellStart"/>
      <w:r>
        <w:t>Anthron</w:t>
      </w:r>
      <w:r w:rsidR="00275DF4">
        <w:t>e</w:t>
      </w:r>
      <w:proofErr w:type="spellEnd"/>
      <w:r>
        <w:t xml:space="preserve"> Sulfuric Acid assay.</w:t>
      </w:r>
      <w:r w:rsidR="00E14CFA">
        <w:t xml:space="preserve"> Fresh starch aqueous solutions with concentration</w:t>
      </w:r>
      <w:r w:rsidR="00627DD7">
        <w:t>s</w:t>
      </w:r>
      <w:r w:rsidR="00E14CFA">
        <w:t xml:space="preserve"> ranging from 0.02 g/L to 0.4 g/L were prepared from starch powder (Merck 1.01257). They were used as standard</w:t>
      </w:r>
      <w:r w:rsidR="005E320F">
        <w:t>s</w:t>
      </w:r>
      <w:r w:rsidR="00E14CFA">
        <w:t xml:space="preserve"> and processed like the samples. </w:t>
      </w:r>
      <w:r w:rsidR="005E320F">
        <w:t>The frozen s</w:t>
      </w:r>
      <w:r w:rsidR="00E14CFA">
        <w:t xml:space="preserve">upernatants collected after PEF treatment were </w:t>
      </w:r>
      <w:r w:rsidR="005E320F">
        <w:t>thaw</w:t>
      </w:r>
      <w:r w:rsidR="00A41093">
        <w:t>ed</w:t>
      </w:r>
      <w:r w:rsidR="00E14CFA">
        <w:t xml:space="preserve">, diluted in distilled water at the appropriate concentration and kept on ice. For absolute determination of carbohydrate content, freeze-dried biomass was resuspended in distilled water and diluted to a concentration ranging between 0.1 and 0.4 g/L. All samples were processed in triplicates. The </w:t>
      </w:r>
      <w:proofErr w:type="spellStart"/>
      <w:r w:rsidR="00DF1A89">
        <w:t>anthron</w:t>
      </w:r>
      <w:r w:rsidR="00275DF4">
        <w:t>e</w:t>
      </w:r>
      <w:proofErr w:type="spellEnd"/>
      <w:r w:rsidR="00E14CFA">
        <w:t xml:space="preserve"> reagent was prepared on the day of the experiment by dissolving </w:t>
      </w:r>
      <w:proofErr w:type="spellStart"/>
      <w:r w:rsidR="00DF1A89">
        <w:t>anthron</w:t>
      </w:r>
      <w:r w:rsidR="00275DF4">
        <w:t>e</w:t>
      </w:r>
      <w:proofErr w:type="spellEnd"/>
      <w:r w:rsidR="00E14CFA">
        <w:t xml:space="preserve"> (</w:t>
      </w:r>
      <w:proofErr w:type="spellStart"/>
      <w:r w:rsidR="00E14CFA">
        <w:t>Merk</w:t>
      </w:r>
      <w:proofErr w:type="spellEnd"/>
      <w:r w:rsidR="00E14CFA">
        <w:t xml:space="preserve"> 1.01468) in 95% sulfuric acid (</w:t>
      </w:r>
      <w:proofErr w:type="spellStart"/>
      <w:r w:rsidR="00E14CFA">
        <w:t>AnalaR</w:t>
      </w:r>
      <w:proofErr w:type="spellEnd"/>
      <w:r w:rsidR="00E14CFA">
        <w:t xml:space="preserve"> NORMAPUR: VWR Chemicals 20700) at a final concentration of 0.1% w/v. The </w:t>
      </w:r>
      <w:r w:rsidR="003A4D6E">
        <w:t>solution</w:t>
      </w:r>
      <w:r w:rsidR="00E14CFA">
        <w:t xml:space="preserve"> was well mixed and kept on ice for at least 5 minutes. Afterwards 400 µL of diluted sample or standard w</w:t>
      </w:r>
      <w:r w:rsidR="00AA2334">
        <w:t>ere</w:t>
      </w:r>
      <w:r w:rsidR="00E14CFA">
        <w:t xml:space="preserve"> transferred into 1.5mL</w:t>
      </w:r>
      <w:r w:rsidR="00375221">
        <w:t xml:space="preserve"> </w:t>
      </w:r>
      <w:r w:rsidR="00E14CFA">
        <w:t xml:space="preserve">Eppendorf Safe Lock tube. </w:t>
      </w:r>
      <w:r w:rsidR="00375221">
        <w:t xml:space="preserve">800 µL of </w:t>
      </w:r>
      <w:proofErr w:type="spellStart"/>
      <w:r w:rsidR="00DF1A89">
        <w:t>anthron</w:t>
      </w:r>
      <w:r w:rsidR="00275DF4">
        <w:t>e</w:t>
      </w:r>
      <w:proofErr w:type="spellEnd"/>
      <w:r w:rsidR="00375221">
        <w:t xml:space="preserve"> reagent w</w:t>
      </w:r>
      <w:r w:rsidR="00AA2334">
        <w:t>ere</w:t>
      </w:r>
      <w:r w:rsidR="00375221">
        <w:t xml:space="preserve"> added and homogenized with the sample solution through inversion. After 5min of incubation on ice, the mixed solution was transferred</w:t>
      </w:r>
      <w:r w:rsidR="000831B3">
        <w:t xml:space="preserve"> </w:t>
      </w:r>
      <w:r w:rsidR="00375221">
        <w:t xml:space="preserve">into </w:t>
      </w:r>
      <w:r w:rsidR="000831B3">
        <w:t xml:space="preserve">a </w:t>
      </w:r>
      <w:r w:rsidR="00375221">
        <w:t xml:space="preserve">thermo-incubator </w:t>
      </w:r>
      <w:r w:rsidR="00DF1A89">
        <w:t xml:space="preserve">pre-heated </w:t>
      </w:r>
      <w:r w:rsidR="00375221">
        <w:t>at 95°C</w:t>
      </w:r>
      <w:r w:rsidR="000831B3">
        <w:t xml:space="preserve"> </w:t>
      </w:r>
      <w:r w:rsidR="00A41093">
        <w:t>and shake</w:t>
      </w:r>
      <w:r w:rsidR="0048671B">
        <w:t>n</w:t>
      </w:r>
      <w:r w:rsidR="000831B3">
        <w:t xml:space="preserve"> at 300 rpm for 16 minutes and then cooled down on ice. Optical density of the cooled samples was measured at 625nm and </w:t>
      </w:r>
      <w:r w:rsidR="000831B3">
        <w:lastRenderedPageBreak/>
        <w:t xml:space="preserve">carbohydrate concentration was calculated using the standard curve and </w:t>
      </w:r>
      <w:r w:rsidR="00A41093">
        <w:t xml:space="preserve">considering </w:t>
      </w:r>
      <w:r w:rsidR="000831B3">
        <w:t>the dilution factors.</w:t>
      </w:r>
    </w:p>
    <w:p w14:paraId="1F3D0586" w14:textId="77777777" w:rsidR="002B71F3" w:rsidRDefault="002B71F3" w:rsidP="00E473E7">
      <w:pPr>
        <w:pStyle w:val="Untertitel"/>
      </w:pPr>
      <w:r>
        <w:t>2.</w:t>
      </w:r>
      <w:r w:rsidR="00B41F6C">
        <w:t>6</w:t>
      </w:r>
      <w:r>
        <w:t xml:space="preserve"> Lipid extraction</w:t>
      </w:r>
    </w:p>
    <w:p w14:paraId="0309A48C" w14:textId="5BAF3E9F" w:rsidR="003A4D6E" w:rsidRPr="003A4D6E" w:rsidRDefault="003A4D6E" w:rsidP="00E473E7">
      <w:r>
        <w:t xml:space="preserve">The lipid extraction protocol was fully described in </w:t>
      </w:r>
      <w:r w:rsidR="00CD400E" w:rsidRPr="00CD400E">
        <w:rPr>
          <w:rFonts w:ascii="Calibri" w:hAnsi="Calibri"/>
        </w:rPr>
        <w:t>(Silve et al., 2018)</w:t>
      </w:r>
      <w:r>
        <w:t xml:space="preserve">. In brief, </w:t>
      </w:r>
      <w:r w:rsidR="00F92CDC">
        <w:t>5 mL of the microalgae suspension</w:t>
      </w:r>
      <w:r w:rsidR="00C46B4E">
        <w:t xml:space="preserve"> at 100 </w:t>
      </w:r>
      <w:proofErr w:type="spellStart"/>
      <w:r w:rsidR="00C46B4E">
        <w:t>g</w:t>
      </w:r>
      <w:r w:rsidR="00C46B4E" w:rsidRPr="00C46B4E">
        <w:rPr>
          <w:vertAlign w:val="subscript"/>
        </w:rPr>
        <w:t>DW</w:t>
      </w:r>
      <w:proofErr w:type="spellEnd"/>
      <w:r w:rsidR="00C46B4E">
        <w:t>/L</w:t>
      </w:r>
      <w:r w:rsidR="00F92CDC">
        <w:t xml:space="preserve"> were cent</w:t>
      </w:r>
      <w:r w:rsidR="00164831">
        <w:t>rifug</w:t>
      </w:r>
      <w:r w:rsidR="00F92CDC">
        <w:t xml:space="preserve">ed, supernatant was disregarded and </w:t>
      </w:r>
      <w:r w:rsidR="00164831">
        <w:t xml:space="preserve">the </w:t>
      </w:r>
      <w:r w:rsidR="00F92CDC">
        <w:t xml:space="preserve">wet </w:t>
      </w:r>
      <w:r w:rsidR="00164831">
        <w:t xml:space="preserve">microalgae pellet </w:t>
      </w:r>
      <w:r w:rsidR="00F92CDC" w:rsidRPr="00F92CDC">
        <w:t xml:space="preserve">was resuspended in a hexane-ethanol blend in order to reach a final extraction system of </w:t>
      </w:r>
      <w:r w:rsidR="006B4D6A">
        <w:t>Water/Ethanol/Hexane, 1:18:7.3 vol/vol/vol</w:t>
      </w:r>
      <w:r w:rsidR="00F92CDC" w:rsidRPr="00F92CDC">
        <w:t xml:space="preserve">. </w:t>
      </w:r>
      <w:r w:rsidR="00F92CDC">
        <w:t xml:space="preserve">Extraction was performed overnight with agitation and in the dark. </w:t>
      </w:r>
      <w:r w:rsidR="00A41093">
        <w:t>Then</w:t>
      </w:r>
      <w:r w:rsidR="00AD0BB6">
        <w:t>,</w:t>
      </w:r>
      <w:r w:rsidR="00A41093">
        <w:t xml:space="preserve"> </w:t>
      </w:r>
      <w:r w:rsidR="00F92CDC">
        <w:t>Hexane and water were added in order to</w:t>
      </w:r>
      <w:r w:rsidR="00C46B4E">
        <w:t xml:space="preserve"> accomplish </w:t>
      </w:r>
      <w:r w:rsidR="00F92CDC">
        <w:t xml:space="preserve">phase separation. The upper hexane phase was </w:t>
      </w:r>
      <w:r w:rsidR="00F92CDC" w:rsidRPr="00853D13">
        <w:rPr>
          <w:color w:val="000000" w:themeColor="text1"/>
        </w:rPr>
        <w:t xml:space="preserve">collected, and hexane evaporated </w:t>
      </w:r>
      <w:r w:rsidR="000F2696" w:rsidRPr="00853D13">
        <w:rPr>
          <w:color w:val="000000" w:themeColor="text1"/>
        </w:rPr>
        <w:t>under</w:t>
      </w:r>
      <w:r w:rsidR="00F92CDC" w:rsidRPr="00853D13">
        <w:rPr>
          <w:color w:val="000000" w:themeColor="text1"/>
        </w:rPr>
        <w:t xml:space="preserve"> nitrogen flow. Extraction yields w</w:t>
      </w:r>
      <w:r w:rsidR="00AA2334" w:rsidRPr="00853D13">
        <w:rPr>
          <w:color w:val="000000" w:themeColor="text1"/>
        </w:rPr>
        <w:t>ere</w:t>
      </w:r>
      <w:r w:rsidR="00F92CDC" w:rsidRPr="00853D13">
        <w:rPr>
          <w:color w:val="000000" w:themeColor="text1"/>
        </w:rPr>
        <w:t xml:space="preserve"> determined gravimetrically</w:t>
      </w:r>
      <w:r w:rsidR="00216C58" w:rsidRPr="00853D13">
        <w:rPr>
          <w:color w:val="000000" w:themeColor="text1"/>
        </w:rPr>
        <w:t xml:space="preserve"> in a precision balance</w:t>
      </w:r>
      <w:r w:rsidR="00F92CDC" w:rsidRPr="00853D13">
        <w:rPr>
          <w:color w:val="000000" w:themeColor="text1"/>
        </w:rPr>
        <w:t>.</w:t>
      </w:r>
    </w:p>
    <w:p w14:paraId="23FA518C" w14:textId="77777777" w:rsidR="004A71F6" w:rsidRDefault="004A71F6" w:rsidP="00E473E7">
      <w:pPr>
        <w:pStyle w:val="Untertitel"/>
      </w:pPr>
      <w:r>
        <w:t>2.</w:t>
      </w:r>
      <w:r w:rsidR="00B41F6C">
        <w:t>7</w:t>
      </w:r>
      <w:r>
        <w:t xml:space="preserve"> </w:t>
      </w:r>
      <w:r w:rsidR="000831B3">
        <w:t>Evaluation of total lipid content</w:t>
      </w:r>
    </w:p>
    <w:p w14:paraId="551734AA" w14:textId="3D914409" w:rsidR="00A34922" w:rsidRPr="00853D13" w:rsidRDefault="00A34922" w:rsidP="00E473E7">
      <w:pPr>
        <w:rPr>
          <w:color w:val="000000" w:themeColor="text1"/>
        </w:rPr>
      </w:pPr>
      <w:r>
        <w:t xml:space="preserve">The total lipid content was evaluated using </w:t>
      </w:r>
      <w:r w:rsidR="00137D84">
        <w:t>freeze-dried biomass. The biomass was bead-milled</w:t>
      </w:r>
      <w:r w:rsidR="003E5BBF">
        <w:t xml:space="preserve"> (Mixer mill, MM400, </w:t>
      </w:r>
      <w:proofErr w:type="spellStart"/>
      <w:r w:rsidR="003E5BBF">
        <w:t>Retsch</w:t>
      </w:r>
      <w:proofErr w:type="spellEnd"/>
      <w:r w:rsidR="003E5BBF">
        <w:t xml:space="preserve">, </w:t>
      </w:r>
      <w:proofErr w:type="spellStart"/>
      <w:r w:rsidR="003E5BBF">
        <w:t>Haan</w:t>
      </w:r>
      <w:proofErr w:type="spellEnd"/>
      <w:r w:rsidR="003E5BBF">
        <w:t>, Germany)</w:t>
      </w:r>
      <w:r w:rsidR="00137D84">
        <w:t xml:space="preserve"> and then extracted in a Soxhlet apparatus </w:t>
      </w:r>
      <w:r w:rsidR="003E5BBF">
        <w:t>(</w:t>
      </w:r>
      <w:proofErr w:type="spellStart"/>
      <w:r w:rsidR="003E5BBF">
        <w:t>Behrotest</w:t>
      </w:r>
      <w:proofErr w:type="spellEnd"/>
      <w:r w:rsidR="003E5BBF">
        <w:t xml:space="preserve"> </w:t>
      </w:r>
      <w:proofErr w:type="spellStart"/>
      <w:r w:rsidR="003E5BBF">
        <w:t>Kompact-Apparatur</w:t>
      </w:r>
      <w:proofErr w:type="spellEnd"/>
      <w:r w:rsidR="003E5BBF">
        <w:t xml:space="preserve"> KEX 30, Behr </w:t>
      </w:r>
      <w:proofErr w:type="spellStart"/>
      <w:r w:rsidR="003E5BBF">
        <w:t>Labortechnik</w:t>
      </w:r>
      <w:proofErr w:type="spellEnd"/>
      <w:r w:rsidR="003E5BBF">
        <w:t xml:space="preserve">) </w:t>
      </w:r>
      <w:r w:rsidR="00137D84">
        <w:t xml:space="preserve">using hexane as an extraction solvent. Details are given in </w:t>
      </w:r>
      <w:r w:rsidR="00CD400E" w:rsidRPr="00CD400E">
        <w:rPr>
          <w:rFonts w:ascii="Calibri" w:hAnsi="Calibri"/>
        </w:rPr>
        <w:t>(Silve et al., 2018</w:t>
      </w:r>
      <w:r w:rsidR="00CD400E" w:rsidRPr="00853D13">
        <w:rPr>
          <w:rFonts w:ascii="Calibri" w:hAnsi="Calibri"/>
          <w:color w:val="000000" w:themeColor="text1"/>
        </w:rPr>
        <w:t>)</w:t>
      </w:r>
      <w:r w:rsidR="00137D84" w:rsidRPr="00853D13">
        <w:rPr>
          <w:color w:val="000000" w:themeColor="text1"/>
        </w:rPr>
        <w:t>.</w:t>
      </w:r>
      <w:r w:rsidRPr="00853D13">
        <w:rPr>
          <w:color w:val="000000" w:themeColor="text1"/>
        </w:rPr>
        <w:t xml:space="preserve"> </w:t>
      </w:r>
      <w:r w:rsidR="0071140C" w:rsidRPr="00853D13">
        <w:rPr>
          <w:color w:val="000000" w:themeColor="text1"/>
        </w:rPr>
        <w:t>For each microalgae batch, lipid content was evaluated in triplicates.</w:t>
      </w:r>
    </w:p>
    <w:p w14:paraId="764C2F34" w14:textId="1BCD59CF" w:rsidR="002B71F3" w:rsidRPr="00853D13" w:rsidRDefault="00A81158" w:rsidP="00E473E7">
      <w:pPr>
        <w:rPr>
          <w:b/>
          <w:color w:val="000000" w:themeColor="text1"/>
        </w:rPr>
      </w:pPr>
      <w:r w:rsidRPr="00853D13">
        <w:rPr>
          <w:b/>
          <w:color w:val="000000" w:themeColor="text1"/>
        </w:rPr>
        <w:t xml:space="preserve">2.8 Experimental replication </w:t>
      </w:r>
    </w:p>
    <w:p w14:paraId="5E6A32AB" w14:textId="60D9700E" w:rsidR="00B32D62" w:rsidRDefault="00B32D62" w:rsidP="00E473E7">
      <w:pPr>
        <w:rPr>
          <w:color w:val="000000" w:themeColor="text1"/>
        </w:rPr>
      </w:pPr>
      <w:r w:rsidRPr="00853D13">
        <w:rPr>
          <w:color w:val="000000" w:themeColor="text1"/>
        </w:rPr>
        <w:t>Experiments</w:t>
      </w:r>
      <w:r w:rsidR="00A81158" w:rsidRPr="00853D13">
        <w:rPr>
          <w:color w:val="000000" w:themeColor="text1"/>
        </w:rPr>
        <w:t xml:space="preserve"> were replicated with three independent</w:t>
      </w:r>
      <w:r w:rsidR="00000479" w:rsidRPr="00853D13">
        <w:rPr>
          <w:color w:val="000000" w:themeColor="text1"/>
        </w:rPr>
        <w:t>ly</w:t>
      </w:r>
      <w:r w:rsidR="00A81158" w:rsidRPr="00853D13">
        <w:rPr>
          <w:color w:val="000000" w:themeColor="text1"/>
        </w:rPr>
        <w:t xml:space="preserve"> cultivated batch</w:t>
      </w:r>
      <w:r w:rsidR="00A5410D" w:rsidRPr="00853D13">
        <w:rPr>
          <w:color w:val="000000" w:themeColor="text1"/>
        </w:rPr>
        <w:t>es</w:t>
      </w:r>
      <w:r w:rsidR="00A81158" w:rsidRPr="00853D13">
        <w:rPr>
          <w:color w:val="000000" w:themeColor="text1"/>
        </w:rPr>
        <w:t xml:space="preserve"> of microalgae</w:t>
      </w:r>
      <w:r w:rsidR="00A5410D" w:rsidRPr="00853D13">
        <w:rPr>
          <w:color w:val="000000" w:themeColor="text1"/>
        </w:rPr>
        <w:t xml:space="preserve"> culture</w:t>
      </w:r>
      <w:r w:rsidR="00A81158" w:rsidRPr="00853D13">
        <w:rPr>
          <w:color w:val="000000" w:themeColor="text1"/>
        </w:rPr>
        <w:t>. Results are presented as the average and standard deviation</w:t>
      </w:r>
      <w:r w:rsidR="00197300" w:rsidRPr="00853D13">
        <w:rPr>
          <w:color w:val="000000" w:themeColor="text1"/>
        </w:rPr>
        <w:t xml:space="preserve"> (std). </w:t>
      </w:r>
      <w:r w:rsidR="00A5410D" w:rsidRPr="00853D13">
        <w:rPr>
          <w:color w:val="000000" w:themeColor="text1"/>
        </w:rPr>
        <w:t xml:space="preserve">To improve </w:t>
      </w:r>
      <w:proofErr w:type="gramStart"/>
      <w:r w:rsidR="00197300" w:rsidRPr="00853D13">
        <w:rPr>
          <w:color w:val="000000" w:themeColor="text1"/>
        </w:rPr>
        <w:t xml:space="preserve">clarity </w:t>
      </w:r>
      <w:r w:rsidR="00A5410D" w:rsidRPr="00853D13">
        <w:rPr>
          <w:color w:val="000000" w:themeColor="text1"/>
        </w:rPr>
        <w:t xml:space="preserve"> of</w:t>
      </w:r>
      <w:proofErr w:type="gramEnd"/>
      <w:r w:rsidR="00A5410D" w:rsidRPr="00853D13">
        <w:rPr>
          <w:color w:val="000000" w:themeColor="text1"/>
        </w:rPr>
        <w:t xml:space="preserve">  the Figures</w:t>
      </w:r>
      <w:r w:rsidR="00197300" w:rsidRPr="00853D13">
        <w:rPr>
          <w:color w:val="000000" w:themeColor="text1"/>
        </w:rPr>
        <w:t xml:space="preserve">, </w:t>
      </w:r>
      <w:r w:rsidR="00A5410D" w:rsidRPr="00853D13">
        <w:rPr>
          <w:color w:val="000000" w:themeColor="text1"/>
        </w:rPr>
        <w:t xml:space="preserve">only positive </w:t>
      </w:r>
      <w:r w:rsidR="00197300" w:rsidRPr="00853D13">
        <w:rPr>
          <w:color w:val="000000" w:themeColor="text1"/>
        </w:rPr>
        <w:t xml:space="preserve">error bars </w:t>
      </w:r>
      <w:r w:rsidR="00A5410D" w:rsidRPr="00853D13">
        <w:rPr>
          <w:color w:val="000000" w:themeColor="text1"/>
        </w:rPr>
        <w:t xml:space="preserve">(+std) </w:t>
      </w:r>
      <w:r w:rsidR="00197300" w:rsidRPr="00853D13">
        <w:rPr>
          <w:color w:val="000000" w:themeColor="text1"/>
        </w:rPr>
        <w:t>are shown</w:t>
      </w:r>
      <w:r w:rsidR="00A5410D" w:rsidRPr="00853D13">
        <w:rPr>
          <w:color w:val="000000" w:themeColor="text1"/>
        </w:rPr>
        <w:t>.</w:t>
      </w:r>
      <w:r w:rsidRPr="00853D13">
        <w:rPr>
          <w:color w:val="000000" w:themeColor="text1"/>
        </w:rPr>
        <w:t xml:space="preserve"> Note </w:t>
      </w:r>
      <w:r w:rsidR="007A11D6" w:rsidRPr="00853D13">
        <w:rPr>
          <w:color w:val="000000" w:themeColor="text1"/>
        </w:rPr>
        <w:t xml:space="preserve">that </w:t>
      </w:r>
      <w:r w:rsidRPr="00853D13">
        <w:rPr>
          <w:color w:val="000000" w:themeColor="text1"/>
        </w:rPr>
        <w:t xml:space="preserve">for figure 2 some conditions </w:t>
      </w:r>
      <w:r w:rsidR="00452069" w:rsidRPr="00853D13">
        <w:rPr>
          <w:color w:val="000000" w:themeColor="text1"/>
        </w:rPr>
        <w:t>include only two repetition</w:t>
      </w:r>
      <w:r w:rsidR="007A11D6" w:rsidRPr="00853D13">
        <w:rPr>
          <w:color w:val="000000" w:themeColor="text1"/>
        </w:rPr>
        <w:t>s</w:t>
      </w:r>
      <w:r w:rsidR="00452069" w:rsidRPr="00853D13">
        <w:rPr>
          <w:color w:val="000000" w:themeColor="text1"/>
        </w:rPr>
        <w:t xml:space="preserve"> as mention in the caption itself</w:t>
      </w:r>
      <w:r w:rsidR="007A11D6" w:rsidRPr="00853D13">
        <w:rPr>
          <w:color w:val="000000" w:themeColor="text1"/>
        </w:rPr>
        <w:t>.</w:t>
      </w:r>
    </w:p>
    <w:p w14:paraId="574F7F64" w14:textId="77777777" w:rsidR="00853D13" w:rsidRPr="00853D13" w:rsidRDefault="00853D13" w:rsidP="00E473E7">
      <w:pPr>
        <w:rPr>
          <w:color w:val="000000" w:themeColor="text1"/>
        </w:rPr>
      </w:pPr>
    </w:p>
    <w:p w14:paraId="63BBC8BD" w14:textId="1352F43D" w:rsidR="002B71F3" w:rsidRDefault="002B71F3" w:rsidP="00E473E7">
      <w:pPr>
        <w:pStyle w:val="Untertitel"/>
      </w:pPr>
      <w:r>
        <w:lastRenderedPageBreak/>
        <w:t>3. Results</w:t>
      </w:r>
      <w:r w:rsidR="00A67558">
        <w:t xml:space="preserve"> and discussion</w:t>
      </w:r>
    </w:p>
    <w:p w14:paraId="3610D566" w14:textId="1FD6F7AC" w:rsidR="002B71F3" w:rsidRDefault="002B71F3" w:rsidP="00E473E7">
      <w:pPr>
        <w:pStyle w:val="Untertitel"/>
      </w:pPr>
      <w:r>
        <w:t>3.</w:t>
      </w:r>
      <w:r w:rsidRPr="00853D13">
        <w:rPr>
          <w:color w:val="000000" w:themeColor="text1"/>
        </w:rPr>
        <w:t xml:space="preserve">1 </w:t>
      </w:r>
      <w:r w:rsidR="005E26F6" w:rsidRPr="00853D13">
        <w:rPr>
          <w:color w:val="000000" w:themeColor="text1"/>
        </w:rPr>
        <w:t>Time course measurements of c</w:t>
      </w:r>
      <w:r w:rsidRPr="00853D13">
        <w:rPr>
          <w:color w:val="000000" w:themeColor="text1"/>
        </w:rPr>
        <w:t xml:space="preserve">onductivity </w:t>
      </w:r>
      <w:r w:rsidR="00137D84">
        <w:t xml:space="preserve">of microalgae suspension </w:t>
      </w:r>
      <w:r>
        <w:t>after PEF treatment</w:t>
      </w:r>
    </w:p>
    <w:p w14:paraId="3FA136FC" w14:textId="7A86AE78" w:rsidR="00351ACE" w:rsidRPr="00853D13" w:rsidRDefault="00CD61CB" w:rsidP="00651A27">
      <w:pPr>
        <w:rPr>
          <w:rStyle w:val="ProblemremainingZchn"/>
          <w:color w:val="000000" w:themeColor="text1"/>
        </w:rPr>
      </w:pPr>
      <w:r>
        <w:t>One of the first consequence</w:t>
      </w:r>
      <w:r w:rsidR="00AD0BB6">
        <w:t>s</w:t>
      </w:r>
      <w:r>
        <w:t xml:space="preserve"> of </w:t>
      </w:r>
      <w:r w:rsidR="00CB15FE">
        <w:t>the PEF-treatment on</w:t>
      </w:r>
      <w:r>
        <w:t xml:space="preserve"> the microalgae is the release of intracellular ions which can be detected by measuring the conductivity of the microalgae suspension after treatment. </w:t>
      </w:r>
      <w:r w:rsidR="00C91D1F">
        <w:t xml:space="preserve">Preliminary experiments, performed on mixotrophically grown </w:t>
      </w:r>
      <w:r w:rsidR="00D6274F">
        <w:t>microalgae</w:t>
      </w:r>
      <w:r w:rsidR="00C91D1F">
        <w:t xml:space="preserve">, consisted in </w:t>
      </w:r>
      <w:r w:rsidR="002E7BD5">
        <w:t>follow</w:t>
      </w:r>
      <w:r w:rsidR="00C91D1F">
        <w:t>ing</w:t>
      </w:r>
      <w:r w:rsidR="002E7BD5">
        <w:t xml:space="preserve"> the </w:t>
      </w:r>
      <w:r w:rsidR="00C91D1F">
        <w:t xml:space="preserve">increase of </w:t>
      </w:r>
      <w:r w:rsidR="002E7BD5">
        <w:t xml:space="preserve">conductivity of the suspension during the three hours </w:t>
      </w:r>
      <w:r w:rsidR="00AD0BB6">
        <w:t xml:space="preserve">after </w:t>
      </w:r>
      <w:r w:rsidR="002E7BD5">
        <w:t>PEF-treatment</w:t>
      </w:r>
      <w:r w:rsidR="00C91D1F">
        <w:t xml:space="preserve"> with different specific energies</w:t>
      </w:r>
      <w:r w:rsidR="002E7BD5">
        <w:t>.</w:t>
      </w:r>
      <w:r w:rsidR="00C91D1F">
        <w:t xml:space="preserve"> </w:t>
      </w:r>
      <w:r w:rsidR="002E7BD5">
        <w:t>For all treatment conditions, the electric field was kept at 40 kV/cm and the pulse duration at 1 µs. The specific treatment energy was adjusted by selecting the appropriate pulse repeti</w:t>
      </w:r>
      <w:r w:rsidR="00AA2334">
        <w:t>tion rate</w:t>
      </w:r>
      <w:r w:rsidR="00AD0BB6">
        <w:t>,</w:t>
      </w:r>
      <w:r w:rsidR="00AA2334">
        <w:t xml:space="preserve"> as described in </w:t>
      </w:r>
      <w:r w:rsidR="00AD0BB6">
        <w:t>Table </w:t>
      </w:r>
      <w:r w:rsidR="00AA2334">
        <w:t>1</w:t>
      </w:r>
      <w:r w:rsidR="002E7BD5">
        <w:t xml:space="preserve"> </w:t>
      </w:r>
      <w:r w:rsidR="00AD0BB6">
        <w:t xml:space="preserve">in </w:t>
      </w:r>
      <w:r w:rsidR="002E7BD5">
        <w:t xml:space="preserve">the material and method section. Control suspension was pumped through the treatment chamber without applying any pulse. </w:t>
      </w:r>
      <w:r w:rsidR="00C91D1F">
        <w:t xml:space="preserve">The results are displayed </w:t>
      </w:r>
      <w:r w:rsidR="00AD0BB6">
        <w:t>i</w:t>
      </w:r>
      <w:r w:rsidR="00C91D1F">
        <w:t xml:space="preserve">n </w:t>
      </w:r>
      <w:r w:rsidR="00D17C20">
        <w:t>Fig.</w:t>
      </w:r>
      <w:r w:rsidR="00AD0BB6">
        <w:t> </w:t>
      </w:r>
      <w:r w:rsidR="003D3183">
        <w:t>2</w:t>
      </w:r>
      <w:r w:rsidR="00C91D1F">
        <w:t>. T</w:t>
      </w:r>
      <w:r w:rsidR="002E7BD5">
        <w:t xml:space="preserve">he </w:t>
      </w:r>
      <w:r w:rsidR="000D4697">
        <w:t xml:space="preserve">measured </w:t>
      </w:r>
      <w:r w:rsidR="002E7BD5">
        <w:t>conductivity values</w:t>
      </w:r>
      <w:r w:rsidR="00C91D1F">
        <w:t xml:space="preserve"> </w:t>
      </w:r>
      <w:r w:rsidR="00351ACE">
        <w:t xml:space="preserve">were corrected for temperature </w:t>
      </w:r>
      <w:r w:rsidR="00AD0BB6">
        <w:t>impact</w:t>
      </w:r>
      <w:r w:rsidR="006D5995">
        <w:t xml:space="preserve"> by applying Eq. </w:t>
      </w:r>
      <w:r w:rsidR="00A92A25">
        <w:t>7</w:t>
      </w:r>
      <w:r w:rsidR="000F2696">
        <w:t xml:space="preserve"> </w:t>
      </w:r>
      <w:r w:rsidR="00AD0BB6">
        <w:t xml:space="preserve">and </w:t>
      </w:r>
      <w:r w:rsidR="00351ACE">
        <w:t xml:space="preserve">correspond to </w:t>
      </w:r>
      <w:r w:rsidR="00C91D1F">
        <w:t xml:space="preserve">the </w:t>
      </w:r>
      <w:r w:rsidR="000D4697">
        <w:t>reference temperature of</w:t>
      </w:r>
      <w:r w:rsidR="00351ACE">
        <w:t xml:space="preserve"> 25°C.</w:t>
      </w:r>
      <w:r w:rsidR="00C23F21">
        <w:t xml:space="preserve"> The measurements indicate that the conductivity of untreated </w:t>
      </w:r>
      <w:r w:rsidR="003D3183">
        <w:t>micro</w:t>
      </w:r>
      <w:r w:rsidR="00C23F21">
        <w:t>algae suspension was very stable over time. On the contrary, all PEF-treated samples display a conductivity jump just after the PEF-treatment and</w:t>
      </w:r>
      <w:r w:rsidR="000F2696">
        <w:t xml:space="preserve"> an additional </w:t>
      </w:r>
      <w:r w:rsidR="00C23F21">
        <w:t xml:space="preserve">conductivity increase at least </w:t>
      </w:r>
      <w:r w:rsidR="000D4697">
        <w:t xml:space="preserve">during </w:t>
      </w:r>
      <w:r w:rsidR="00C23F21">
        <w:t>the three following hours.</w:t>
      </w:r>
      <w:r w:rsidR="00C91D1F">
        <w:t xml:space="preserve"> No full stabilization was reached.</w:t>
      </w:r>
      <w:r w:rsidR="00C23F21">
        <w:t xml:space="preserve"> For the two highest specific energ</w:t>
      </w:r>
      <w:r w:rsidR="000D4697">
        <w:t>ies</w:t>
      </w:r>
      <w:r w:rsidR="00C23F21">
        <w:t xml:space="preserve"> tested, i.e. 100 and 150 kJ/</w:t>
      </w:r>
      <w:r w:rsidR="000048DA">
        <w:t>L</w:t>
      </w:r>
      <w:r w:rsidR="00C23F21">
        <w:t>, the conductivit</w:t>
      </w:r>
      <w:r w:rsidR="00C91D1F">
        <w:t>ies</w:t>
      </w:r>
      <w:r w:rsidR="00C23F21">
        <w:t xml:space="preserve"> after </w:t>
      </w:r>
      <w:r w:rsidR="00C91D1F">
        <w:t>PEF-</w:t>
      </w:r>
      <w:r w:rsidR="00C23F21">
        <w:t>treatment are very close at any time-point</w:t>
      </w:r>
      <w:r w:rsidR="00C91D1F">
        <w:t>, suggesting that a</w:t>
      </w:r>
      <w:r w:rsidR="000F2696">
        <w:t xml:space="preserve"> maximum</w:t>
      </w:r>
      <w:r w:rsidR="00C91D1F">
        <w:t xml:space="preserve"> effect of PEF-treatment is reached for energies above 100 kJ/</w:t>
      </w:r>
      <w:r w:rsidR="000048DA">
        <w:t>L</w:t>
      </w:r>
      <w:r w:rsidR="00C91D1F">
        <w:t>.</w:t>
      </w:r>
      <w:r w:rsidR="00D6274F">
        <w:t xml:space="preserve"> For all other energies tested, conductivity increase is lower but significant. Even the lowest tested energy, i.e. 5 kJ/</w:t>
      </w:r>
      <w:r w:rsidR="000048DA">
        <w:t>L</w:t>
      </w:r>
      <w:r w:rsidR="00A92A25">
        <w:t>,</w:t>
      </w:r>
      <w:r w:rsidR="00D6274F">
        <w:t xml:space="preserve"> </w:t>
      </w:r>
      <w:r w:rsidR="00CB15FE">
        <w:t>induces</w:t>
      </w:r>
      <w:r w:rsidR="00D6274F">
        <w:t xml:space="preserve"> a jump of conductivity from 1.1</w:t>
      </w:r>
      <w:r w:rsidR="00A92A25">
        <w:t> </w:t>
      </w:r>
      <w:r w:rsidR="00D6274F">
        <w:t>mS/cm to 1.6</w:t>
      </w:r>
      <w:r w:rsidR="00A92A25">
        <w:t> </w:t>
      </w:r>
      <w:r w:rsidR="00D6274F">
        <w:t xml:space="preserve">mS/cm immediately after PEF-treatment, and </w:t>
      </w:r>
      <w:r w:rsidR="00DA574A">
        <w:t>a further increase</w:t>
      </w:r>
      <w:r w:rsidR="00D6274F">
        <w:t xml:space="preserve"> to about 2.4 mS/cm after 3 hours of waiting time.</w:t>
      </w:r>
      <w:r w:rsidR="00325CA9">
        <w:t xml:space="preserve"> This experiment revealed that energy input as low as 5 kJ/</w:t>
      </w:r>
      <w:r w:rsidR="000048DA">
        <w:t>L</w:t>
      </w:r>
      <w:r w:rsidR="00325CA9">
        <w:t xml:space="preserve"> could be significantly detected based on the conductivity of the microalgae suspension</w:t>
      </w:r>
      <w:r w:rsidR="00325CA9" w:rsidRPr="00853D13">
        <w:rPr>
          <w:color w:val="000000" w:themeColor="text1"/>
        </w:rPr>
        <w:t xml:space="preserve">. </w:t>
      </w:r>
      <w:r w:rsidR="001D6D00" w:rsidRPr="00853D13">
        <w:rPr>
          <w:color w:val="000000" w:themeColor="text1"/>
        </w:rPr>
        <w:t xml:space="preserve">The fact that conductivity of </w:t>
      </w:r>
      <w:r w:rsidR="001D6D00" w:rsidRPr="00853D13">
        <w:rPr>
          <w:color w:val="000000" w:themeColor="text1"/>
        </w:rPr>
        <w:lastRenderedPageBreak/>
        <w:t>microalgae suspension continues to increase during at least</w:t>
      </w:r>
      <w:r w:rsidR="007A11D6" w:rsidRPr="00853D13">
        <w:rPr>
          <w:color w:val="000000" w:themeColor="text1"/>
        </w:rPr>
        <w:t xml:space="preserve"> </w:t>
      </w:r>
      <w:r w:rsidR="0002792B" w:rsidRPr="00853D13">
        <w:rPr>
          <w:color w:val="000000" w:themeColor="text1"/>
        </w:rPr>
        <w:t>the first</w:t>
      </w:r>
      <w:r w:rsidR="001D6D00" w:rsidRPr="00853D13">
        <w:rPr>
          <w:color w:val="000000" w:themeColor="text1"/>
        </w:rPr>
        <w:t xml:space="preserve"> three hours after the PEF-treatment suggest that the treatment causes long-term alteration of the microalgae cells. In the following section, experiments were performed to investigate if those long-term consequences could be used beneficially to improve spontaneous release of water-soluble compounds such as ions or carbohydrate as well as to increase the lipid yields after subsequent solvent extraction. </w:t>
      </w:r>
      <w:r w:rsidR="00325CA9" w:rsidRPr="00853D13">
        <w:rPr>
          <w:color w:val="000000" w:themeColor="text1"/>
        </w:rPr>
        <w:t>In</w:t>
      </w:r>
      <w:r w:rsidR="001D6D00" w:rsidRPr="00853D13">
        <w:rPr>
          <w:color w:val="000000" w:themeColor="text1"/>
        </w:rPr>
        <w:t xml:space="preserve"> those experiments</w:t>
      </w:r>
      <w:r w:rsidR="00325CA9" w:rsidRPr="00853D13">
        <w:rPr>
          <w:color w:val="000000" w:themeColor="text1"/>
        </w:rPr>
        <w:t>, the minimum energy</w:t>
      </w:r>
      <w:r w:rsidR="00CA1D50" w:rsidRPr="00853D13">
        <w:rPr>
          <w:color w:val="000000" w:themeColor="text1"/>
        </w:rPr>
        <w:t xml:space="preserve"> </w:t>
      </w:r>
      <w:r w:rsidR="00325CA9" w:rsidRPr="00853D13">
        <w:rPr>
          <w:color w:val="000000" w:themeColor="text1"/>
        </w:rPr>
        <w:t xml:space="preserve">was </w:t>
      </w:r>
      <w:r w:rsidR="00207056" w:rsidRPr="00853D13">
        <w:rPr>
          <w:color w:val="000000" w:themeColor="text1"/>
        </w:rPr>
        <w:t>adjusted to</w:t>
      </w:r>
      <w:r w:rsidR="00325CA9" w:rsidRPr="00853D13">
        <w:rPr>
          <w:color w:val="000000" w:themeColor="text1"/>
        </w:rPr>
        <w:t xml:space="preserve"> 15</w:t>
      </w:r>
      <w:r w:rsidR="00A92A25" w:rsidRPr="00853D13">
        <w:rPr>
          <w:color w:val="000000" w:themeColor="text1"/>
        </w:rPr>
        <w:t> </w:t>
      </w:r>
      <w:r w:rsidR="00325CA9" w:rsidRPr="00853D13">
        <w:rPr>
          <w:color w:val="000000" w:themeColor="text1"/>
        </w:rPr>
        <w:t>kJ/</w:t>
      </w:r>
      <w:r w:rsidR="000048DA" w:rsidRPr="00853D13">
        <w:rPr>
          <w:color w:val="000000" w:themeColor="text1"/>
        </w:rPr>
        <w:t>L</w:t>
      </w:r>
      <w:r w:rsidR="00CA1D50" w:rsidRPr="00853D13">
        <w:rPr>
          <w:color w:val="000000" w:themeColor="text1"/>
        </w:rPr>
        <w:t xml:space="preserve">. </w:t>
      </w:r>
      <w:r w:rsidR="001D6D00" w:rsidRPr="00853D13">
        <w:rPr>
          <w:rStyle w:val="ProblemremainingZchn"/>
          <w:color w:val="000000" w:themeColor="text1"/>
        </w:rPr>
        <w:t>Moreover, f</w:t>
      </w:r>
      <w:r w:rsidR="003759F7" w:rsidRPr="00853D13">
        <w:rPr>
          <w:rStyle w:val="ProblemremainingZchn"/>
          <w:color w:val="000000" w:themeColor="text1"/>
        </w:rPr>
        <w:t>or all the extraction experiments, the samples were covered with nitrogen and kept in the dark immediately after the PEF-treatment in order to avoid any degradation of molecules due to oxidation and photo-oxidation. The waiting time after the PEF-treatment is thereafter referred to as incubation time.</w:t>
      </w:r>
    </w:p>
    <w:p w14:paraId="26C72E80" w14:textId="77777777" w:rsidR="002B71F3" w:rsidRDefault="002B71F3" w:rsidP="00E473E7">
      <w:pPr>
        <w:pStyle w:val="Untertitel"/>
      </w:pPr>
      <w:r w:rsidRPr="00853D13">
        <w:rPr>
          <w:color w:val="000000" w:themeColor="text1"/>
        </w:rPr>
        <w:t xml:space="preserve">3.2 </w:t>
      </w:r>
      <w:r w:rsidR="007552DC" w:rsidRPr="00853D13">
        <w:rPr>
          <w:color w:val="000000" w:themeColor="text1"/>
        </w:rPr>
        <w:t xml:space="preserve">Effect of PEF </w:t>
      </w:r>
      <w:r w:rsidR="0095357A" w:rsidRPr="00853D13">
        <w:rPr>
          <w:color w:val="000000" w:themeColor="text1"/>
        </w:rPr>
        <w:t xml:space="preserve">combined with incubation </w:t>
      </w:r>
      <w:r w:rsidR="007552DC" w:rsidRPr="00853D13">
        <w:rPr>
          <w:color w:val="000000" w:themeColor="text1"/>
        </w:rPr>
        <w:t>on the r</w:t>
      </w:r>
      <w:r w:rsidRPr="00853D13">
        <w:rPr>
          <w:color w:val="000000" w:themeColor="text1"/>
        </w:rPr>
        <w:t>elease of water fraction</w:t>
      </w:r>
    </w:p>
    <w:p w14:paraId="424FACE2" w14:textId="5B65346C" w:rsidR="00436D24" w:rsidRDefault="00CA1D50" w:rsidP="00E473E7">
      <w:r>
        <w:t xml:space="preserve">The </w:t>
      </w:r>
      <w:r w:rsidR="007552DC">
        <w:t xml:space="preserve">effect of </w:t>
      </w:r>
      <w:r>
        <w:t xml:space="preserve">the </w:t>
      </w:r>
      <w:r w:rsidR="007552DC">
        <w:t>PEF-treatment</w:t>
      </w:r>
      <w:r>
        <w:t xml:space="preserve"> with different energy input</w:t>
      </w:r>
      <w:r w:rsidR="00B8639B">
        <w:t>s</w:t>
      </w:r>
      <w:r w:rsidR="007552DC">
        <w:t xml:space="preserve"> on the spontaneous release of </w:t>
      </w:r>
      <w:proofErr w:type="gramStart"/>
      <w:r w:rsidR="007552DC">
        <w:t>water soluble</w:t>
      </w:r>
      <w:proofErr w:type="gramEnd"/>
      <w:r w:rsidR="007552DC">
        <w:t xml:space="preserve"> molecules was analyzed.</w:t>
      </w:r>
      <w:r w:rsidR="00D6274F">
        <w:t xml:space="preserve"> Experiments were performed on both mixotrophically and autot</w:t>
      </w:r>
      <w:r w:rsidR="007552DC">
        <w:t xml:space="preserve">rophically grown </w:t>
      </w:r>
      <w:r w:rsidR="00D6274F">
        <w:t xml:space="preserve">microalgae and always led to similar results. Only results from the autotrophically grown microalgae are reported since those are more representative </w:t>
      </w:r>
      <w:r w:rsidR="00836FA5">
        <w:t xml:space="preserve">for </w:t>
      </w:r>
      <w:r w:rsidR="00D6274F">
        <w:t xml:space="preserve">the biomass that </w:t>
      </w:r>
      <w:r w:rsidR="00836FA5">
        <w:t xml:space="preserve">will </w:t>
      </w:r>
      <w:r w:rsidR="00D6274F">
        <w:t xml:space="preserve">be used </w:t>
      </w:r>
      <w:r w:rsidR="00283593">
        <w:t xml:space="preserve">in </w:t>
      </w:r>
      <w:r w:rsidR="00D6274F">
        <w:t>industrial applications.</w:t>
      </w:r>
      <w:r w:rsidR="00C27AC7">
        <w:t xml:space="preserve"> </w:t>
      </w:r>
      <w:r w:rsidR="00E30D81">
        <w:t>After a given incubation</w:t>
      </w:r>
      <w:r w:rsidR="00757BDB">
        <w:t xml:space="preserve"> time</w:t>
      </w:r>
      <w:r w:rsidR="00E30D81">
        <w:t>, the samples were centrifuged</w:t>
      </w:r>
      <w:r w:rsidR="00757BDB">
        <w:t>,</w:t>
      </w:r>
      <w:r w:rsidR="00E30D81">
        <w:t xml:space="preserve"> the supernatant was collected and the carbohydrate content was quantified. Results for the different energies and for different duration of inc</w:t>
      </w:r>
      <w:r w:rsidR="009B1B8E">
        <w:t xml:space="preserve">ubation are presented on </w:t>
      </w:r>
      <w:r w:rsidR="00D17C20">
        <w:t>Fig.</w:t>
      </w:r>
      <w:r w:rsidR="009B1B8E">
        <w:t> 3</w:t>
      </w:r>
      <w:r w:rsidR="008612D0">
        <w:t>a</w:t>
      </w:r>
      <w:r w:rsidR="00E30D81">
        <w:t xml:space="preserve">. The samples which were centrifuged immediately after PEF treatment </w:t>
      </w:r>
      <w:r w:rsidR="000A5663">
        <w:t xml:space="preserve">and not incubated </w:t>
      </w:r>
      <w:r w:rsidR="00E30D81">
        <w:t>are represented on the graph at the time point 0.1 hour i.e. 6 minutes.</w:t>
      </w:r>
      <w:r w:rsidR="000A5663">
        <w:t xml:space="preserve"> For those samples, the concentration of carbohydrate</w:t>
      </w:r>
      <w:r w:rsidR="00F913B2">
        <w:t>s</w:t>
      </w:r>
      <w:r w:rsidR="000A5663">
        <w:t xml:space="preserve"> in the supernatant</w:t>
      </w:r>
      <w:r w:rsidR="00757BDB">
        <w:t xml:space="preserve"> depends highly on the tre</w:t>
      </w:r>
      <w:r w:rsidR="00610BBB">
        <w:t>atment specific energy starting</w:t>
      </w:r>
      <w:r w:rsidR="00757BDB">
        <w:t xml:space="preserve"> </w:t>
      </w:r>
      <w:r w:rsidR="000A5663">
        <w:t>from 2</w:t>
      </w:r>
      <w:r w:rsidR="00F913B2">
        <w:t>.0±1.3</w:t>
      </w:r>
      <w:r w:rsidR="000A5663">
        <w:t> g/L at 15 kJ/</w:t>
      </w:r>
      <w:r w:rsidR="000048DA">
        <w:t>L</w:t>
      </w:r>
      <w:r w:rsidR="000A5663">
        <w:t xml:space="preserve">, </w:t>
      </w:r>
      <w:r w:rsidR="00757BDB">
        <w:t>and reaching</w:t>
      </w:r>
      <w:r w:rsidR="000A5663">
        <w:t xml:space="preserve"> 8.</w:t>
      </w:r>
      <w:r w:rsidR="00F913B2">
        <w:t>3±1.5 </w:t>
      </w:r>
      <w:r w:rsidR="000A5663">
        <w:t xml:space="preserve">g/L at </w:t>
      </w:r>
      <w:r w:rsidR="00CA20E0">
        <w:t xml:space="preserve">the highest tested energy of </w:t>
      </w:r>
      <w:r w:rsidR="000A5663">
        <w:t>150 kJ/</w:t>
      </w:r>
      <w:r w:rsidR="000048DA">
        <w:t>L</w:t>
      </w:r>
      <w:r w:rsidR="000A5663">
        <w:t xml:space="preserve">. </w:t>
      </w:r>
      <w:r w:rsidR="00CA20E0">
        <w:t>For this last sample, the concentration of carbohydrate</w:t>
      </w:r>
      <w:r w:rsidR="009B1B8E">
        <w:t>s</w:t>
      </w:r>
      <w:r w:rsidR="00CA20E0">
        <w:t xml:space="preserve"> in the supernatant is not impacted by the duration of incubation. For all other tested energies, the amount of carbohydrate </w:t>
      </w:r>
      <w:r w:rsidR="00757BDB">
        <w:lastRenderedPageBreak/>
        <w:t xml:space="preserve">released </w:t>
      </w:r>
      <w:r w:rsidR="00CA20E0">
        <w:t>increase</w:t>
      </w:r>
      <w:r w:rsidR="00757BDB">
        <w:t>s</w:t>
      </w:r>
      <w:r w:rsidR="00CA20E0">
        <w:t xml:space="preserve"> with the duration of </w:t>
      </w:r>
      <w:r w:rsidR="00CA20E0" w:rsidRPr="00853D13">
        <w:rPr>
          <w:color w:val="000000" w:themeColor="text1"/>
        </w:rPr>
        <w:t xml:space="preserve">incubation. </w:t>
      </w:r>
      <w:r w:rsidR="002F6F9C" w:rsidRPr="00853D13">
        <w:rPr>
          <w:color w:val="000000" w:themeColor="text1"/>
        </w:rPr>
        <w:t>After only one hour of incubation, a</w:t>
      </w:r>
      <w:r w:rsidR="00CA20E0" w:rsidRPr="00853D13">
        <w:rPr>
          <w:color w:val="000000" w:themeColor="text1"/>
        </w:rPr>
        <w:t>n energy of 50 kJ/</w:t>
      </w:r>
      <w:r w:rsidR="000048DA" w:rsidRPr="00853D13">
        <w:rPr>
          <w:color w:val="000000" w:themeColor="text1"/>
        </w:rPr>
        <w:t>L</w:t>
      </w:r>
      <w:r w:rsidR="00CA20E0" w:rsidRPr="00853D13">
        <w:rPr>
          <w:color w:val="000000" w:themeColor="text1"/>
        </w:rPr>
        <w:t xml:space="preserve"> </w:t>
      </w:r>
      <w:r w:rsidR="002F6F9C" w:rsidRPr="00853D13">
        <w:rPr>
          <w:color w:val="000000" w:themeColor="text1"/>
        </w:rPr>
        <w:t xml:space="preserve">leads to </w:t>
      </w:r>
      <w:r w:rsidR="00CA20E0" w:rsidRPr="00853D13">
        <w:rPr>
          <w:color w:val="000000" w:themeColor="text1"/>
        </w:rPr>
        <w:t>the same amount of carbohydrate</w:t>
      </w:r>
      <w:r w:rsidR="009B1B8E" w:rsidRPr="00853D13">
        <w:rPr>
          <w:color w:val="000000" w:themeColor="text1"/>
        </w:rPr>
        <w:t>s</w:t>
      </w:r>
      <w:r w:rsidR="00CA20E0" w:rsidRPr="00853D13">
        <w:rPr>
          <w:color w:val="000000" w:themeColor="text1"/>
        </w:rPr>
        <w:t xml:space="preserve"> </w:t>
      </w:r>
      <w:r w:rsidR="002F6F9C" w:rsidRPr="00853D13">
        <w:rPr>
          <w:color w:val="000000" w:themeColor="text1"/>
        </w:rPr>
        <w:t xml:space="preserve">release </w:t>
      </w:r>
      <w:r w:rsidR="00CA20E0" w:rsidRPr="00853D13">
        <w:rPr>
          <w:color w:val="000000" w:themeColor="text1"/>
        </w:rPr>
        <w:t xml:space="preserve">as the </w:t>
      </w:r>
      <w:r w:rsidR="00CA20E0">
        <w:t xml:space="preserve">three-fold energy. After the longest tested incubation i.e. 20 hours, the level of carbohydrates </w:t>
      </w:r>
      <w:r w:rsidR="00757BDB">
        <w:t xml:space="preserve">released </w:t>
      </w:r>
      <w:r w:rsidR="00CA20E0">
        <w:t>with 15 kJ/</w:t>
      </w:r>
      <w:r w:rsidR="000048DA">
        <w:t>L</w:t>
      </w:r>
      <w:r w:rsidR="00CA20E0">
        <w:t xml:space="preserve"> and 25 kJ/</w:t>
      </w:r>
      <w:r w:rsidR="000048DA">
        <w:t>L</w:t>
      </w:r>
      <w:r w:rsidR="00CA20E0">
        <w:t xml:space="preserve"> have reached </w:t>
      </w:r>
      <w:r w:rsidR="00F913B2">
        <w:t>6.6±1.1 and 8.2±1.1 </w:t>
      </w:r>
      <w:r w:rsidR="00CA20E0">
        <w:t>g/L</w:t>
      </w:r>
      <w:r w:rsidR="00AF0789">
        <w:t>,</w:t>
      </w:r>
      <w:r w:rsidR="00CA20E0">
        <w:t xml:space="preserve"> i.e. </w:t>
      </w:r>
      <w:r w:rsidR="00754236">
        <w:t>80</w:t>
      </w:r>
      <w:r w:rsidR="00CA20E0">
        <w:t xml:space="preserve"> and </w:t>
      </w:r>
      <w:r w:rsidR="00F913B2">
        <w:t>9</w:t>
      </w:r>
      <w:r w:rsidR="00754236">
        <w:t>9</w:t>
      </w:r>
      <w:r w:rsidR="00F913B2">
        <w:t> </w:t>
      </w:r>
      <w:r w:rsidR="00CA20E0">
        <w:t xml:space="preserve">% of the </w:t>
      </w:r>
      <w:r w:rsidR="00754236">
        <w:t>initial</w:t>
      </w:r>
      <w:r w:rsidR="00CA20E0">
        <w:t xml:space="preserve"> value obtained with 150 kJ/</w:t>
      </w:r>
      <w:r w:rsidR="000048DA">
        <w:t>L</w:t>
      </w:r>
      <w:r w:rsidR="00CA20E0">
        <w:t>.</w:t>
      </w:r>
      <w:r w:rsidR="00DC7C52">
        <w:t xml:space="preserve"> No release of carbohydrates was detected in the supernatant of the untreated suspension, for all tested incubation durat</w:t>
      </w:r>
      <w:r w:rsidR="00DC7C52" w:rsidRPr="00853D13">
        <w:rPr>
          <w:color w:val="000000" w:themeColor="text1"/>
        </w:rPr>
        <w:t>ion</w:t>
      </w:r>
      <w:r w:rsidR="001D6D00" w:rsidRPr="00853D13">
        <w:rPr>
          <w:color w:val="000000" w:themeColor="text1"/>
        </w:rPr>
        <w:t>s</w:t>
      </w:r>
      <w:r w:rsidR="00DC7C52">
        <w:t>.</w:t>
      </w:r>
    </w:p>
    <w:p w14:paraId="61C32422" w14:textId="68BD6078" w:rsidR="00304A4B" w:rsidRDefault="00436D24" w:rsidP="00E473E7">
      <w:r>
        <w:t xml:space="preserve">An experiment was designed </w:t>
      </w:r>
      <w:r w:rsidR="00DC7C52">
        <w:t xml:space="preserve">in order </w:t>
      </w:r>
      <w:r>
        <w:t xml:space="preserve">to test whether the </w:t>
      </w:r>
      <w:r w:rsidR="00DC7C52">
        <w:t xml:space="preserve">progressive </w:t>
      </w:r>
      <w:r>
        <w:t>release of carbohydrate</w:t>
      </w:r>
      <w:r w:rsidR="00180A5C">
        <w:t>s</w:t>
      </w:r>
      <w:r>
        <w:t xml:space="preserve"> after treatment </w:t>
      </w:r>
      <w:r w:rsidR="00DC7C52">
        <w:t>could be block</w:t>
      </w:r>
      <w:r w:rsidR="00C0464D">
        <w:t>ed</w:t>
      </w:r>
      <w:r w:rsidR="00DC7C52">
        <w:t xml:space="preserve"> at low temperature.</w:t>
      </w:r>
      <w:r>
        <w:t xml:space="preserve"> </w:t>
      </w:r>
      <w:r w:rsidR="00DC7C52">
        <w:t>For that purpose, t</w:t>
      </w:r>
      <w:r>
        <w:t xml:space="preserve">he incubation after treatment </w:t>
      </w:r>
      <w:r w:rsidR="00DC7C52">
        <w:t xml:space="preserve">was </w:t>
      </w:r>
      <w:r w:rsidR="00757BDB">
        <w:t>performed</w:t>
      </w:r>
      <w:r w:rsidR="00DC7C52">
        <w:t xml:space="preserve"> either at the standard temperature of</w:t>
      </w:r>
      <w:r>
        <w:t xml:space="preserve"> 25°C</w:t>
      </w:r>
      <w:r w:rsidR="00DC7C52">
        <w:t xml:space="preserve"> </w:t>
      </w:r>
      <w:r>
        <w:t xml:space="preserve">or on ice. Results for different treatment energies are displayed on </w:t>
      </w:r>
      <w:r w:rsidR="00D17C20">
        <w:t>Fig.</w:t>
      </w:r>
      <w:r>
        <w:t xml:space="preserve"> </w:t>
      </w:r>
      <w:r w:rsidR="008612D0">
        <w:t>3b</w:t>
      </w:r>
      <w:r>
        <w:t xml:space="preserve">. </w:t>
      </w:r>
      <w:r w:rsidR="00DC7C52">
        <w:t>As previously</w:t>
      </w:r>
      <w:r w:rsidR="005B2161">
        <w:t xml:space="preserve"> obtained</w:t>
      </w:r>
      <w:r w:rsidR="00DC7C52">
        <w:t xml:space="preserve">, the </w:t>
      </w:r>
      <w:r w:rsidR="00B8639B">
        <w:t>amount</w:t>
      </w:r>
      <w:r w:rsidR="00DC7C52">
        <w:t xml:space="preserve"> of carbohydrate</w:t>
      </w:r>
      <w:r w:rsidR="00180A5C">
        <w:t>s</w:t>
      </w:r>
      <w:r w:rsidR="00DC7C52">
        <w:t xml:space="preserve"> released after PEF-treatment with 150 kJ/</w:t>
      </w:r>
      <w:r w:rsidR="000048DA">
        <w:t>L</w:t>
      </w:r>
      <w:r w:rsidR="00DC7C52">
        <w:t xml:space="preserve"> is </w:t>
      </w:r>
      <w:r w:rsidR="00EB2DD6">
        <w:t>maximum directly after the treatment and does not increase further with incub</w:t>
      </w:r>
      <w:r w:rsidR="00757BDB">
        <w:t>ation time. For all other energies</w:t>
      </w:r>
      <w:r w:rsidR="00EB2DD6">
        <w:t xml:space="preserve">, </w:t>
      </w:r>
      <w:r w:rsidR="00757BDB">
        <w:t>an</w:t>
      </w:r>
      <w:r w:rsidR="00EB2DD6">
        <w:t xml:space="preserve"> increase of carbohydrate</w:t>
      </w:r>
      <w:r w:rsidR="00180A5C">
        <w:t>s</w:t>
      </w:r>
      <w:r w:rsidR="00EB2DD6">
        <w:t xml:space="preserve"> release with incubation time can be observed both at 25°</w:t>
      </w:r>
      <w:r w:rsidR="00EB2DD6" w:rsidRPr="00853D13">
        <w:rPr>
          <w:color w:val="000000" w:themeColor="text1"/>
        </w:rPr>
        <w:t xml:space="preserve">C and </w:t>
      </w:r>
      <w:r w:rsidR="001560CF" w:rsidRPr="00853D13">
        <w:rPr>
          <w:color w:val="000000" w:themeColor="text1"/>
        </w:rPr>
        <w:t>on ice</w:t>
      </w:r>
      <w:r w:rsidR="00EB2DD6" w:rsidRPr="00853D13">
        <w:rPr>
          <w:color w:val="000000" w:themeColor="text1"/>
        </w:rPr>
        <w:t xml:space="preserve">. However, the dynamics of the release of carbohydrates </w:t>
      </w:r>
      <w:r w:rsidR="00180A5C" w:rsidRPr="00853D13">
        <w:rPr>
          <w:color w:val="000000" w:themeColor="text1"/>
        </w:rPr>
        <w:t>are</w:t>
      </w:r>
      <w:r w:rsidR="00EB2DD6" w:rsidRPr="00853D13">
        <w:rPr>
          <w:color w:val="000000" w:themeColor="text1"/>
        </w:rPr>
        <w:t xml:space="preserve"> slowed down </w:t>
      </w:r>
      <w:r w:rsidR="00000479" w:rsidRPr="00853D13">
        <w:rPr>
          <w:color w:val="000000" w:themeColor="text1"/>
        </w:rPr>
        <w:t>on ice</w:t>
      </w:r>
      <w:r w:rsidR="00EB2DD6" w:rsidRPr="00853D13">
        <w:rPr>
          <w:color w:val="000000" w:themeColor="text1"/>
        </w:rPr>
        <w:t xml:space="preserve">. </w:t>
      </w:r>
    </w:p>
    <w:p w14:paraId="25D6B9EA" w14:textId="5CA934A8" w:rsidR="00337AA9" w:rsidRDefault="008A4A12" w:rsidP="00E473E7">
      <w:r>
        <w:t>Moreover, t</w:t>
      </w:r>
      <w:r w:rsidR="00337AA9">
        <w:t xml:space="preserve">he conductivity of the supernatant </w:t>
      </w:r>
      <w:r>
        <w:t xml:space="preserve">was analyzed. It </w:t>
      </w:r>
      <w:r w:rsidR="00337AA9">
        <w:t xml:space="preserve">provides an indirect measurement of the </w:t>
      </w:r>
      <w:proofErr w:type="gramStart"/>
      <w:r w:rsidR="00337AA9">
        <w:t>amount</w:t>
      </w:r>
      <w:proofErr w:type="gramEnd"/>
      <w:r w:rsidR="00337AA9">
        <w:t xml:space="preserve"> of charged molecules or ions spontaneously released. The results for incubation at 25°C are presented </w:t>
      </w:r>
      <w:r>
        <w:t xml:space="preserve">in Fig </w:t>
      </w:r>
      <w:r w:rsidR="008612D0">
        <w:t>4a</w:t>
      </w:r>
      <w:r w:rsidR="00337AA9">
        <w:t>.</w:t>
      </w:r>
      <w:r w:rsidR="00D7690F">
        <w:t xml:space="preserve"> For all tested PEF-treatment energies, the conductivity of the supernatant increases with the duration of incubation</w:t>
      </w:r>
      <w:r w:rsidR="00754236">
        <w:t xml:space="preserve"> but with dynamics very different from the one of the carbohydrates</w:t>
      </w:r>
      <w:r w:rsidR="00D7690F">
        <w:t xml:space="preserve">. </w:t>
      </w:r>
      <w:r w:rsidR="00F124B6">
        <w:t xml:space="preserve">All samples </w:t>
      </w:r>
      <w:r w:rsidR="00D7690F">
        <w:t>tend to target the sam</w:t>
      </w:r>
      <w:r w:rsidR="008721A4">
        <w:t>e</w:t>
      </w:r>
      <w:r w:rsidR="00D7690F">
        <w:t xml:space="preserve"> value of 3500 µS/cm after 20</w:t>
      </w:r>
      <w:r w:rsidR="008721A4">
        <w:t xml:space="preserve"> </w:t>
      </w:r>
      <w:r w:rsidR="00D7690F">
        <w:t>hou</w:t>
      </w:r>
      <w:r w:rsidR="00C0464D">
        <w:t>rs of incubation</w:t>
      </w:r>
      <w:r w:rsidR="00F124B6">
        <w:t>,</w:t>
      </w:r>
      <w:r w:rsidR="00C0464D">
        <w:t xml:space="preserve"> but n</w:t>
      </w:r>
      <w:r w:rsidR="00D7690F">
        <w:t xml:space="preserve">o stabilization has been observed </w:t>
      </w:r>
      <w:r w:rsidR="00F124B6">
        <w:t xml:space="preserve">at that time </w:t>
      </w:r>
      <w:r w:rsidR="00D7690F">
        <w:t>for any of the tested condition</w:t>
      </w:r>
      <w:r w:rsidR="00F124B6">
        <w:t>s</w:t>
      </w:r>
      <w:r w:rsidR="00D7690F">
        <w:t xml:space="preserve">, even </w:t>
      </w:r>
      <w:r w:rsidR="008345FE">
        <w:t xml:space="preserve">not </w:t>
      </w:r>
      <w:r w:rsidR="00D7690F">
        <w:t>for the highest energy of 150 kJ/</w:t>
      </w:r>
      <w:r w:rsidR="000048DA">
        <w:t>L</w:t>
      </w:r>
      <w:r w:rsidR="008345FE">
        <w:t xml:space="preserve">, </w:t>
      </w:r>
      <w:r w:rsidR="00C0464D">
        <w:t xml:space="preserve">suggesting that </w:t>
      </w:r>
      <w:r w:rsidR="00F124B6">
        <w:t xml:space="preserve">ion release from the </w:t>
      </w:r>
      <w:r w:rsidR="00C0464D">
        <w:t xml:space="preserve">biomass </w:t>
      </w:r>
      <w:r w:rsidR="00F124B6">
        <w:t xml:space="preserve">still </w:t>
      </w:r>
      <w:r w:rsidR="00C0464D">
        <w:t>continue</w:t>
      </w:r>
      <w:r w:rsidR="00F124B6">
        <w:t>s</w:t>
      </w:r>
      <w:r w:rsidR="00D7690F">
        <w:t xml:space="preserve">. </w:t>
      </w:r>
      <w:r w:rsidR="00F124B6">
        <w:t>During the first hours of incubation t</w:t>
      </w:r>
      <w:r w:rsidR="00D7690F">
        <w:t xml:space="preserve">he conductivity of the supernatant of the control </w:t>
      </w:r>
      <w:r w:rsidR="00D7690F">
        <w:lastRenderedPageBreak/>
        <w:t xml:space="preserve">sample </w:t>
      </w:r>
      <w:r w:rsidR="001A3A2F">
        <w:t xml:space="preserve">was stable </w:t>
      </w:r>
      <w:r w:rsidR="002F49A6">
        <w:t>around</w:t>
      </w:r>
      <w:r w:rsidR="001A3A2F">
        <w:t xml:space="preserve"> </w:t>
      </w:r>
      <w:r w:rsidR="002F49A6">
        <w:t>1300 µS/cm</w:t>
      </w:r>
      <w:r w:rsidR="00F124B6">
        <w:t>.</w:t>
      </w:r>
      <w:r w:rsidR="002F49A6">
        <w:t xml:space="preserve"> </w:t>
      </w:r>
      <w:r w:rsidR="00F124B6">
        <w:t>Later it</w:t>
      </w:r>
      <w:r w:rsidR="001A3A2F">
        <w:t xml:space="preserve"> slightly increased</w:t>
      </w:r>
      <w:r w:rsidR="002F49A6">
        <w:t xml:space="preserve"> and reached 1500 µS/cm after 20 hours of incubation. </w:t>
      </w:r>
    </w:p>
    <w:p w14:paraId="01FC1136" w14:textId="38F48D2A" w:rsidR="002F49A6" w:rsidRDefault="002F49A6" w:rsidP="00E473E7">
      <w:r>
        <w:t xml:space="preserve">The same measurements were performed on samples </w:t>
      </w:r>
      <w:r w:rsidRPr="00853D13">
        <w:rPr>
          <w:color w:val="000000" w:themeColor="text1"/>
        </w:rPr>
        <w:t xml:space="preserve">incubated </w:t>
      </w:r>
      <w:r w:rsidR="00000479" w:rsidRPr="00853D13">
        <w:rPr>
          <w:color w:val="000000" w:themeColor="text1"/>
        </w:rPr>
        <w:t>on ice</w:t>
      </w:r>
      <w:r w:rsidR="008D5B23" w:rsidRPr="00853D13">
        <w:rPr>
          <w:color w:val="000000" w:themeColor="text1"/>
        </w:rPr>
        <w:t xml:space="preserve"> </w:t>
      </w:r>
      <w:r w:rsidRPr="00853D13">
        <w:rPr>
          <w:color w:val="000000" w:themeColor="text1"/>
        </w:rPr>
        <w:t xml:space="preserve">and the results are displayed on </w:t>
      </w:r>
      <w:r w:rsidR="00D17C20" w:rsidRPr="00853D13">
        <w:rPr>
          <w:color w:val="000000" w:themeColor="text1"/>
        </w:rPr>
        <w:t>Fig.</w:t>
      </w:r>
      <w:r w:rsidRPr="00853D13">
        <w:rPr>
          <w:color w:val="000000" w:themeColor="text1"/>
        </w:rPr>
        <w:t xml:space="preserve"> </w:t>
      </w:r>
      <w:r w:rsidR="008612D0" w:rsidRPr="00853D13">
        <w:rPr>
          <w:color w:val="000000" w:themeColor="text1"/>
        </w:rPr>
        <w:t>4b</w:t>
      </w:r>
      <w:r w:rsidRPr="00853D13">
        <w:rPr>
          <w:color w:val="000000" w:themeColor="text1"/>
        </w:rPr>
        <w:t>.</w:t>
      </w:r>
      <w:r w:rsidR="00652CF5" w:rsidRPr="00853D13">
        <w:rPr>
          <w:color w:val="000000" w:themeColor="text1"/>
        </w:rPr>
        <w:t xml:space="preserve"> As </w:t>
      </w:r>
      <w:r w:rsidR="000E0435" w:rsidRPr="00853D13">
        <w:rPr>
          <w:color w:val="000000" w:themeColor="text1"/>
        </w:rPr>
        <w:t xml:space="preserve">obtained </w:t>
      </w:r>
      <w:r w:rsidR="00652CF5" w:rsidRPr="00853D13">
        <w:rPr>
          <w:color w:val="000000" w:themeColor="text1"/>
        </w:rPr>
        <w:t>for the carbohydrate</w:t>
      </w:r>
      <w:r w:rsidR="0095357A" w:rsidRPr="00853D13">
        <w:rPr>
          <w:color w:val="000000" w:themeColor="text1"/>
        </w:rPr>
        <w:t>s</w:t>
      </w:r>
      <w:r w:rsidR="00652CF5" w:rsidRPr="00853D13">
        <w:rPr>
          <w:color w:val="000000" w:themeColor="text1"/>
        </w:rPr>
        <w:t xml:space="preserve"> release, it can be observed that reducing the incubation temperature does not inhibit the increase of the conductivity of the supernatant. However, the rate of increase is reduced when samples are incubated </w:t>
      </w:r>
      <w:r w:rsidR="00000479" w:rsidRPr="00853D13">
        <w:rPr>
          <w:color w:val="000000" w:themeColor="text1"/>
        </w:rPr>
        <w:t xml:space="preserve">on ice </w:t>
      </w:r>
      <w:r w:rsidR="00652CF5">
        <w:t>as compared to 25°C.</w:t>
      </w:r>
    </w:p>
    <w:p w14:paraId="5454D754" w14:textId="568EB7E4" w:rsidR="002F49A6" w:rsidRDefault="00337AA9" w:rsidP="00E473E7">
      <w:r>
        <w:t xml:space="preserve"> </w:t>
      </w:r>
    </w:p>
    <w:p w14:paraId="55D582F6" w14:textId="77777777" w:rsidR="002B71F3" w:rsidRDefault="002B71F3" w:rsidP="00E473E7">
      <w:pPr>
        <w:pStyle w:val="Untertitel"/>
      </w:pPr>
      <w:r>
        <w:t xml:space="preserve">3.3 Effect of </w:t>
      </w:r>
      <w:r w:rsidR="0095357A">
        <w:t xml:space="preserve">PEF </w:t>
      </w:r>
      <w:r w:rsidR="009B7E6B">
        <w:t xml:space="preserve">treatment </w:t>
      </w:r>
      <w:r w:rsidR="0095357A">
        <w:t>combined with incubation</w:t>
      </w:r>
      <w:r>
        <w:t xml:space="preserve"> on lipid extraction</w:t>
      </w:r>
      <w:r w:rsidR="0095357A" w:rsidRPr="0095357A">
        <w:t xml:space="preserve"> </w:t>
      </w:r>
      <w:r w:rsidR="0095357A">
        <w:t>yields</w:t>
      </w:r>
    </w:p>
    <w:p w14:paraId="7B0E0236" w14:textId="29670CBC" w:rsidR="005C780D" w:rsidRDefault="005C780D" w:rsidP="00E473E7">
      <w:r>
        <w:t>The impact of PEF-treatment energy reduction coupled with incubation was also tested on lipid extraction. Samples were handled as described previously</w:t>
      </w:r>
      <w:r w:rsidR="009B7E6B">
        <w:t>,</w:t>
      </w:r>
      <w:r>
        <w:t xml:space="preserve"> i.e. PEF-treated and incubated in inert condition</w:t>
      </w:r>
      <w:r w:rsidR="009B7E6B">
        <w:t>s</w:t>
      </w:r>
      <w:r>
        <w:t>. After incubation, samples were centrifuge</w:t>
      </w:r>
      <w:r w:rsidR="009B7E6B">
        <w:t>d</w:t>
      </w:r>
      <w:r>
        <w:t xml:space="preserve"> to remove the water fraction and the microalgae pellet was resuspended in an ethanol-hexane mixture for lipid extraction.</w:t>
      </w:r>
      <w:r w:rsidR="008B7FA5">
        <w:t xml:space="preserve"> The lipid yields for different energies and different incubation time</w:t>
      </w:r>
      <w:r w:rsidR="009B7E6B">
        <w:t>s</w:t>
      </w:r>
      <w:r w:rsidR="008B7FA5">
        <w:t xml:space="preserve"> are displayed </w:t>
      </w:r>
      <w:r w:rsidR="005B2161">
        <w:t xml:space="preserve">in </w:t>
      </w:r>
      <w:r w:rsidR="00D17C20">
        <w:t>Fig.</w:t>
      </w:r>
      <w:r w:rsidR="005B2161">
        <w:t> </w:t>
      </w:r>
      <w:r w:rsidR="008612D0">
        <w:t>5a</w:t>
      </w:r>
      <w:r w:rsidR="008B7FA5">
        <w:t>.</w:t>
      </w:r>
      <w:r w:rsidR="00416D47">
        <w:t xml:space="preserve"> The results indicate that incubation </w:t>
      </w:r>
      <w:r w:rsidR="009B7E6B">
        <w:t xml:space="preserve">after PEF treatment </w:t>
      </w:r>
      <w:r w:rsidR="00416D47">
        <w:t>is also beneficial for lipid extraction. The sample</w:t>
      </w:r>
      <w:r w:rsidR="00A93BB7">
        <w:t>s</w:t>
      </w:r>
      <w:r w:rsidR="00416D47">
        <w:t xml:space="preserve"> treat</w:t>
      </w:r>
      <w:r w:rsidR="0095357A">
        <w:t>ed</w:t>
      </w:r>
      <w:r w:rsidR="00416D47">
        <w:t xml:space="preserve"> with the highest energy</w:t>
      </w:r>
      <w:r w:rsidR="009B7E6B">
        <w:t>,</w:t>
      </w:r>
      <w:r w:rsidR="00416D47">
        <w:t xml:space="preserve"> </w:t>
      </w:r>
      <w:r w:rsidR="0095357A">
        <w:t>i.e. 150 kJ/</w:t>
      </w:r>
      <w:r w:rsidR="000048DA">
        <w:t>L</w:t>
      </w:r>
      <w:r w:rsidR="009B7E6B">
        <w:t xml:space="preserve">, </w:t>
      </w:r>
      <w:r w:rsidR="00416D47">
        <w:t xml:space="preserve">give a maximum yield after </w:t>
      </w:r>
      <w:r w:rsidR="004A50A6">
        <w:t>about</w:t>
      </w:r>
      <w:r w:rsidR="0095357A">
        <w:t xml:space="preserve"> </w:t>
      </w:r>
      <w:r w:rsidR="006503F2">
        <w:t>two</w:t>
      </w:r>
      <w:r w:rsidR="0095357A">
        <w:t xml:space="preserve"> hour</w:t>
      </w:r>
      <w:r w:rsidR="006503F2">
        <w:t>s</w:t>
      </w:r>
      <w:r w:rsidR="00416D47">
        <w:t xml:space="preserve">; the exact time was not determined. </w:t>
      </w:r>
      <w:r w:rsidR="00A93BB7">
        <w:t>The amount of extracted lipids represent</w:t>
      </w:r>
      <w:r w:rsidR="007B2FB1">
        <w:t>s</w:t>
      </w:r>
      <w:r w:rsidR="00A93BB7">
        <w:t xml:space="preserve"> </w:t>
      </w:r>
      <w:r w:rsidR="006503F2">
        <w:t>90</w:t>
      </w:r>
      <w:r w:rsidR="00A93BB7">
        <w:t> % of the evaluated</w:t>
      </w:r>
      <w:r w:rsidR="00D82B33">
        <w:t xml:space="preserve"> total</w:t>
      </w:r>
      <w:r w:rsidR="00A93BB7">
        <w:t xml:space="preserve"> lipid content. </w:t>
      </w:r>
      <w:r w:rsidR="001A0149">
        <w:t>For all other treatment energies, lipid yields are extremely low when extraction is performed immediately after the PEF-treatment but increase significantly with the incubation duration.</w:t>
      </w:r>
      <w:r w:rsidR="007226D0">
        <w:t xml:space="preserve"> After 20 hours of incubation, the lipid yield from the samples treated with 15, 25 and 50 kJ/</w:t>
      </w:r>
      <w:r w:rsidR="000048DA">
        <w:t>L</w:t>
      </w:r>
      <w:r w:rsidR="007226D0">
        <w:t xml:space="preserve"> have reach</w:t>
      </w:r>
      <w:r w:rsidR="000317CB">
        <w:t>ed</w:t>
      </w:r>
      <w:r w:rsidR="007226D0">
        <w:t xml:space="preserve"> </w:t>
      </w:r>
      <w:r w:rsidR="00A93BB7">
        <w:t>76 %</w:t>
      </w:r>
      <w:r w:rsidR="007226D0">
        <w:t xml:space="preserve">, </w:t>
      </w:r>
      <w:r w:rsidR="00A93BB7">
        <w:t>91 %</w:t>
      </w:r>
      <w:r w:rsidR="007226D0">
        <w:t xml:space="preserve"> and </w:t>
      </w:r>
      <w:r w:rsidR="00A93BB7">
        <w:t>97 </w:t>
      </w:r>
      <w:r w:rsidR="007226D0">
        <w:t xml:space="preserve">% of the </w:t>
      </w:r>
      <w:r w:rsidR="000317CB">
        <w:t xml:space="preserve">values of </w:t>
      </w:r>
      <w:r w:rsidR="000048DA">
        <w:t>samples treated with 150 kJ/L</w:t>
      </w:r>
      <w:r w:rsidR="007226D0">
        <w:t>.</w:t>
      </w:r>
    </w:p>
    <w:p w14:paraId="2E50EA35" w14:textId="1C5B7876" w:rsidR="00985F86" w:rsidRDefault="001A0149" w:rsidP="00E473E7">
      <w:r>
        <w:t xml:space="preserve">As for the </w:t>
      </w:r>
      <w:r w:rsidR="007226D0">
        <w:t xml:space="preserve">release of </w:t>
      </w:r>
      <w:r>
        <w:t xml:space="preserve">water fraction, the effect of </w:t>
      </w:r>
      <w:r w:rsidRPr="00853D13">
        <w:rPr>
          <w:color w:val="000000" w:themeColor="text1"/>
        </w:rPr>
        <w:t>incubation</w:t>
      </w:r>
      <w:r w:rsidR="00000479" w:rsidRPr="00853D13">
        <w:rPr>
          <w:color w:val="000000" w:themeColor="text1"/>
        </w:rPr>
        <w:t xml:space="preserve"> on ice</w:t>
      </w:r>
      <w:r w:rsidRPr="00853D13">
        <w:rPr>
          <w:color w:val="000000" w:themeColor="text1"/>
        </w:rPr>
        <w:t xml:space="preserve"> was </w:t>
      </w:r>
      <w:r>
        <w:t>tested</w:t>
      </w:r>
      <w:r w:rsidR="00A71C4D">
        <w:t>. Additionally, some samples were centrifuged just after PEF treatment and left for incubation in the pellet form</w:t>
      </w:r>
      <w:r w:rsidR="00BF492C">
        <w:t xml:space="preserve"> at </w:t>
      </w:r>
      <w:r w:rsidR="00BF492C">
        <w:lastRenderedPageBreak/>
        <w:t xml:space="preserve">25°C in inert conditions. Results are displayed on </w:t>
      </w:r>
      <w:r w:rsidR="00D17C20">
        <w:t>Fig.</w:t>
      </w:r>
      <w:r w:rsidR="0095357A">
        <w:t> </w:t>
      </w:r>
      <w:r w:rsidR="008612D0">
        <w:t>5b</w:t>
      </w:r>
      <w:r w:rsidR="00BF492C">
        <w:t xml:space="preserve">. </w:t>
      </w:r>
      <w:r w:rsidR="007226D0">
        <w:t xml:space="preserve">As previously, incubating the </w:t>
      </w:r>
      <w:r w:rsidR="007226D0" w:rsidRPr="00853D13">
        <w:rPr>
          <w:color w:val="000000" w:themeColor="text1"/>
        </w:rPr>
        <w:t xml:space="preserve">samples </w:t>
      </w:r>
      <w:r w:rsidR="00000479" w:rsidRPr="00853D13">
        <w:rPr>
          <w:color w:val="000000" w:themeColor="text1"/>
        </w:rPr>
        <w:t>on ice</w:t>
      </w:r>
      <w:r w:rsidR="007226D0" w:rsidRPr="00853D13">
        <w:rPr>
          <w:color w:val="000000" w:themeColor="text1"/>
        </w:rPr>
        <w:t xml:space="preserve"> </w:t>
      </w:r>
      <w:r w:rsidR="007226D0">
        <w:t xml:space="preserve">rather than </w:t>
      </w:r>
      <w:r w:rsidR="003671DE">
        <w:t xml:space="preserve">at </w:t>
      </w:r>
      <w:r w:rsidR="007226D0">
        <w:t>25°C did not completely suppress the increase of lipid yield with incubation time</w:t>
      </w:r>
      <w:r w:rsidR="007B2FB1">
        <w:t>, h</w:t>
      </w:r>
      <w:r w:rsidR="007226D0">
        <w:t>owever, the effect is considerably slowed down. Incubation in the pellet form also had a small inhibiting effect as compared to incubation in the suspension form but this effect was much less pronounced than the effect of reduction of temperature.</w:t>
      </w:r>
    </w:p>
    <w:p w14:paraId="4C435454" w14:textId="77777777" w:rsidR="00711808" w:rsidRDefault="00711808" w:rsidP="00E473E7"/>
    <w:p w14:paraId="453BFF88" w14:textId="77777777" w:rsidR="00711808" w:rsidRPr="00853D13" w:rsidRDefault="00711808" w:rsidP="00711808">
      <w:pPr>
        <w:rPr>
          <w:b/>
          <w:color w:val="000000" w:themeColor="text1"/>
        </w:rPr>
      </w:pPr>
      <w:r w:rsidRPr="00853D13">
        <w:rPr>
          <w:b/>
          <w:color w:val="000000" w:themeColor="text1"/>
        </w:rPr>
        <w:t>3. 4. Correlation between water soluble release and lipid extraction</w:t>
      </w:r>
    </w:p>
    <w:p w14:paraId="29C6D76E" w14:textId="3797EA30" w:rsidR="00711808" w:rsidRDefault="004C292E" w:rsidP="00711808">
      <w:r w:rsidRPr="00853D13">
        <w:rPr>
          <w:color w:val="000000" w:themeColor="text1"/>
        </w:rPr>
        <w:t xml:space="preserve">In this study, lipid extraction was performed with a monophasic solvent system which requires penetration of the solvent inside the cells. </w:t>
      </w:r>
      <w:r w:rsidR="00711808" w:rsidRPr="00853D13">
        <w:rPr>
          <w:color w:val="000000" w:themeColor="text1"/>
        </w:rPr>
        <w:t xml:space="preserve">One of the questions raised by the results is whether </w:t>
      </w:r>
      <w:r w:rsidR="00F05A72" w:rsidRPr="00853D13">
        <w:rPr>
          <w:color w:val="000000" w:themeColor="text1"/>
        </w:rPr>
        <w:t>solvent penetration and subsequent lipid extraction are facilitated by the m</w:t>
      </w:r>
      <w:r w:rsidR="00822754" w:rsidRPr="00853D13">
        <w:rPr>
          <w:color w:val="000000" w:themeColor="text1"/>
        </w:rPr>
        <w:t>odification</w:t>
      </w:r>
      <w:r w:rsidR="00F05A72" w:rsidRPr="00853D13">
        <w:rPr>
          <w:color w:val="000000" w:themeColor="text1"/>
        </w:rPr>
        <w:t>s</w:t>
      </w:r>
      <w:r w:rsidR="00822754" w:rsidRPr="00853D13">
        <w:rPr>
          <w:color w:val="000000" w:themeColor="text1"/>
        </w:rPr>
        <w:t xml:space="preserve"> induce</w:t>
      </w:r>
      <w:r w:rsidR="00F05A72" w:rsidRPr="00853D13">
        <w:rPr>
          <w:color w:val="000000" w:themeColor="text1"/>
        </w:rPr>
        <w:t>d</w:t>
      </w:r>
      <w:r w:rsidR="00822754" w:rsidRPr="00853D13">
        <w:rPr>
          <w:color w:val="000000" w:themeColor="text1"/>
        </w:rPr>
        <w:t xml:space="preserve"> by the PEF treatment on the membrane </w:t>
      </w:r>
      <w:r w:rsidR="00F05A72" w:rsidRPr="00853D13">
        <w:rPr>
          <w:color w:val="000000" w:themeColor="text1"/>
        </w:rPr>
        <w:t>and</w:t>
      </w:r>
      <w:r w:rsidR="00822754" w:rsidRPr="00853D13">
        <w:rPr>
          <w:color w:val="000000" w:themeColor="text1"/>
        </w:rPr>
        <w:t xml:space="preserve"> eventually </w:t>
      </w:r>
      <w:r w:rsidR="00F05A72" w:rsidRPr="00853D13">
        <w:rPr>
          <w:color w:val="000000" w:themeColor="text1"/>
        </w:rPr>
        <w:t xml:space="preserve">on the </w:t>
      </w:r>
      <w:r w:rsidR="00822754" w:rsidRPr="00853D13">
        <w:rPr>
          <w:color w:val="000000" w:themeColor="text1"/>
        </w:rPr>
        <w:t xml:space="preserve">cell-wall or whether </w:t>
      </w:r>
      <w:r w:rsidR="00711808" w:rsidRPr="00853D13">
        <w:rPr>
          <w:color w:val="000000" w:themeColor="text1"/>
        </w:rPr>
        <w:t>the release of the water-soluble molecules</w:t>
      </w:r>
      <w:r w:rsidR="00822754" w:rsidRPr="00853D13">
        <w:rPr>
          <w:color w:val="000000" w:themeColor="text1"/>
        </w:rPr>
        <w:t xml:space="preserve"> modifies the properties of the intracellular space and therefore </w:t>
      </w:r>
      <w:r w:rsidR="00F05A72" w:rsidRPr="00853D13">
        <w:rPr>
          <w:color w:val="000000" w:themeColor="text1"/>
        </w:rPr>
        <w:t>enables</w:t>
      </w:r>
      <w:r w:rsidR="00711808" w:rsidRPr="00853D13">
        <w:rPr>
          <w:color w:val="000000" w:themeColor="text1"/>
        </w:rPr>
        <w:t xml:space="preserve"> </w:t>
      </w:r>
      <w:r w:rsidR="00F05A72" w:rsidRPr="00853D13">
        <w:rPr>
          <w:color w:val="000000" w:themeColor="text1"/>
        </w:rPr>
        <w:t>a more efficient solvent intracellular penetration</w:t>
      </w:r>
      <w:r w:rsidR="00711808" w:rsidRPr="00853D13">
        <w:rPr>
          <w:color w:val="000000" w:themeColor="text1"/>
        </w:rPr>
        <w:t>. A first experimental attempt to answer this question consisted in centrifuging the microalgae suspension just after PEF-treatment</w:t>
      </w:r>
      <w:r w:rsidR="00AF7B53" w:rsidRPr="00853D13">
        <w:rPr>
          <w:color w:val="000000" w:themeColor="text1"/>
        </w:rPr>
        <w:t>, removing the supernatant,</w:t>
      </w:r>
      <w:r w:rsidR="00711808" w:rsidRPr="00853D13">
        <w:rPr>
          <w:color w:val="000000" w:themeColor="text1"/>
        </w:rPr>
        <w:t xml:space="preserve"> and performing incubation of the</w:t>
      </w:r>
      <w:r w:rsidR="00AF7B53" w:rsidRPr="00853D13">
        <w:rPr>
          <w:color w:val="000000" w:themeColor="text1"/>
        </w:rPr>
        <w:t xml:space="preserve"> resulting</w:t>
      </w:r>
      <w:r w:rsidR="00711808" w:rsidRPr="00853D13">
        <w:rPr>
          <w:color w:val="000000" w:themeColor="text1"/>
        </w:rPr>
        <w:t xml:space="preserve"> microalgae pellet</w:t>
      </w:r>
      <w:r w:rsidR="00AF7B53" w:rsidRPr="00853D13">
        <w:rPr>
          <w:color w:val="000000" w:themeColor="text1"/>
        </w:rPr>
        <w:t xml:space="preserve"> before lipid extraction (Fig. 5)</w:t>
      </w:r>
      <w:r w:rsidR="00711808" w:rsidRPr="00853D13">
        <w:rPr>
          <w:color w:val="000000" w:themeColor="text1"/>
        </w:rPr>
        <w:t>. Indeed</w:t>
      </w:r>
      <w:r w:rsidR="00711808">
        <w:t>, in the pellet form it can be expected that release of intracellular components</w:t>
      </w:r>
      <w:r w:rsidR="00AF7B53">
        <w:t xml:space="preserve"> during incubation</w:t>
      </w:r>
      <w:r w:rsidR="00711808">
        <w:t xml:space="preserve"> is limited, since the volume available for extracellular diffusion is comparatively small. Additionally, in the case of pellet incubation, released carbohydrates or ions are still present in the extraction system in contrast to alternatively incubating the complete suspension and centrifuging it just before lipid extraction. In the latter case a major part of the water-soluble ion</w:t>
      </w:r>
      <w:r w:rsidR="00CF39A5" w:rsidRPr="00853D13">
        <w:rPr>
          <w:color w:val="000000" w:themeColor="text1"/>
        </w:rPr>
        <w:t>s</w:t>
      </w:r>
      <w:r w:rsidR="00711808">
        <w:t xml:space="preserve"> and molecul</w:t>
      </w:r>
      <w:r w:rsidR="00711808" w:rsidRPr="00853D13">
        <w:rPr>
          <w:color w:val="000000" w:themeColor="text1"/>
        </w:rPr>
        <w:t>e</w:t>
      </w:r>
      <w:r w:rsidR="00CF39A5" w:rsidRPr="00853D13">
        <w:rPr>
          <w:color w:val="000000" w:themeColor="text1"/>
        </w:rPr>
        <w:t>s</w:t>
      </w:r>
      <w:r w:rsidR="00711808" w:rsidRPr="00853D13">
        <w:rPr>
          <w:color w:val="000000" w:themeColor="text1"/>
        </w:rPr>
        <w:t xml:space="preserve"> </w:t>
      </w:r>
      <w:r w:rsidR="00711808">
        <w:t xml:space="preserve">is removed prior to the solvent extraction step. Incubating the pellet only was indeed less efficient than incubating the microalgae suspension and, consistently, </w:t>
      </w:r>
      <w:r w:rsidR="00711808">
        <w:lastRenderedPageBreak/>
        <w:t xml:space="preserve">longer incubation times were required to reach the same lipid yields. This suggests a correlation between the release of </w:t>
      </w:r>
      <w:proofErr w:type="gramStart"/>
      <w:r w:rsidR="00711808">
        <w:t>water soluble</w:t>
      </w:r>
      <w:proofErr w:type="gramEnd"/>
      <w:r w:rsidR="00711808">
        <w:t xml:space="preserve"> molecules and the ability to extract lipids. The correlation between the different extraction yields can be further highlighted by the graphs on Fig. 6, which represent dot plots of lipids yield and carbohydrate release, respectively, versus conductivity of supernatants. Each marker represents a single sample. Data points with the same shape of markers correspond to one global experiment. Empty markers in blue correspond to samples </w:t>
      </w:r>
      <w:r w:rsidR="00711808" w:rsidRPr="00853D13">
        <w:rPr>
          <w:color w:val="000000" w:themeColor="text1"/>
        </w:rPr>
        <w:t xml:space="preserve">incubated on ice. </w:t>
      </w:r>
      <w:r w:rsidR="00711808">
        <w:t xml:space="preserve">Samples for all tested PEF-treatment energies and all incubation times have been included. One can see that the samples </w:t>
      </w:r>
      <w:r w:rsidR="00711808" w:rsidRPr="00853D13">
        <w:rPr>
          <w:color w:val="000000" w:themeColor="text1"/>
        </w:rPr>
        <w:t xml:space="preserve">incubated on ice follow </w:t>
      </w:r>
      <w:r w:rsidR="00711808">
        <w:t xml:space="preserve">the same behavior as the other samples. A general trend line along all data points can be observed despite some scattering of the data. One can see that the release of the carbohydrates starts as soon as the conductivity of the supernatant increases, Fig. 6A. On the contrary, the lipid yield is not improved unless the conductivity of the supernatant has reached about 2000-2200 µS/cm, Fig. 6B. It therefore appears as if the release of ions and carbohydrates is the earliest event. The modifications that enable lipid extraction are later events which might be some consequences of the earlier release </w:t>
      </w:r>
      <w:r w:rsidR="00711808" w:rsidRPr="00CD400E">
        <w:rPr>
          <w:rFonts w:ascii="Calibri" w:hAnsi="Calibri"/>
        </w:rPr>
        <w:t>(</w:t>
      </w:r>
      <w:proofErr w:type="spellStart"/>
      <w:r w:rsidR="00711808" w:rsidRPr="00CD400E">
        <w:rPr>
          <w:rFonts w:ascii="Calibri" w:hAnsi="Calibri"/>
        </w:rPr>
        <w:t>Parniakov</w:t>
      </w:r>
      <w:proofErr w:type="spellEnd"/>
      <w:r w:rsidR="00711808" w:rsidRPr="00CD400E">
        <w:rPr>
          <w:rFonts w:ascii="Calibri" w:hAnsi="Calibri"/>
        </w:rPr>
        <w:t xml:space="preserve"> et al., 2015)</w:t>
      </w:r>
      <w:r w:rsidR="00711808">
        <w:t xml:space="preserve"> or might be independent. The question remains to be addressed and more generally the mechanism by which PEF-treatment facilitates extractions should be investigated.</w:t>
      </w:r>
    </w:p>
    <w:p w14:paraId="3B830272" w14:textId="77777777" w:rsidR="00711808" w:rsidRDefault="00711808" w:rsidP="00E473E7"/>
    <w:p w14:paraId="53519C1E" w14:textId="77777777" w:rsidR="00711808" w:rsidRPr="00853D13" w:rsidRDefault="00711808" w:rsidP="00711808">
      <w:pPr>
        <w:pStyle w:val="Untertitel"/>
        <w:rPr>
          <w:color w:val="000000" w:themeColor="text1"/>
        </w:rPr>
      </w:pPr>
      <w:r w:rsidRPr="00853D13">
        <w:rPr>
          <w:color w:val="000000" w:themeColor="text1"/>
        </w:rPr>
        <w:t>3.5. Nature of the effect induces by PEF-treatment</w:t>
      </w:r>
    </w:p>
    <w:p w14:paraId="1B691B9B" w14:textId="5A000050" w:rsidR="006626C9" w:rsidRDefault="00711808" w:rsidP="00E473E7">
      <w:r w:rsidRPr="00853D13">
        <w:rPr>
          <w:color w:val="000000" w:themeColor="text1"/>
        </w:rPr>
        <w:t xml:space="preserve">PEF–treatment is always associated with a temperature increase of the treated suspension induced by Joule effect. However, </w:t>
      </w:r>
      <w:r w:rsidR="006626C9" w:rsidRPr="00853D13">
        <w:rPr>
          <w:color w:val="000000" w:themeColor="text1"/>
        </w:rPr>
        <w:t xml:space="preserve">the maximum </w:t>
      </w:r>
      <w:r w:rsidR="00614C00" w:rsidRPr="00853D13">
        <w:rPr>
          <w:color w:val="000000" w:themeColor="text1"/>
        </w:rPr>
        <w:t xml:space="preserve">temperature </w:t>
      </w:r>
      <w:r w:rsidR="006626C9" w:rsidRPr="00853D13">
        <w:rPr>
          <w:color w:val="000000" w:themeColor="text1"/>
        </w:rPr>
        <w:t xml:space="preserve">elevation </w:t>
      </w:r>
      <w:r w:rsidR="006626C9">
        <w:t xml:space="preserve">evaluated assuming adiabatic conditions </w:t>
      </w:r>
      <w:r w:rsidR="00741111">
        <w:t xml:space="preserve">i.e. </w:t>
      </w:r>
      <w:proofErr w:type="gramStart"/>
      <w:r w:rsidR="00741111">
        <w:t>worst case</w:t>
      </w:r>
      <w:proofErr w:type="gramEnd"/>
      <w:r w:rsidR="00741111">
        <w:t xml:space="preserve"> scenario, was of 36°C for the highest treatment energy i.e. 150 kJ/L. In practice, as previously reported </w:t>
      </w:r>
      <w:r w:rsidR="00CD400E" w:rsidRPr="00CD400E">
        <w:rPr>
          <w:rFonts w:ascii="Calibri" w:hAnsi="Calibri"/>
        </w:rPr>
        <w:t>(Silve et al., 2018)</w:t>
      </w:r>
      <w:r w:rsidR="00741111">
        <w:t xml:space="preserve">, </w:t>
      </w:r>
      <w:r w:rsidR="008A71F3">
        <w:t>the measured</w:t>
      </w:r>
      <w:r w:rsidR="00741111">
        <w:t xml:space="preserve"> temperature at the </w:t>
      </w:r>
      <w:r w:rsidR="00741111">
        <w:lastRenderedPageBreak/>
        <w:t xml:space="preserve">output of the treatment chamber </w:t>
      </w:r>
      <w:r w:rsidR="008A71F3">
        <w:t xml:space="preserve">was </w:t>
      </w:r>
      <w:r w:rsidR="00741111">
        <w:t>close to 46°C, which corresponds to an elevation of about 26°C. Additionally, for the low treatment energies, such as 15 or 25 kJ/L, the temperature elevation is only of a few degree</w:t>
      </w:r>
      <w:r w:rsidR="00D05AA3">
        <w:t>s</w:t>
      </w:r>
      <w:r w:rsidR="008A71F3">
        <w:t xml:space="preserve"> (Table 1)</w:t>
      </w:r>
      <w:r w:rsidR="00741111">
        <w:t>. It can therefore be excluded that temperature elevation is the</w:t>
      </w:r>
      <w:r w:rsidR="000F0EEC">
        <w:t xml:space="preserve"> </w:t>
      </w:r>
      <w:r w:rsidR="00741111">
        <w:t xml:space="preserve">reason for water-fraction release and facilitated lipid extraction. </w:t>
      </w:r>
    </w:p>
    <w:p w14:paraId="3E575BAD" w14:textId="4D7B2975" w:rsidR="008A75A8" w:rsidRPr="00853D13" w:rsidRDefault="00B36753" w:rsidP="008A75A8">
      <w:pPr>
        <w:rPr>
          <w:color w:val="000000" w:themeColor="text1"/>
        </w:rPr>
      </w:pPr>
      <w:r>
        <w:t>W</w:t>
      </w:r>
      <w:r w:rsidR="00B756E2" w:rsidRPr="00C85C61">
        <w:t xml:space="preserve">aiting </w:t>
      </w:r>
      <w:r w:rsidR="009A672C" w:rsidRPr="00C85C61">
        <w:t xml:space="preserve">after applying PEF-treatment </w:t>
      </w:r>
      <w:r w:rsidR="00B756E2" w:rsidRPr="00C85C61">
        <w:t xml:space="preserve">was already suggested previously </w:t>
      </w:r>
      <w:r w:rsidR="00CD400E" w:rsidRPr="00CD400E">
        <w:rPr>
          <w:rFonts w:ascii="Calibri" w:hAnsi="Calibri"/>
        </w:rPr>
        <w:t>(</w:t>
      </w:r>
      <w:proofErr w:type="spellStart"/>
      <w:r w:rsidR="00CD400E" w:rsidRPr="00CD400E">
        <w:rPr>
          <w:rFonts w:ascii="Calibri" w:hAnsi="Calibri"/>
        </w:rPr>
        <w:t>Coustets</w:t>
      </w:r>
      <w:proofErr w:type="spellEnd"/>
      <w:r w:rsidR="00CD400E" w:rsidRPr="00CD400E">
        <w:rPr>
          <w:rFonts w:ascii="Calibri" w:hAnsi="Calibri"/>
        </w:rPr>
        <w:t xml:space="preserve"> et al., 2015, 2013; </w:t>
      </w:r>
      <w:proofErr w:type="spellStart"/>
      <w:r w:rsidR="00CD400E" w:rsidRPr="00CD400E">
        <w:rPr>
          <w:rFonts w:ascii="Calibri" w:hAnsi="Calibri"/>
        </w:rPr>
        <w:t>Goettel</w:t>
      </w:r>
      <w:proofErr w:type="spellEnd"/>
      <w:r w:rsidR="00CD400E" w:rsidRPr="00CD400E">
        <w:rPr>
          <w:rFonts w:ascii="Calibri" w:hAnsi="Calibri"/>
        </w:rPr>
        <w:t xml:space="preserve"> et al., 2013)</w:t>
      </w:r>
      <w:r w:rsidR="00B756E2" w:rsidRPr="00C85C61">
        <w:t xml:space="preserve"> based on the fact that release of molecule</w:t>
      </w:r>
      <w:r w:rsidR="00095B21">
        <w:t xml:space="preserve">s is a </w:t>
      </w:r>
      <w:proofErr w:type="gramStart"/>
      <w:r w:rsidR="00095B21">
        <w:t>diffusion based</w:t>
      </w:r>
      <w:proofErr w:type="gramEnd"/>
      <w:r w:rsidR="00095B21">
        <w:t xml:space="preserve"> process</w:t>
      </w:r>
      <w:r w:rsidR="00B756E2" w:rsidRPr="00C85C61">
        <w:t xml:space="preserve">. </w:t>
      </w:r>
      <w:r w:rsidR="00E63B40" w:rsidRPr="00C85C61">
        <w:t>In this paper</w:t>
      </w:r>
      <w:r w:rsidR="00C72BF0" w:rsidRPr="00C85C61">
        <w:t>,</w:t>
      </w:r>
      <w:r w:rsidR="00E63B40" w:rsidRPr="00C85C61">
        <w:t xml:space="preserve"> </w:t>
      </w:r>
      <w:r w:rsidR="00C85C61" w:rsidRPr="00C85C61">
        <w:t>it was shown</w:t>
      </w:r>
      <w:r w:rsidR="00B756E2" w:rsidRPr="00C85C61">
        <w:t xml:space="preserve"> that </w:t>
      </w:r>
      <w:r w:rsidR="00F92CDC" w:rsidRPr="00C85C61">
        <w:t xml:space="preserve">water </w:t>
      </w:r>
      <w:r w:rsidR="00C85C61" w:rsidRPr="00C85C61">
        <w:t>carbohydrates</w:t>
      </w:r>
      <w:r w:rsidR="00F92CDC" w:rsidRPr="00C85C61">
        <w:t xml:space="preserve"> continue to be released</w:t>
      </w:r>
      <w:r w:rsidR="00B756E2" w:rsidRPr="00C85C61">
        <w:t xml:space="preserve"> after 20</w:t>
      </w:r>
      <w:r w:rsidR="00C72BF0" w:rsidRPr="00C85C61">
        <w:t> </w:t>
      </w:r>
      <w:r w:rsidR="00B756E2" w:rsidRPr="00C85C61">
        <w:t>h</w:t>
      </w:r>
      <w:r w:rsidR="00C85C61" w:rsidRPr="00C85C61">
        <w:t xml:space="preserve">. Additionally, </w:t>
      </w:r>
      <w:r w:rsidR="00E63B40" w:rsidRPr="00C85C61">
        <w:t xml:space="preserve">the dynamics of the increase of conductivity of the supernatant </w:t>
      </w:r>
      <w:r w:rsidR="00C85C61" w:rsidRPr="00C85C61">
        <w:t>follow a convex increasing curve when</w:t>
      </w:r>
      <w:r w:rsidR="007B2FB1">
        <w:t xml:space="preserve"> displayed in the log scale. The</w:t>
      </w:r>
      <w:r w:rsidR="00C85C61" w:rsidRPr="00C85C61">
        <w:t xml:space="preserve">se elements </w:t>
      </w:r>
      <w:r w:rsidR="00B756E2" w:rsidRPr="00C85C61">
        <w:t>suggest</w:t>
      </w:r>
      <w:r w:rsidR="00C72BF0" w:rsidRPr="00C85C61">
        <w:t>,</w:t>
      </w:r>
      <w:r w:rsidR="00C85C61" w:rsidRPr="00C85C61">
        <w:t xml:space="preserve"> therefore, </w:t>
      </w:r>
      <w:r w:rsidR="00B756E2" w:rsidRPr="00C85C61">
        <w:t>tha</w:t>
      </w:r>
      <w:r w:rsidR="009A672C" w:rsidRPr="00C85C61">
        <w:t>t</w:t>
      </w:r>
      <w:r w:rsidR="009A672C">
        <w:t xml:space="preserve"> </w:t>
      </w:r>
      <w:r w:rsidR="00B8639B">
        <w:t>more than just</w:t>
      </w:r>
      <w:r w:rsidR="009A672C">
        <w:t xml:space="preserve"> diffusion is at play and t</w:t>
      </w:r>
      <w:r w:rsidR="00CB1805">
        <w:t>he mechanisms</w:t>
      </w:r>
      <w:r w:rsidR="00C42C11">
        <w:t xml:space="preserve"> responsible for the observed effect </w:t>
      </w:r>
      <w:r w:rsidR="009A672C">
        <w:t>remain to be explained</w:t>
      </w:r>
      <w:r w:rsidR="00C42C11">
        <w:t xml:space="preserve">. </w:t>
      </w:r>
      <w:r w:rsidR="009A672C">
        <w:t>It is already known</w:t>
      </w:r>
      <w:r w:rsidR="009A672C" w:rsidRPr="009A672C">
        <w:t xml:space="preserve"> that a</w:t>
      </w:r>
      <w:r w:rsidR="009A672C" w:rsidRPr="009A672C">
        <w:rPr>
          <w:rStyle w:val="ProblemremainingZchn"/>
          <w:color w:val="auto"/>
        </w:rPr>
        <w:t xml:space="preserve"> cascade of events </w:t>
      </w:r>
      <w:r w:rsidR="000B436F">
        <w:rPr>
          <w:rStyle w:val="ProblemremainingZchn"/>
          <w:color w:val="auto"/>
        </w:rPr>
        <w:t>is</w:t>
      </w:r>
      <w:r w:rsidR="000B436F" w:rsidRPr="009A672C">
        <w:rPr>
          <w:rStyle w:val="ProblemremainingZchn"/>
          <w:color w:val="auto"/>
        </w:rPr>
        <w:t xml:space="preserve"> </w:t>
      </w:r>
      <w:r w:rsidR="009A672C" w:rsidRPr="009A672C">
        <w:rPr>
          <w:rStyle w:val="ProblemremainingZchn"/>
          <w:color w:val="auto"/>
        </w:rPr>
        <w:t xml:space="preserve">induced after PEF </w:t>
      </w:r>
      <w:r w:rsidR="00CD400E" w:rsidRPr="00CD400E">
        <w:rPr>
          <w:rFonts w:ascii="Calibri" w:hAnsi="Calibri"/>
        </w:rPr>
        <w:t>(</w:t>
      </w:r>
      <w:proofErr w:type="spellStart"/>
      <w:r w:rsidR="00CD400E" w:rsidRPr="00CD400E">
        <w:rPr>
          <w:rFonts w:ascii="Calibri" w:hAnsi="Calibri"/>
        </w:rPr>
        <w:t>Straessner</w:t>
      </w:r>
      <w:proofErr w:type="spellEnd"/>
      <w:r w:rsidR="00CD400E" w:rsidRPr="00CD400E">
        <w:rPr>
          <w:rFonts w:ascii="Calibri" w:hAnsi="Calibri"/>
        </w:rPr>
        <w:t xml:space="preserve"> et al., 2013)</w:t>
      </w:r>
      <w:r w:rsidR="009A672C" w:rsidRPr="009A672C">
        <w:rPr>
          <w:rStyle w:val="ProblemremainingZchn"/>
          <w:color w:val="auto"/>
        </w:rPr>
        <w:t>, most probably leading to cell death</w:t>
      </w:r>
      <w:r w:rsidR="004C292E">
        <w:rPr>
          <w:rStyle w:val="ProblemremainingZchn"/>
          <w:color w:val="auto"/>
        </w:rPr>
        <w:t xml:space="preserve">. </w:t>
      </w:r>
      <w:r w:rsidR="004C292E" w:rsidRPr="00853D13">
        <w:rPr>
          <w:color w:val="000000" w:themeColor="text1"/>
        </w:rPr>
        <w:t xml:space="preserve">Moreover, </w:t>
      </w:r>
      <w:r w:rsidR="00614C00" w:rsidRPr="00853D13">
        <w:rPr>
          <w:color w:val="000000" w:themeColor="text1"/>
        </w:rPr>
        <w:t xml:space="preserve">in this study, </w:t>
      </w:r>
      <w:r w:rsidR="004C292E" w:rsidRPr="00853D13">
        <w:rPr>
          <w:color w:val="000000" w:themeColor="text1"/>
        </w:rPr>
        <w:t xml:space="preserve">incubation was performed in the dark and </w:t>
      </w:r>
      <w:r w:rsidR="00A377BF" w:rsidRPr="00853D13">
        <w:rPr>
          <w:color w:val="000000" w:themeColor="text1"/>
        </w:rPr>
        <w:t>the airspace in the vial over the sample was displaced with</w:t>
      </w:r>
      <w:r w:rsidR="004C292E" w:rsidRPr="00853D13">
        <w:rPr>
          <w:color w:val="000000" w:themeColor="text1"/>
        </w:rPr>
        <w:t xml:space="preserve"> nitrogen. This was initially intended to avoid </w:t>
      </w:r>
      <w:r w:rsidR="00614C00" w:rsidRPr="00853D13">
        <w:rPr>
          <w:color w:val="000000" w:themeColor="text1"/>
        </w:rPr>
        <w:t>oxidation</w:t>
      </w:r>
      <w:r w:rsidR="004C292E" w:rsidRPr="00853D13">
        <w:rPr>
          <w:color w:val="000000" w:themeColor="text1"/>
        </w:rPr>
        <w:t xml:space="preserve"> of various molecules, especially of lipids</w:t>
      </w:r>
      <w:r w:rsidR="00614C00" w:rsidRPr="00853D13">
        <w:rPr>
          <w:color w:val="000000" w:themeColor="text1"/>
        </w:rPr>
        <w:t>,</w:t>
      </w:r>
      <w:r w:rsidR="004C292E" w:rsidRPr="00853D13">
        <w:rPr>
          <w:color w:val="000000" w:themeColor="text1"/>
        </w:rPr>
        <w:t xml:space="preserve"> but from a biological point of view, those anoxic conditions can </w:t>
      </w:r>
      <w:r w:rsidR="00614C00" w:rsidRPr="00853D13">
        <w:rPr>
          <w:color w:val="000000" w:themeColor="text1"/>
        </w:rPr>
        <w:t>rush</w:t>
      </w:r>
      <w:r w:rsidR="004C292E" w:rsidRPr="00853D13">
        <w:rPr>
          <w:color w:val="000000" w:themeColor="text1"/>
        </w:rPr>
        <w:t xml:space="preserve"> cell-death. </w:t>
      </w:r>
      <w:r w:rsidR="000969CA" w:rsidRPr="009A672C">
        <w:t xml:space="preserve">The </w:t>
      </w:r>
      <w:r w:rsidR="000969CA">
        <w:t>effect</w:t>
      </w:r>
      <w:r w:rsidR="00C85C61">
        <w:t>s</w:t>
      </w:r>
      <w:r w:rsidR="000969CA">
        <w:t xml:space="preserve"> </w:t>
      </w:r>
      <w:r w:rsidR="009A672C">
        <w:t xml:space="preserve">of incubation </w:t>
      </w:r>
      <w:r w:rsidR="00C85C61">
        <w:t>are</w:t>
      </w:r>
      <w:r w:rsidR="000969CA">
        <w:t xml:space="preserve"> in all cases slowed down</w:t>
      </w:r>
      <w:r w:rsidR="00000479">
        <w:t xml:space="preserve"> </w:t>
      </w:r>
      <w:r w:rsidR="00000479" w:rsidRPr="00853D13">
        <w:rPr>
          <w:color w:val="000000" w:themeColor="text1"/>
        </w:rPr>
        <w:t xml:space="preserve">when incubation </w:t>
      </w:r>
      <w:r w:rsidR="00614C00" w:rsidRPr="00853D13">
        <w:rPr>
          <w:color w:val="000000" w:themeColor="text1"/>
        </w:rPr>
        <w:t>is</w:t>
      </w:r>
      <w:r w:rsidR="00000479" w:rsidRPr="00853D13">
        <w:rPr>
          <w:color w:val="000000" w:themeColor="text1"/>
        </w:rPr>
        <w:t xml:space="preserve"> performed on ice</w:t>
      </w:r>
      <w:r w:rsidR="000969CA" w:rsidRPr="00853D13">
        <w:rPr>
          <w:color w:val="000000" w:themeColor="text1"/>
        </w:rPr>
        <w:t xml:space="preserve">. </w:t>
      </w:r>
      <w:r w:rsidR="000969CA">
        <w:t xml:space="preserve">The possible role of a contamination was considered since at the harvesting </w:t>
      </w:r>
      <w:r w:rsidR="00547E15">
        <w:t xml:space="preserve">step and onwards, </w:t>
      </w:r>
      <w:r w:rsidR="009A672C">
        <w:t>experiments were</w:t>
      </w:r>
      <w:r w:rsidR="00547E15">
        <w:t xml:space="preserve"> not performed in sterile conditions</w:t>
      </w:r>
      <w:r w:rsidR="009A672C">
        <w:t xml:space="preserve"> anymore</w:t>
      </w:r>
      <w:r w:rsidR="00547E15">
        <w:t xml:space="preserve">. This could be compatible with the reduction of the effect which is </w:t>
      </w:r>
      <w:r w:rsidR="00547E15" w:rsidRPr="00853D13">
        <w:rPr>
          <w:color w:val="000000" w:themeColor="text1"/>
        </w:rPr>
        <w:t>observed</w:t>
      </w:r>
      <w:r w:rsidR="00000479" w:rsidRPr="00853D13">
        <w:rPr>
          <w:color w:val="000000" w:themeColor="text1"/>
        </w:rPr>
        <w:t xml:space="preserve"> when incubation is done on ice</w:t>
      </w:r>
      <w:r w:rsidR="00547E15" w:rsidRPr="00853D13">
        <w:rPr>
          <w:color w:val="000000" w:themeColor="text1"/>
        </w:rPr>
        <w:t xml:space="preserve"> sinc</w:t>
      </w:r>
      <w:r w:rsidR="00547E15">
        <w:t>e bacterial growth will be reduced at such low temperature.</w:t>
      </w:r>
      <w:r w:rsidR="00D54929">
        <w:t xml:space="preserve"> This was not directly tested but</w:t>
      </w:r>
      <w:r w:rsidR="00C85C61">
        <w:t xml:space="preserve"> observation of biomass </w:t>
      </w:r>
      <w:r w:rsidR="00955736">
        <w:t xml:space="preserve">under the microscope </w:t>
      </w:r>
      <w:r w:rsidR="00C85C61">
        <w:t>after 20</w:t>
      </w:r>
      <w:r w:rsidR="00D54929">
        <w:t xml:space="preserve"> </w:t>
      </w:r>
      <w:r w:rsidR="00C85C61">
        <w:t xml:space="preserve">hours of </w:t>
      </w:r>
      <w:r w:rsidR="00D54929">
        <w:t xml:space="preserve">incubation did </w:t>
      </w:r>
      <w:r w:rsidR="00955736">
        <w:t>not indicate contamination</w:t>
      </w:r>
      <w:r w:rsidR="00D05AA3">
        <w:t>s</w:t>
      </w:r>
      <w:r w:rsidR="00955736">
        <w:t xml:space="preserve">. </w:t>
      </w:r>
      <w:r w:rsidR="00547E15">
        <w:t>Another plausible effect is that enzymes of the microalgae start to degrade the biomass</w:t>
      </w:r>
      <w:r w:rsidR="00853D13">
        <w:t xml:space="preserve">. </w:t>
      </w:r>
      <w:r w:rsidR="008A75A8" w:rsidRPr="00853D13">
        <w:rPr>
          <w:color w:val="000000" w:themeColor="text1"/>
        </w:rPr>
        <w:t xml:space="preserve">A degradation of cells under the action of their endogenous enzymes has been already well described for yeasts and is referred to as autolysis </w:t>
      </w:r>
      <w:r w:rsidR="008A75A8" w:rsidRPr="00853D13">
        <w:rPr>
          <w:rFonts w:ascii="Calibri" w:hAnsi="Calibri" w:cs="Times New Roman"/>
          <w:color w:val="000000" w:themeColor="text1"/>
          <w:szCs w:val="24"/>
        </w:rPr>
        <w:t xml:space="preserve">(Alexandre and </w:t>
      </w:r>
      <w:proofErr w:type="spellStart"/>
      <w:r w:rsidR="008A75A8" w:rsidRPr="00853D13">
        <w:rPr>
          <w:rFonts w:ascii="Calibri" w:hAnsi="Calibri" w:cs="Times New Roman"/>
          <w:color w:val="000000" w:themeColor="text1"/>
          <w:szCs w:val="24"/>
        </w:rPr>
        <w:t>Guilloux</w:t>
      </w:r>
      <w:r w:rsidR="008A75A8" w:rsidRPr="00853D13">
        <w:rPr>
          <w:rFonts w:ascii="Calibri" w:hAnsi="Calibri" w:cs="Cambria Math"/>
          <w:color w:val="000000" w:themeColor="text1"/>
          <w:szCs w:val="24"/>
        </w:rPr>
        <w:t>‐</w:t>
      </w:r>
      <w:r w:rsidR="008A75A8" w:rsidRPr="00853D13">
        <w:rPr>
          <w:rFonts w:ascii="Calibri" w:hAnsi="Calibri" w:cs="Times New Roman"/>
          <w:color w:val="000000" w:themeColor="text1"/>
          <w:szCs w:val="24"/>
        </w:rPr>
        <w:lastRenderedPageBreak/>
        <w:t>Benatier</w:t>
      </w:r>
      <w:proofErr w:type="spellEnd"/>
      <w:r w:rsidR="008A75A8" w:rsidRPr="00853D13">
        <w:rPr>
          <w:rFonts w:ascii="Calibri" w:hAnsi="Calibri" w:cs="Times New Roman"/>
          <w:color w:val="000000" w:themeColor="text1"/>
          <w:szCs w:val="24"/>
        </w:rPr>
        <w:t xml:space="preserve">, 2006; Babayan and </w:t>
      </w:r>
      <w:proofErr w:type="spellStart"/>
      <w:r w:rsidR="008A75A8" w:rsidRPr="00853D13">
        <w:rPr>
          <w:rFonts w:ascii="Calibri" w:hAnsi="Calibri" w:cs="Times New Roman"/>
          <w:color w:val="000000" w:themeColor="text1"/>
          <w:szCs w:val="24"/>
        </w:rPr>
        <w:t>Bezrukov</w:t>
      </w:r>
      <w:proofErr w:type="spellEnd"/>
      <w:r w:rsidR="008A75A8" w:rsidRPr="00853D13">
        <w:rPr>
          <w:rFonts w:ascii="Calibri" w:hAnsi="Calibri" w:cs="Times New Roman"/>
          <w:color w:val="000000" w:themeColor="text1"/>
          <w:szCs w:val="24"/>
        </w:rPr>
        <w:t xml:space="preserve">, 1985; </w:t>
      </w:r>
      <w:proofErr w:type="spellStart"/>
      <w:r w:rsidR="008A75A8" w:rsidRPr="00853D13">
        <w:rPr>
          <w:rFonts w:ascii="Calibri" w:hAnsi="Calibri" w:cs="Times New Roman"/>
          <w:color w:val="000000" w:themeColor="text1"/>
          <w:szCs w:val="24"/>
        </w:rPr>
        <w:t>Hernawan</w:t>
      </w:r>
      <w:proofErr w:type="spellEnd"/>
      <w:r w:rsidR="008A75A8" w:rsidRPr="00853D13">
        <w:rPr>
          <w:rFonts w:ascii="Calibri" w:hAnsi="Calibri" w:cs="Times New Roman"/>
          <w:color w:val="000000" w:themeColor="text1"/>
          <w:szCs w:val="24"/>
        </w:rPr>
        <w:t xml:space="preserve"> and Fleet, 1995)</w:t>
      </w:r>
      <w:r w:rsidR="008A75A8" w:rsidRPr="00853D13">
        <w:rPr>
          <w:color w:val="000000" w:themeColor="text1"/>
        </w:rPr>
        <w:t xml:space="preserve">. It is characterized by loss of membrane function, hydrolysis of intracellular polymers and consequently release of the hydrolytic products in the extracellular space (Alexandre and </w:t>
      </w:r>
      <w:proofErr w:type="spellStart"/>
      <w:r w:rsidR="008A75A8" w:rsidRPr="00853D13">
        <w:rPr>
          <w:color w:val="000000" w:themeColor="text1"/>
        </w:rPr>
        <w:t>Guilloux‐Benatier</w:t>
      </w:r>
      <w:proofErr w:type="spellEnd"/>
      <w:r w:rsidR="008A75A8" w:rsidRPr="00853D13">
        <w:rPr>
          <w:color w:val="000000" w:themeColor="text1"/>
        </w:rPr>
        <w:t xml:space="preserve">, 2006; </w:t>
      </w:r>
      <w:proofErr w:type="spellStart"/>
      <w:r w:rsidR="008A75A8" w:rsidRPr="00853D13">
        <w:rPr>
          <w:color w:val="000000" w:themeColor="text1"/>
        </w:rPr>
        <w:t>Hernawan</w:t>
      </w:r>
      <w:proofErr w:type="spellEnd"/>
      <w:r w:rsidR="008A75A8" w:rsidRPr="00853D13">
        <w:rPr>
          <w:color w:val="000000" w:themeColor="text1"/>
        </w:rPr>
        <w:t xml:space="preserve"> and Fleet, 1995). Most important, autolysis in yeast has been shown to induces cell-wall degradation without full break-down. If a similar degradation of the microalgae cell-wall was taking place after PEF-treatment, this could partially explain facilitated solvent penetration and therefore lipid extraction.</w:t>
      </w:r>
    </w:p>
    <w:p w14:paraId="5F74EDC0" w14:textId="08F25189" w:rsidR="00DF3523" w:rsidRDefault="008A75A8" w:rsidP="00E473E7">
      <w:r w:rsidRPr="00853D13">
        <w:rPr>
          <w:color w:val="000000" w:themeColor="text1"/>
        </w:rPr>
        <w:t xml:space="preserve">On yeast, natural autolysis is described as a relatively slow process extending over days or weeks. Nevertheless, it can be accelerated by some external inductors such as some chemicals. Typical duration of induced autolysis, as performed for example in some wine industries, range from 48h to 72h (Alexandre and </w:t>
      </w:r>
      <w:proofErr w:type="spellStart"/>
      <w:r w:rsidRPr="00853D13">
        <w:rPr>
          <w:color w:val="000000" w:themeColor="text1"/>
        </w:rPr>
        <w:t>Guilloux‐Benatier</w:t>
      </w:r>
      <w:proofErr w:type="spellEnd"/>
      <w:r w:rsidRPr="00853D13">
        <w:rPr>
          <w:color w:val="000000" w:themeColor="text1"/>
        </w:rPr>
        <w:t xml:space="preserve">, 2006). In the case of PEF-treatment of microalgae cells, some effects are observed in the </w:t>
      </w:r>
      <w:r w:rsidR="00614C00" w:rsidRPr="00853D13">
        <w:rPr>
          <w:color w:val="000000" w:themeColor="text1"/>
        </w:rPr>
        <w:t xml:space="preserve">next </w:t>
      </w:r>
      <w:r w:rsidRPr="00853D13">
        <w:rPr>
          <w:color w:val="000000" w:themeColor="text1"/>
        </w:rPr>
        <w:t xml:space="preserve">minutes following the treatment and can be most probably attributed to some direct effect i.e. </w:t>
      </w:r>
      <w:proofErr w:type="spellStart"/>
      <w:r w:rsidRPr="00853D13">
        <w:rPr>
          <w:color w:val="000000" w:themeColor="text1"/>
        </w:rPr>
        <w:t>permeabilisation</w:t>
      </w:r>
      <w:proofErr w:type="spellEnd"/>
      <w:r w:rsidRPr="00853D13">
        <w:rPr>
          <w:color w:val="000000" w:themeColor="text1"/>
        </w:rPr>
        <w:t xml:space="preserve"> of the membrane followed by diffusion of small permeant molecules. The more delayed effect</w:t>
      </w:r>
      <w:r w:rsidR="00614C00" w:rsidRPr="00853D13">
        <w:rPr>
          <w:color w:val="000000" w:themeColor="text1"/>
        </w:rPr>
        <w:t>s</w:t>
      </w:r>
      <w:r w:rsidRPr="00853D13">
        <w:rPr>
          <w:color w:val="000000" w:themeColor="text1"/>
        </w:rPr>
        <w:t xml:space="preserve"> which extent over </w:t>
      </w:r>
      <w:r w:rsidR="00614C00" w:rsidRPr="00853D13">
        <w:rPr>
          <w:color w:val="000000" w:themeColor="text1"/>
        </w:rPr>
        <w:t>at least</w:t>
      </w:r>
      <w:r w:rsidR="00150563" w:rsidRPr="00853D13">
        <w:rPr>
          <w:color w:val="000000" w:themeColor="text1"/>
        </w:rPr>
        <w:t xml:space="preserve"> 20h </w:t>
      </w:r>
      <w:r w:rsidR="00614C00" w:rsidRPr="00853D13">
        <w:rPr>
          <w:color w:val="000000" w:themeColor="text1"/>
        </w:rPr>
        <w:t>as seen from the conductivity of the supernatant (Fig. 4)</w:t>
      </w:r>
      <w:r w:rsidR="00150563" w:rsidRPr="00853D13">
        <w:rPr>
          <w:color w:val="000000" w:themeColor="text1"/>
        </w:rPr>
        <w:t xml:space="preserve"> could however be explained by an autolysis-like process accelerated by </w:t>
      </w:r>
      <w:proofErr w:type="spellStart"/>
      <w:r w:rsidR="00150563" w:rsidRPr="00853D13">
        <w:rPr>
          <w:color w:val="000000" w:themeColor="text1"/>
        </w:rPr>
        <w:t>permeabilisation</w:t>
      </w:r>
      <w:proofErr w:type="spellEnd"/>
      <w:r w:rsidR="00150563" w:rsidRPr="00853D13">
        <w:rPr>
          <w:color w:val="000000" w:themeColor="text1"/>
        </w:rPr>
        <w:t xml:space="preserve"> of the plasma membrane and eventually of intracellular membrane leading to the </w:t>
      </w:r>
      <w:r w:rsidRPr="00853D13">
        <w:rPr>
          <w:color w:val="000000" w:themeColor="text1"/>
        </w:rPr>
        <w:t>intracellular</w:t>
      </w:r>
      <w:r w:rsidR="00150563" w:rsidRPr="00853D13">
        <w:rPr>
          <w:color w:val="000000" w:themeColor="text1"/>
        </w:rPr>
        <w:t xml:space="preserve"> release of still functional</w:t>
      </w:r>
      <w:r w:rsidRPr="00853D13">
        <w:rPr>
          <w:color w:val="000000" w:themeColor="text1"/>
        </w:rPr>
        <w:t xml:space="preserve"> enzymes</w:t>
      </w:r>
      <w:r w:rsidR="00150563" w:rsidRPr="00853D13">
        <w:rPr>
          <w:color w:val="000000" w:themeColor="text1"/>
        </w:rPr>
        <w:t xml:space="preserve">. </w:t>
      </w:r>
      <w:r w:rsidRPr="00853D13">
        <w:rPr>
          <w:color w:val="000000" w:themeColor="text1"/>
        </w:rPr>
        <w:t xml:space="preserve"> </w:t>
      </w:r>
      <w:r w:rsidR="00150563" w:rsidRPr="00853D13">
        <w:rPr>
          <w:color w:val="000000" w:themeColor="text1"/>
        </w:rPr>
        <w:t>In fact, PEF-treatme</w:t>
      </w:r>
      <w:r w:rsidR="008C5118" w:rsidRPr="00853D13">
        <w:rPr>
          <w:color w:val="000000" w:themeColor="text1"/>
        </w:rPr>
        <w:t>nt was already suggested as an a</w:t>
      </w:r>
      <w:r w:rsidR="00150563" w:rsidRPr="00853D13">
        <w:rPr>
          <w:color w:val="000000" w:themeColor="text1"/>
        </w:rPr>
        <w:t xml:space="preserve">utolysis inducer in the yeast </w:t>
      </w:r>
      <w:r w:rsidR="00150563" w:rsidRPr="00853D13">
        <w:rPr>
          <w:i/>
          <w:color w:val="000000" w:themeColor="text1"/>
        </w:rPr>
        <w:t xml:space="preserve">Saccharomyces cerevisiae </w:t>
      </w:r>
      <w:r w:rsidR="00150563" w:rsidRPr="00853D13">
        <w:rPr>
          <w:rFonts w:ascii="Calibri" w:hAnsi="Calibri" w:cs="Times New Roman"/>
          <w:color w:val="000000" w:themeColor="text1"/>
          <w:szCs w:val="24"/>
        </w:rPr>
        <w:t>(Martínez et al., 2016)</w:t>
      </w:r>
      <w:r w:rsidR="00150563" w:rsidRPr="00853D13">
        <w:rPr>
          <w:color w:val="000000" w:themeColor="text1"/>
        </w:rPr>
        <w:t xml:space="preserve">. Future work should focus on elucidating the possible role of an autolysis-like process. </w:t>
      </w:r>
      <w:r w:rsidRPr="00853D13">
        <w:rPr>
          <w:color w:val="000000" w:themeColor="text1"/>
        </w:rPr>
        <w:t>In particular, supernatant should be check</w:t>
      </w:r>
      <w:r w:rsidR="002226F7" w:rsidRPr="00853D13">
        <w:rPr>
          <w:color w:val="000000" w:themeColor="text1"/>
        </w:rPr>
        <w:t>ed</w:t>
      </w:r>
      <w:r w:rsidRPr="00853D13">
        <w:rPr>
          <w:color w:val="000000" w:themeColor="text1"/>
        </w:rPr>
        <w:t xml:space="preserve"> for autolysis products such as free amino-acids, sugar monomer or organic acids. Additionally, it should be investigated whether a natural autolysis of microalgae cells induced for example by starvation could induce the same effect</w:t>
      </w:r>
      <w:r w:rsidR="008C5118" w:rsidRPr="00853D13">
        <w:rPr>
          <w:color w:val="000000" w:themeColor="text1"/>
        </w:rPr>
        <w:t>s</w:t>
      </w:r>
      <w:r w:rsidRPr="00853D13">
        <w:rPr>
          <w:color w:val="000000" w:themeColor="text1"/>
        </w:rPr>
        <w:t xml:space="preserve"> as PEF-treatment especially on lipid extraction.</w:t>
      </w:r>
      <w:r w:rsidR="008C5118" w:rsidRPr="00853D13">
        <w:rPr>
          <w:color w:val="000000" w:themeColor="text1"/>
        </w:rPr>
        <w:t xml:space="preserve"> Note that i</w:t>
      </w:r>
      <w:r w:rsidR="00B36753" w:rsidRPr="00853D13">
        <w:rPr>
          <w:color w:val="000000" w:themeColor="text1"/>
        </w:rPr>
        <w:t xml:space="preserve">n </w:t>
      </w:r>
      <w:r w:rsidR="00B36753">
        <w:t xml:space="preserve">a recent </w:t>
      </w:r>
      <w:r w:rsidR="007B2FB1">
        <w:t>published study on the</w:t>
      </w:r>
      <w:r w:rsidR="00B36753">
        <w:t xml:space="preserve"> effect of PEF-</w:t>
      </w:r>
      <w:r w:rsidR="00B36753">
        <w:lastRenderedPageBreak/>
        <w:t xml:space="preserve">treatment on </w:t>
      </w:r>
      <w:r w:rsidR="00B36753" w:rsidRPr="007B2FB1">
        <w:rPr>
          <w:i/>
        </w:rPr>
        <w:t xml:space="preserve">Chlorella </w:t>
      </w:r>
      <w:r w:rsidR="00D05AA3">
        <w:rPr>
          <w:i/>
        </w:rPr>
        <w:t>v</w:t>
      </w:r>
      <w:r w:rsidR="00D05AA3" w:rsidRPr="007B2FB1">
        <w:rPr>
          <w:i/>
        </w:rPr>
        <w:t>ulgaris</w:t>
      </w:r>
      <w:r w:rsidR="00B36753">
        <w:t xml:space="preserve">, very different results were reported </w:t>
      </w:r>
      <w:r w:rsidR="00B36753" w:rsidRPr="00853D13">
        <w:rPr>
          <w:color w:val="000000" w:themeColor="text1"/>
        </w:rPr>
        <w:t xml:space="preserve">since </w:t>
      </w:r>
      <w:r w:rsidR="005E26F6" w:rsidRPr="00853D13">
        <w:rPr>
          <w:color w:val="000000" w:themeColor="text1"/>
        </w:rPr>
        <w:t xml:space="preserve">time course measurements </w:t>
      </w:r>
      <w:r w:rsidR="00B36753" w:rsidRPr="00853D13">
        <w:rPr>
          <w:color w:val="000000" w:themeColor="text1"/>
        </w:rPr>
        <w:t xml:space="preserve">of conductivity after PEF-treatment showed stabilization after about 1h </w:t>
      </w:r>
      <w:r w:rsidR="00CD400E" w:rsidRPr="00853D13">
        <w:rPr>
          <w:rFonts w:ascii="Calibri" w:hAnsi="Calibri"/>
          <w:color w:val="000000" w:themeColor="text1"/>
        </w:rPr>
        <w:t>(</w:t>
      </w:r>
      <w:proofErr w:type="spellStart"/>
      <w:r w:rsidR="00CD400E" w:rsidRPr="00853D13">
        <w:rPr>
          <w:rFonts w:ascii="Calibri" w:hAnsi="Calibri"/>
          <w:color w:val="000000" w:themeColor="text1"/>
        </w:rPr>
        <w:t>Carullo</w:t>
      </w:r>
      <w:proofErr w:type="spellEnd"/>
      <w:r w:rsidR="00CD400E" w:rsidRPr="00853D13">
        <w:rPr>
          <w:rFonts w:ascii="Calibri" w:hAnsi="Calibri"/>
          <w:color w:val="000000" w:themeColor="text1"/>
        </w:rPr>
        <w:t xml:space="preserve"> et al., 2018)</w:t>
      </w:r>
      <w:r w:rsidR="00B36753" w:rsidRPr="00853D13">
        <w:rPr>
          <w:color w:val="000000" w:themeColor="text1"/>
        </w:rPr>
        <w:t>. The longer pulses used in this study, which are less pr</w:t>
      </w:r>
      <w:r w:rsidR="00B36753">
        <w:t>one to induce intracellular d</w:t>
      </w:r>
      <w:r w:rsidR="007B2FB1">
        <w:t>amages might partially explain</w:t>
      </w:r>
      <w:r w:rsidR="00B36753">
        <w:t xml:space="preserve"> the observed differences.</w:t>
      </w:r>
    </w:p>
    <w:p w14:paraId="7744B294" w14:textId="2A1A670D" w:rsidR="00332C7A" w:rsidRPr="00853D13" w:rsidRDefault="00332C7A" w:rsidP="00E473E7">
      <w:pPr>
        <w:rPr>
          <w:b/>
          <w:color w:val="000000" w:themeColor="text1"/>
        </w:rPr>
      </w:pPr>
      <w:r w:rsidRPr="00853D13">
        <w:rPr>
          <w:b/>
          <w:color w:val="000000" w:themeColor="text1"/>
        </w:rPr>
        <w:t>3.</w:t>
      </w:r>
      <w:r w:rsidR="00711808" w:rsidRPr="00853D13">
        <w:rPr>
          <w:b/>
          <w:color w:val="000000" w:themeColor="text1"/>
        </w:rPr>
        <w:t>6. Practical applications</w:t>
      </w:r>
    </w:p>
    <w:p w14:paraId="65EFC610" w14:textId="725C9297" w:rsidR="00711808" w:rsidRPr="00853D13" w:rsidRDefault="00711808" w:rsidP="00711808">
      <w:pPr>
        <w:rPr>
          <w:color w:val="000000" w:themeColor="text1"/>
        </w:rPr>
      </w:pPr>
      <w:r w:rsidRPr="00853D13">
        <w:rPr>
          <w:color w:val="000000" w:themeColor="text1"/>
        </w:rPr>
        <w:t xml:space="preserve">The long-term consequences observed in this study could be used beneficially to improve spontaneous release of water-soluble compounds such as ions or carbohydrate as well as to increase the lipid yields after subsequent solvent extraction. Indeed, adding an incubation time after PEF-treatment considerably increased all extraction yields and enables in turn to reduce the energy input of the PEF-treatment. Previous work, had shown that for autotrophically grown </w:t>
      </w:r>
      <w:proofErr w:type="spellStart"/>
      <w:r w:rsidRPr="00853D13">
        <w:rPr>
          <w:i/>
          <w:color w:val="000000" w:themeColor="text1"/>
        </w:rPr>
        <w:t>Auxenochlorella</w:t>
      </w:r>
      <w:proofErr w:type="spellEnd"/>
      <w:r w:rsidRPr="00853D13">
        <w:rPr>
          <w:i/>
          <w:color w:val="000000" w:themeColor="text1"/>
        </w:rPr>
        <w:t xml:space="preserve"> </w:t>
      </w:r>
      <w:proofErr w:type="spellStart"/>
      <w:r w:rsidRPr="00853D13">
        <w:rPr>
          <w:i/>
          <w:color w:val="000000" w:themeColor="text1"/>
        </w:rPr>
        <w:t>protothecoides</w:t>
      </w:r>
      <w:proofErr w:type="spellEnd"/>
      <w:r w:rsidRPr="00853D13">
        <w:rPr>
          <w:color w:val="000000" w:themeColor="text1"/>
        </w:rPr>
        <w:t>, and with similar extraction procedure, 90% of the evaluated total lipid content could be extracted after PEF-treatment with 150 kJ/L</w:t>
      </w:r>
      <w:r w:rsidRPr="00853D13">
        <w:rPr>
          <w:color w:val="000000" w:themeColor="text1"/>
          <w:vertAlign w:val="subscript"/>
        </w:rPr>
        <w:t xml:space="preserve"> </w:t>
      </w:r>
      <w:r w:rsidRPr="00853D13">
        <w:rPr>
          <w:color w:val="000000" w:themeColor="text1"/>
        </w:rPr>
        <w:t>translating into 1.5 MJ/</w:t>
      </w:r>
      <w:proofErr w:type="spellStart"/>
      <w:r w:rsidRPr="00853D13">
        <w:rPr>
          <w:color w:val="000000" w:themeColor="text1"/>
        </w:rPr>
        <w:t>kg</w:t>
      </w:r>
      <w:r w:rsidRPr="00853D13">
        <w:rPr>
          <w:color w:val="000000" w:themeColor="text1"/>
          <w:vertAlign w:val="subscript"/>
        </w:rPr>
        <w:t>DW</w:t>
      </w:r>
      <w:proofErr w:type="spellEnd"/>
      <w:r w:rsidRPr="00853D13">
        <w:rPr>
          <w:color w:val="000000" w:themeColor="text1"/>
        </w:rPr>
        <w:t xml:space="preserve">. In this previous work, the effects of incubation were however unknown and microalgae suspension were kept on ice after PEF-treatment before being processed. This current study, demonstrates that with a long incubation time, e.g. 20 hours, energy inputs of 15, 25 and 50 kJ/L are enough to extract 68.8 %, 82.2 % and 87.5 % of the evaluated total lipid content. Concerning the carbohydrates, their extraction was not the primary goal of the study. Nevertheless, the spontaneous releases that occur can be beneficial for applications focusing on carbohydrates release or in a bio-refinery concept aiming at multicomponent valorization. Note that in order to maximize the recovery of the carbohydrates a washing step of the pellet should be performed in order to recover the carbohydrates trapped in the pellet. This was not included in this study and therefore no absolute recovery percentages have been calculated since those would be under evaluating the full potential of the method. Additionally, recovery of carbohydrate can only be </w:t>
      </w:r>
      <w:r w:rsidRPr="00853D13">
        <w:rPr>
          <w:color w:val="000000" w:themeColor="text1"/>
        </w:rPr>
        <w:lastRenderedPageBreak/>
        <w:t xml:space="preserve">considered in case those molecules are not hydrolyzed by </w:t>
      </w:r>
      <w:r w:rsidR="008C5118" w:rsidRPr="00853D13">
        <w:rPr>
          <w:color w:val="000000" w:themeColor="text1"/>
        </w:rPr>
        <w:t>endogenous</w:t>
      </w:r>
      <w:r w:rsidRPr="00853D13">
        <w:rPr>
          <w:color w:val="000000" w:themeColor="text1"/>
        </w:rPr>
        <w:t xml:space="preserve"> enzymes as discussed previously.</w:t>
      </w:r>
    </w:p>
    <w:p w14:paraId="170D0668" w14:textId="532EBB0D" w:rsidR="004E59EA" w:rsidRPr="00E473E7" w:rsidRDefault="00711808" w:rsidP="00E473E7">
      <w:pPr>
        <w:rPr>
          <w:rStyle w:val="ProblemremainingZchn"/>
          <w:color w:val="auto"/>
        </w:rPr>
      </w:pPr>
      <w:r w:rsidRPr="00853D13">
        <w:rPr>
          <w:color w:val="000000" w:themeColor="text1"/>
        </w:rPr>
        <w:t xml:space="preserve">The </w:t>
      </w:r>
      <w:r w:rsidR="004E59EA" w:rsidRPr="00853D13">
        <w:rPr>
          <w:color w:val="000000" w:themeColor="text1"/>
        </w:rPr>
        <w:t>reduct</w:t>
      </w:r>
      <w:r w:rsidR="004E59EA" w:rsidRPr="00E473E7">
        <w:t xml:space="preserve">ion of energy requirements which </w:t>
      </w:r>
      <w:r w:rsidR="00E22A8B" w:rsidRPr="00E473E7">
        <w:t>is</w:t>
      </w:r>
      <w:r w:rsidR="004E59EA" w:rsidRPr="00E473E7">
        <w:t xml:space="preserve"> enabled by the incubation </w:t>
      </w:r>
      <w:r w:rsidR="00C20371" w:rsidRPr="00E473E7">
        <w:t xml:space="preserve">step </w:t>
      </w:r>
      <w:r w:rsidR="004E59EA" w:rsidRPr="00E473E7">
        <w:t xml:space="preserve">could become very valuable for applications in which energy consumption is a critical factor. </w:t>
      </w:r>
      <w:r w:rsidR="00A505D0" w:rsidRPr="00E473E7">
        <w:t xml:space="preserve">In </w:t>
      </w:r>
      <w:r w:rsidR="00D05AA3" w:rsidRPr="00E473E7">
        <w:t>princip</w:t>
      </w:r>
      <w:r w:rsidR="00D05AA3">
        <w:t>le</w:t>
      </w:r>
      <w:r w:rsidR="00A505D0" w:rsidRPr="00E473E7">
        <w:t xml:space="preserve">, it might be </w:t>
      </w:r>
      <w:r w:rsidR="00E22A8B" w:rsidRPr="00E473E7">
        <w:t>possible</w:t>
      </w:r>
      <w:r w:rsidR="00A505D0" w:rsidRPr="00E473E7">
        <w:t xml:space="preserve"> to even further reduce the PEF-treatment energy by acting on other parameters. </w:t>
      </w:r>
      <w:r w:rsidR="004E59EA" w:rsidRPr="00E473E7">
        <w:t xml:space="preserve">Increasing the concentration of the microalgae suspension before applying PEF-treatment might for example lead to a further reduction of the overall energy requirement. </w:t>
      </w:r>
      <w:r w:rsidR="000D3AF5" w:rsidRPr="00E473E7">
        <w:t>Up to this point</w:t>
      </w:r>
      <w:r w:rsidR="00514F17" w:rsidRPr="00E473E7">
        <w:t>,</w:t>
      </w:r>
      <w:r w:rsidR="000D3AF5" w:rsidRPr="00E473E7">
        <w:t xml:space="preserve"> a reduction of the energy demand by a factor of 6 without </w:t>
      </w:r>
      <w:r w:rsidR="00514F17" w:rsidRPr="00E473E7">
        <w:t xml:space="preserve">significant </w:t>
      </w:r>
      <w:r w:rsidR="00D21BED" w:rsidRPr="00E473E7">
        <w:t xml:space="preserve">changes in </w:t>
      </w:r>
      <w:r w:rsidR="00982C7E" w:rsidRPr="00E473E7">
        <w:t xml:space="preserve">lipid or carbohydrate </w:t>
      </w:r>
      <w:r w:rsidR="000D3AF5" w:rsidRPr="00E473E7">
        <w:t xml:space="preserve">yield could be demonstrated in this study by including an incubation step into the PEF-processing scheme. </w:t>
      </w:r>
      <w:r w:rsidR="00514F17" w:rsidRPr="00E473E7">
        <w:t xml:space="preserve">For </w:t>
      </w:r>
      <w:proofErr w:type="spellStart"/>
      <w:r w:rsidR="00514F17" w:rsidRPr="00E473E7">
        <w:t>A</w:t>
      </w:r>
      <w:r w:rsidR="006503F2">
        <w:t>.p</w:t>
      </w:r>
      <w:proofErr w:type="spellEnd"/>
      <w:r w:rsidR="00514F17" w:rsidRPr="00E473E7">
        <w:t>, processed at a biomass density of 100 </w:t>
      </w:r>
      <w:proofErr w:type="spellStart"/>
      <w:r w:rsidR="00514F17" w:rsidRPr="00E473E7">
        <w:t>g</w:t>
      </w:r>
      <w:r w:rsidR="000048DA" w:rsidRPr="006503F2">
        <w:rPr>
          <w:vertAlign w:val="subscript"/>
        </w:rPr>
        <w:t>D</w:t>
      </w:r>
      <w:r w:rsidR="00514F17" w:rsidRPr="006503F2">
        <w:rPr>
          <w:vertAlign w:val="subscript"/>
        </w:rPr>
        <w:t>W</w:t>
      </w:r>
      <w:proofErr w:type="spellEnd"/>
      <w:r w:rsidR="006503F2">
        <w:t>/L</w:t>
      </w:r>
      <w:r w:rsidR="00A433DD" w:rsidRPr="00E473E7">
        <w:t xml:space="preserve">, </w:t>
      </w:r>
      <w:r w:rsidR="00514F17" w:rsidRPr="00E473E7">
        <w:t xml:space="preserve">PEF treatment energy requirements </w:t>
      </w:r>
      <w:r w:rsidR="007B2FB1">
        <w:t xml:space="preserve">are </w:t>
      </w:r>
      <w:r w:rsidR="00514F17" w:rsidRPr="00E473E7">
        <w:t>reduce</w:t>
      </w:r>
      <w:r w:rsidR="007B2FB1">
        <w:t>d</w:t>
      </w:r>
      <w:r w:rsidR="00514F17" w:rsidRPr="00E473E7">
        <w:t xml:space="preserve"> from 1.5 MJ/</w:t>
      </w:r>
      <w:proofErr w:type="spellStart"/>
      <w:r w:rsidR="00514F17" w:rsidRPr="00E473E7">
        <w:t>kg</w:t>
      </w:r>
      <w:r w:rsidR="000048DA" w:rsidRPr="006503F2">
        <w:rPr>
          <w:vertAlign w:val="subscript"/>
        </w:rPr>
        <w:t>D</w:t>
      </w:r>
      <w:r w:rsidR="00514F17" w:rsidRPr="006503F2">
        <w:rPr>
          <w:vertAlign w:val="subscript"/>
        </w:rPr>
        <w:t>W</w:t>
      </w:r>
      <w:proofErr w:type="spellEnd"/>
      <w:r w:rsidR="00514F17" w:rsidRPr="00E473E7">
        <w:t xml:space="preserve"> to 0.25 MJ/</w:t>
      </w:r>
      <w:proofErr w:type="spellStart"/>
      <w:r w:rsidR="00514F17" w:rsidRPr="00E473E7">
        <w:t>kg</w:t>
      </w:r>
      <w:r w:rsidR="000048DA" w:rsidRPr="006503F2">
        <w:rPr>
          <w:vertAlign w:val="subscript"/>
        </w:rPr>
        <w:t>D</w:t>
      </w:r>
      <w:r w:rsidR="00514F17" w:rsidRPr="006503F2">
        <w:rPr>
          <w:vertAlign w:val="subscript"/>
        </w:rPr>
        <w:t>W</w:t>
      </w:r>
      <w:proofErr w:type="spellEnd"/>
      <w:r w:rsidR="00514F17" w:rsidRPr="00E473E7">
        <w:t xml:space="preserve"> </w:t>
      </w:r>
      <w:r w:rsidR="004E59EA" w:rsidRPr="00E473E7">
        <w:t>Additionally, a</w:t>
      </w:r>
      <w:r w:rsidR="00A505D0" w:rsidRPr="00E473E7">
        <w:t xml:space="preserve"> reduction of the electric field intensity or of the pulse duration </w:t>
      </w:r>
      <w:r w:rsidR="000D3AF5" w:rsidRPr="00E473E7">
        <w:t>might further reduce the energy demand.</w:t>
      </w:r>
      <w:r w:rsidR="00B8639B" w:rsidRPr="00E473E7">
        <w:t xml:space="preserve"> </w:t>
      </w:r>
      <w:r w:rsidR="00982C7E" w:rsidRPr="00E473E7">
        <w:t xml:space="preserve">This </w:t>
      </w:r>
      <w:r w:rsidR="00A505D0" w:rsidRPr="00E473E7">
        <w:t xml:space="preserve">was not investigated in this study </w:t>
      </w:r>
      <w:r w:rsidR="00C20371" w:rsidRPr="00E473E7">
        <w:t>so far</w:t>
      </w:r>
      <w:r w:rsidR="00982C7E" w:rsidRPr="00E473E7">
        <w:t>,</w:t>
      </w:r>
      <w:r w:rsidR="00C20371" w:rsidRPr="00E473E7">
        <w:t xml:space="preserve"> </w:t>
      </w:r>
      <w:r w:rsidR="00982C7E" w:rsidRPr="00E473E7">
        <w:t xml:space="preserve">but can </w:t>
      </w:r>
      <w:r w:rsidR="00A505D0" w:rsidRPr="00E473E7">
        <w:t>be</w:t>
      </w:r>
      <w:r w:rsidR="00B8639B" w:rsidRPr="00E473E7">
        <w:t xml:space="preserve"> </w:t>
      </w:r>
      <w:r w:rsidR="000458DD" w:rsidRPr="00E473E7">
        <w:t>addressed</w:t>
      </w:r>
      <w:r w:rsidR="00166773" w:rsidRPr="00E473E7">
        <w:t xml:space="preserve"> in future.</w:t>
      </w:r>
      <w:r w:rsidR="004E59EA" w:rsidRPr="00E473E7">
        <w:t xml:space="preserve"> </w:t>
      </w:r>
    </w:p>
    <w:p w14:paraId="69BB8B30" w14:textId="77777777" w:rsidR="001C52A9" w:rsidRDefault="001C52A9" w:rsidP="00E473E7"/>
    <w:p w14:paraId="5AD78E3F" w14:textId="322B0317" w:rsidR="00AC6E09" w:rsidRPr="00765B42" w:rsidRDefault="002B71F3" w:rsidP="00E473E7">
      <w:pPr>
        <w:pStyle w:val="Untertitel"/>
      </w:pPr>
      <w:r>
        <w:t>5. Conclusion</w:t>
      </w:r>
      <w:r w:rsidR="00AC6E09">
        <w:t xml:space="preserve"> </w:t>
      </w:r>
    </w:p>
    <w:p w14:paraId="2CB375D4" w14:textId="001907C7" w:rsidR="00AC6E09" w:rsidRDefault="00AC6E09" w:rsidP="00E473E7">
      <w:r>
        <w:t xml:space="preserve">Incubation after PEF-treatment of </w:t>
      </w:r>
      <w:proofErr w:type="spellStart"/>
      <w:r w:rsidRPr="00961430">
        <w:rPr>
          <w:i/>
        </w:rPr>
        <w:t>Auxenochlorella</w:t>
      </w:r>
      <w:proofErr w:type="spellEnd"/>
      <w:r w:rsidRPr="00961430">
        <w:rPr>
          <w:i/>
        </w:rPr>
        <w:t xml:space="preserve"> </w:t>
      </w:r>
      <w:proofErr w:type="spellStart"/>
      <w:r w:rsidR="00304AFE">
        <w:rPr>
          <w:i/>
        </w:rPr>
        <w:t>p</w:t>
      </w:r>
      <w:r w:rsidR="00304AFE" w:rsidRPr="00961430">
        <w:rPr>
          <w:i/>
        </w:rPr>
        <w:t>rotothecoides</w:t>
      </w:r>
      <w:proofErr w:type="spellEnd"/>
      <w:r w:rsidR="00304AFE">
        <w:t xml:space="preserve"> </w:t>
      </w:r>
      <w:r>
        <w:t xml:space="preserve">was shown to strongly improve the efficiency of extraction of </w:t>
      </w:r>
      <w:r w:rsidR="00304AFE">
        <w:t>water-</w:t>
      </w:r>
      <w:r>
        <w:t>soluble</w:t>
      </w:r>
      <w:r w:rsidR="00304AFE">
        <w:t xml:space="preserve"> components</w:t>
      </w:r>
      <w:r>
        <w:t xml:space="preserve"> such as ions or carbohydrate as well as lipid yields from </w:t>
      </w:r>
      <w:r w:rsidR="00304AFE">
        <w:t xml:space="preserve">subsequent </w:t>
      </w:r>
      <w:r>
        <w:t xml:space="preserve">solvent extraction. Consequently, PEF-treatment specific energy can be reduced down to </w:t>
      </w:r>
      <w:r w:rsidR="006503F2">
        <w:t>0.25 M</w:t>
      </w:r>
      <w:r>
        <w:t>J/</w:t>
      </w:r>
      <w:proofErr w:type="spellStart"/>
      <w:r>
        <w:t>kg</w:t>
      </w:r>
      <w:r w:rsidRPr="00961430">
        <w:rPr>
          <w:vertAlign w:val="subscript"/>
        </w:rPr>
        <w:t>DW</w:t>
      </w:r>
      <w:proofErr w:type="spellEnd"/>
      <w:r w:rsidR="007B2FB1">
        <w:t xml:space="preserve"> when coupled with </w:t>
      </w:r>
      <w:proofErr w:type="gramStart"/>
      <w:r w:rsidR="007B2FB1">
        <w:t>20 hour</w:t>
      </w:r>
      <w:proofErr w:type="gramEnd"/>
      <w:r>
        <w:t xml:space="preserve"> incubation at 25°C and still lead</w:t>
      </w:r>
      <w:r w:rsidR="00304AFE">
        <w:t>s</w:t>
      </w:r>
      <w:r>
        <w:t xml:space="preserve"> to high extraction yields. By allowing significant reduction of operating costs, this strategy has high potential benefit for industrial applications. In the future, understanding how the biomass </w:t>
      </w:r>
      <w:r>
        <w:lastRenderedPageBreak/>
        <w:t>evolution during incubation facilitates extractions processes will enable further optimization of the whole microalgae down-stream processing.</w:t>
      </w:r>
    </w:p>
    <w:p w14:paraId="7BBC01BB" w14:textId="77777777" w:rsidR="00AC6E09" w:rsidRPr="00AC6E09" w:rsidRDefault="00AC6E09" w:rsidP="00E473E7"/>
    <w:p w14:paraId="769B5A37" w14:textId="592AE1B8" w:rsidR="000E2E4E" w:rsidRPr="000D1A4B" w:rsidRDefault="00232EC0" w:rsidP="00E93429">
      <w:pPr>
        <w:pStyle w:val="Untertitel"/>
      </w:pPr>
      <w:r>
        <w:t>Funding source</w:t>
      </w:r>
    </w:p>
    <w:p w14:paraId="40E0F6C7" w14:textId="77777777" w:rsidR="000E2E4E" w:rsidRDefault="000E2E4E" w:rsidP="00E473E7">
      <w:r>
        <w:t>This work was conducted in the framework and financed by the Helmholtz Research Program on Renewable Energies [Topic 3: Bioenergy] and by the European Union’s Horizon 2020 Research and Innovation program [Grant Agreement No. 727874]</w:t>
      </w:r>
    </w:p>
    <w:p w14:paraId="49D68323" w14:textId="36E9DAEE" w:rsidR="00232EC0" w:rsidRDefault="00232EC0" w:rsidP="00E473E7">
      <w:pPr>
        <w:pStyle w:val="Untertitel"/>
      </w:pPr>
      <w:r>
        <w:t>Declaration of interest</w:t>
      </w:r>
    </w:p>
    <w:p w14:paraId="4571B998" w14:textId="4480A6B7" w:rsidR="00232EC0" w:rsidRDefault="00232EC0" w:rsidP="00E473E7">
      <w:r>
        <w:t>none</w:t>
      </w:r>
    </w:p>
    <w:p w14:paraId="78B7FBE4" w14:textId="77777777" w:rsidR="00853D13" w:rsidRDefault="00853D13">
      <w:pPr>
        <w:spacing w:line="259" w:lineRule="auto"/>
        <w:rPr>
          <w:b/>
        </w:rPr>
      </w:pPr>
      <w:r>
        <w:br w:type="page"/>
      </w:r>
    </w:p>
    <w:p w14:paraId="1175A041" w14:textId="42CACA19" w:rsidR="002B71F3" w:rsidRDefault="00195680" w:rsidP="00E473E7">
      <w:pPr>
        <w:pStyle w:val="Untertitel"/>
      </w:pPr>
      <w:r>
        <w:lastRenderedPageBreak/>
        <w:t>Reference</w:t>
      </w:r>
    </w:p>
    <w:p w14:paraId="04DE0AA8" w14:textId="1216E89E" w:rsidR="004B7ED9" w:rsidRPr="004B7ED9" w:rsidRDefault="00BD2F10" w:rsidP="00BD2F10">
      <w:pPr>
        <w:pStyle w:val="Literaturverzeichnis"/>
        <w:ind w:left="284" w:hanging="568"/>
        <w:rPr>
          <w:rFonts w:ascii="Calibri" w:hAnsi="Calibri"/>
        </w:rPr>
      </w:pPr>
      <w:r w:rsidRPr="00E05AFC">
        <w:rPr>
          <w:rFonts w:ascii="Calibri" w:hAnsi="Calibri"/>
          <w:lang w:val="en-GB"/>
        </w:rPr>
        <w:t xml:space="preserve">1 </w:t>
      </w:r>
      <w:r w:rsidR="004B7ED9" w:rsidRPr="00E05AFC">
        <w:rPr>
          <w:rFonts w:ascii="Calibri" w:hAnsi="Calibri"/>
          <w:lang w:val="en-GB"/>
        </w:rPr>
        <w:t xml:space="preserve">Alexandre, H., </w:t>
      </w:r>
      <w:proofErr w:type="spellStart"/>
      <w:r w:rsidR="004B7ED9" w:rsidRPr="00E05AFC">
        <w:rPr>
          <w:rFonts w:ascii="Calibri" w:hAnsi="Calibri"/>
          <w:lang w:val="en-GB"/>
        </w:rPr>
        <w:t>Guilloux</w:t>
      </w:r>
      <w:r w:rsidR="004B7ED9" w:rsidRPr="00E05AFC">
        <w:rPr>
          <w:rFonts w:ascii="Calibri" w:hAnsi="Calibri" w:cs="Cambria Math"/>
          <w:lang w:val="en-GB"/>
        </w:rPr>
        <w:t>‐</w:t>
      </w:r>
      <w:r w:rsidR="004B7ED9" w:rsidRPr="00E05AFC">
        <w:rPr>
          <w:rFonts w:ascii="Calibri" w:hAnsi="Calibri"/>
          <w:lang w:val="en-GB"/>
        </w:rPr>
        <w:t>Benatier</w:t>
      </w:r>
      <w:proofErr w:type="spellEnd"/>
      <w:r w:rsidR="004B7ED9" w:rsidRPr="00E05AFC">
        <w:rPr>
          <w:rFonts w:ascii="Calibri" w:hAnsi="Calibri"/>
          <w:lang w:val="en-GB"/>
        </w:rPr>
        <w:t xml:space="preserve">, M., 2006. </w:t>
      </w:r>
      <w:r w:rsidR="004B7ED9" w:rsidRPr="004B7ED9">
        <w:rPr>
          <w:rFonts w:ascii="Calibri" w:hAnsi="Calibri"/>
        </w:rPr>
        <w:t>Yeast autolysis in sparkling wine – a review. Aust. J. Grape Wine Res. 12, 119–127. https://doi.org/10.1111/j.1755-0238.2006.tb00051.x</w:t>
      </w:r>
    </w:p>
    <w:p w14:paraId="554B843B" w14:textId="1E2EF319" w:rsidR="004B7ED9" w:rsidRPr="004B7ED9" w:rsidRDefault="00BD2F10" w:rsidP="00BD2F10">
      <w:pPr>
        <w:pStyle w:val="Literaturverzeichnis"/>
        <w:ind w:left="284" w:hanging="568"/>
        <w:rPr>
          <w:rFonts w:ascii="Calibri" w:hAnsi="Calibri"/>
        </w:rPr>
      </w:pPr>
      <w:r>
        <w:rPr>
          <w:rFonts w:ascii="Calibri" w:hAnsi="Calibri"/>
        </w:rPr>
        <w:t xml:space="preserve">2 </w:t>
      </w:r>
      <w:proofErr w:type="spellStart"/>
      <w:r w:rsidR="004B7ED9" w:rsidRPr="004B7ED9">
        <w:rPr>
          <w:rFonts w:ascii="Calibri" w:hAnsi="Calibri"/>
        </w:rPr>
        <w:t>Azencott</w:t>
      </w:r>
      <w:proofErr w:type="spellEnd"/>
      <w:r w:rsidR="004B7ED9" w:rsidRPr="004B7ED9">
        <w:rPr>
          <w:rFonts w:ascii="Calibri" w:hAnsi="Calibri"/>
        </w:rPr>
        <w:t xml:space="preserve">, H.R., Peter, G.F., </w:t>
      </w:r>
      <w:proofErr w:type="spellStart"/>
      <w:r w:rsidR="004B7ED9" w:rsidRPr="004B7ED9">
        <w:rPr>
          <w:rFonts w:ascii="Calibri" w:hAnsi="Calibri"/>
        </w:rPr>
        <w:t>Prausnitz</w:t>
      </w:r>
      <w:proofErr w:type="spellEnd"/>
      <w:r w:rsidR="004B7ED9" w:rsidRPr="004B7ED9">
        <w:rPr>
          <w:rFonts w:ascii="Calibri" w:hAnsi="Calibri"/>
        </w:rPr>
        <w:t>, M.R., 2007. Influence of the Cell Wall on Intracellular Delivery to Algal Cells by Electroporation and Sonication. Ultrasound Med. Biol. 33, 1805–1817. https://doi.org/10.1016/j.ultrasmedbio.2007.05.008</w:t>
      </w:r>
    </w:p>
    <w:p w14:paraId="4D1CA3EC" w14:textId="0DC68C89" w:rsidR="004B7ED9" w:rsidRPr="004B7ED9" w:rsidRDefault="00BD2F10" w:rsidP="00BD2F10">
      <w:pPr>
        <w:pStyle w:val="Literaturverzeichnis"/>
        <w:ind w:left="284" w:hanging="568"/>
        <w:rPr>
          <w:rFonts w:ascii="Calibri" w:hAnsi="Calibri"/>
          <w:lang w:val="fr-FR"/>
        </w:rPr>
      </w:pPr>
      <w:r>
        <w:rPr>
          <w:rFonts w:ascii="Calibri" w:hAnsi="Calibri"/>
        </w:rPr>
        <w:t xml:space="preserve">3 </w:t>
      </w:r>
      <w:r w:rsidR="004B7ED9" w:rsidRPr="004B7ED9">
        <w:rPr>
          <w:rFonts w:ascii="Calibri" w:hAnsi="Calibri"/>
        </w:rPr>
        <w:t xml:space="preserve">Babayan, T.L., </w:t>
      </w:r>
      <w:proofErr w:type="spellStart"/>
      <w:r w:rsidR="004B7ED9" w:rsidRPr="004B7ED9">
        <w:rPr>
          <w:rFonts w:ascii="Calibri" w:hAnsi="Calibri"/>
        </w:rPr>
        <w:t>Bezrukov</w:t>
      </w:r>
      <w:proofErr w:type="spellEnd"/>
      <w:r w:rsidR="004B7ED9" w:rsidRPr="004B7ED9">
        <w:rPr>
          <w:rFonts w:ascii="Calibri" w:hAnsi="Calibri"/>
        </w:rPr>
        <w:t xml:space="preserve">, M.G., 1985. Autolysis in yeasts. Acta </w:t>
      </w:r>
      <w:proofErr w:type="spellStart"/>
      <w:r w:rsidR="004B7ED9" w:rsidRPr="004B7ED9">
        <w:rPr>
          <w:rFonts w:ascii="Calibri" w:hAnsi="Calibri"/>
        </w:rPr>
        <w:t>Biotechnol</w:t>
      </w:r>
      <w:proofErr w:type="spellEnd"/>
      <w:r w:rsidR="004B7ED9" w:rsidRPr="004B7ED9">
        <w:rPr>
          <w:rFonts w:ascii="Calibri" w:hAnsi="Calibri"/>
        </w:rPr>
        <w:t xml:space="preserve">. </w:t>
      </w:r>
      <w:r w:rsidR="004B7ED9" w:rsidRPr="004B7ED9">
        <w:rPr>
          <w:rFonts w:ascii="Calibri" w:hAnsi="Calibri"/>
          <w:lang w:val="fr-FR"/>
        </w:rPr>
        <w:t>5, 129–136. https://doi.org/10.1002/abio.370050205</w:t>
      </w:r>
    </w:p>
    <w:p w14:paraId="5EC9826E" w14:textId="3D5EB240" w:rsidR="004B7ED9" w:rsidRPr="004B7ED9" w:rsidRDefault="00BD2F10" w:rsidP="00BD2F10">
      <w:pPr>
        <w:pStyle w:val="Literaturverzeichnis"/>
        <w:ind w:left="284" w:hanging="568"/>
        <w:rPr>
          <w:rFonts w:ascii="Calibri" w:hAnsi="Calibri"/>
        </w:rPr>
      </w:pPr>
      <w:r>
        <w:rPr>
          <w:rFonts w:ascii="Calibri" w:hAnsi="Calibri"/>
          <w:lang w:val="fr-FR"/>
        </w:rPr>
        <w:t xml:space="preserve">4 </w:t>
      </w:r>
      <w:proofErr w:type="spellStart"/>
      <w:r w:rsidR="004B7ED9" w:rsidRPr="004B7ED9">
        <w:rPr>
          <w:rFonts w:ascii="Calibri" w:hAnsi="Calibri"/>
          <w:lang w:val="fr-FR"/>
        </w:rPr>
        <w:t>Bodénès</w:t>
      </w:r>
      <w:proofErr w:type="spellEnd"/>
      <w:r w:rsidR="004B7ED9" w:rsidRPr="004B7ED9">
        <w:rPr>
          <w:rFonts w:ascii="Calibri" w:hAnsi="Calibri"/>
          <w:lang w:val="fr-FR"/>
        </w:rPr>
        <w:t xml:space="preserve">, P., Lopes, F., Pareau, D., Français, O., Le </w:t>
      </w:r>
      <w:proofErr w:type="spellStart"/>
      <w:r w:rsidR="004B7ED9" w:rsidRPr="004B7ED9">
        <w:rPr>
          <w:rFonts w:ascii="Calibri" w:hAnsi="Calibri"/>
          <w:lang w:val="fr-FR"/>
        </w:rPr>
        <w:t>Pioufle</w:t>
      </w:r>
      <w:proofErr w:type="spellEnd"/>
      <w:r w:rsidR="004B7ED9" w:rsidRPr="004B7ED9">
        <w:rPr>
          <w:rFonts w:ascii="Calibri" w:hAnsi="Calibri"/>
          <w:lang w:val="fr-FR"/>
        </w:rPr>
        <w:t xml:space="preserve">, B., 2016. </w:t>
      </w:r>
      <w:r w:rsidR="004B7ED9" w:rsidRPr="004B7ED9">
        <w:rPr>
          <w:rFonts w:ascii="Calibri" w:hAnsi="Calibri"/>
        </w:rPr>
        <w:t xml:space="preserve">Microdevice for studying the in situ permeabilization and characterization of Chlamydomonas </w:t>
      </w:r>
      <w:proofErr w:type="spellStart"/>
      <w:r w:rsidR="004B7ED9" w:rsidRPr="004B7ED9">
        <w:rPr>
          <w:rFonts w:ascii="Calibri" w:hAnsi="Calibri"/>
        </w:rPr>
        <w:t>reinhardtii</w:t>
      </w:r>
      <w:proofErr w:type="spellEnd"/>
      <w:r w:rsidR="004B7ED9" w:rsidRPr="004B7ED9">
        <w:rPr>
          <w:rFonts w:ascii="Calibri" w:hAnsi="Calibri"/>
        </w:rPr>
        <w:t xml:space="preserve"> in lipid accumulation phase. Algal Res. 16, 357–367. https://doi.org/10.1016/j.algal.2016.03.023</w:t>
      </w:r>
    </w:p>
    <w:p w14:paraId="739D8CCD" w14:textId="13E6A129" w:rsidR="004B7ED9" w:rsidRPr="004B7ED9" w:rsidRDefault="00BD2F10" w:rsidP="00BD2F10">
      <w:pPr>
        <w:pStyle w:val="Literaturverzeichnis"/>
        <w:ind w:left="284" w:hanging="568"/>
        <w:rPr>
          <w:rFonts w:ascii="Calibri" w:hAnsi="Calibri"/>
        </w:rPr>
      </w:pPr>
      <w:r>
        <w:rPr>
          <w:rFonts w:ascii="Calibri" w:hAnsi="Calibri"/>
        </w:rPr>
        <w:t xml:space="preserve">5 </w:t>
      </w:r>
      <w:proofErr w:type="spellStart"/>
      <w:r w:rsidR="004B7ED9" w:rsidRPr="004B7ED9">
        <w:rPr>
          <w:rFonts w:ascii="Calibri" w:hAnsi="Calibri"/>
        </w:rPr>
        <w:t>Carullo</w:t>
      </w:r>
      <w:proofErr w:type="spellEnd"/>
      <w:r w:rsidR="004B7ED9" w:rsidRPr="004B7ED9">
        <w:rPr>
          <w:rFonts w:ascii="Calibri" w:hAnsi="Calibri"/>
        </w:rPr>
        <w:t xml:space="preserve">, D., </w:t>
      </w:r>
      <w:proofErr w:type="spellStart"/>
      <w:r w:rsidR="004B7ED9" w:rsidRPr="004B7ED9">
        <w:rPr>
          <w:rFonts w:ascii="Calibri" w:hAnsi="Calibri"/>
        </w:rPr>
        <w:t>Abera</w:t>
      </w:r>
      <w:proofErr w:type="spellEnd"/>
      <w:r w:rsidR="004B7ED9" w:rsidRPr="004B7ED9">
        <w:rPr>
          <w:rFonts w:ascii="Calibri" w:hAnsi="Calibri"/>
        </w:rPr>
        <w:t xml:space="preserve">, B.D., Casazza, A.A., </w:t>
      </w:r>
      <w:proofErr w:type="spellStart"/>
      <w:r w:rsidR="004B7ED9" w:rsidRPr="004B7ED9">
        <w:rPr>
          <w:rFonts w:ascii="Calibri" w:hAnsi="Calibri"/>
        </w:rPr>
        <w:t>Donsì</w:t>
      </w:r>
      <w:proofErr w:type="spellEnd"/>
      <w:r w:rsidR="004B7ED9" w:rsidRPr="004B7ED9">
        <w:rPr>
          <w:rFonts w:ascii="Calibri" w:hAnsi="Calibri"/>
        </w:rPr>
        <w:t xml:space="preserve">, F., </w:t>
      </w:r>
      <w:proofErr w:type="spellStart"/>
      <w:r w:rsidR="004B7ED9" w:rsidRPr="004B7ED9">
        <w:rPr>
          <w:rFonts w:ascii="Calibri" w:hAnsi="Calibri"/>
        </w:rPr>
        <w:t>Perego</w:t>
      </w:r>
      <w:proofErr w:type="spellEnd"/>
      <w:r w:rsidR="004B7ED9" w:rsidRPr="004B7ED9">
        <w:rPr>
          <w:rFonts w:ascii="Calibri" w:hAnsi="Calibri"/>
        </w:rPr>
        <w:t xml:space="preserve">, P., Ferrari, G., </w:t>
      </w:r>
      <w:proofErr w:type="spellStart"/>
      <w:r w:rsidR="004B7ED9" w:rsidRPr="004B7ED9">
        <w:rPr>
          <w:rFonts w:ascii="Calibri" w:hAnsi="Calibri"/>
        </w:rPr>
        <w:t>Pataro</w:t>
      </w:r>
      <w:proofErr w:type="spellEnd"/>
      <w:r w:rsidR="004B7ED9" w:rsidRPr="004B7ED9">
        <w:rPr>
          <w:rFonts w:ascii="Calibri" w:hAnsi="Calibri"/>
        </w:rPr>
        <w:t xml:space="preserve">, G., 2018. Effect of pulsed electric fields and </w:t>
      </w:r>
      <w:proofErr w:type="gramStart"/>
      <w:r w:rsidR="004B7ED9" w:rsidRPr="004B7ED9">
        <w:rPr>
          <w:rFonts w:ascii="Calibri" w:hAnsi="Calibri"/>
        </w:rPr>
        <w:t>high pressure</w:t>
      </w:r>
      <w:proofErr w:type="gramEnd"/>
      <w:r w:rsidR="004B7ED9" w:rsidRPr="004B7ED9">
        <w:rPr>
          <w:rFonts w:ascii="Calibri" w:hAnsi="Calibri"/>
        </w:rPr>
        <w:t xml:space="preserve"> homogenization on the aqueous extraction of intracellular compounds from the microalgae Chlorella vulgaris. Algal Res. 31, 60–69. https://doi.org/10.1016/j.algal.2018.01.017</w:t>
      </w:r>
    </w:p>
    <w:p w14:paraId="7E2F8250" w14:textId="11C1585F" w:rsidR="004B7ED9" w:rsidRPr="004B7ED9" w:rsidRDefault="00BD2F10" w:rsidP="00BD2F10">
      <w:pPr>
        <w:pStyle w:val="Literaturverzeichnis"/>
        <w:ind w:left="284" w:hanging="568"/>
        <w:rPr>
          <w:rFonts w:ascii="Calibri" w:hAnsi="Calibri"/>
        </w:rPr>
      </w:pPr>
      <w:r>
        <w:rPr>
          <w:rFonts w:ascii="Calibri" w:hAnsi="Calibri"/>
        </w:rPr>
        <w:t xml:space="preserve">6 </w:t>
      </w:r>
      <w:r w:rsidR="004B7ED9" w:rsidRPr="004B7ED9">
        <w:rPr>
          <w:rFonts w:ascii="Calibri" w:hAnsi="Calibri"/>
        </w:rPr>
        <w:t xml:space="preserve">Chew, K.W., Yap, J.Y., Show, P.L., </w:t>
      </w:r>
      <w:proofErr w:type="spellStart"/>
      <w:r w:rsidR="004B7ED9" w:rsidRPr="004B7ED9">
        <w:rPr>
          <w:rFonts w:ascii="Calibri" w:hAnsi="Calibri"/>
        </w:rPr>
        <w:t>Suan</w:t>
      </w:r>
      <w:proofErr w:type="spellEnd"/>
      <w:r w:rsidR="004B7ED9" w:rsidRPr="004B7ED9">
        <w:rPr>
          <w:rFonts w:ascii="Calibri" w:hAnsi="Calibri"/>
        </w:rPr>
        <w:t xml:space="preserve">, N.H., Juan, J.C., Ling, T.C., Lee, D.-J., Chang, J.-S., 2017. Microalgae biorefinery: High value products perspectives. </w:t>
      </w:r>
      <w:proofErr w:type="spellStart"/>
      <w:r w:rsidR="004B7ED9" w:rsidRPr="004B7ED9">
        <w:rPr>
          <w:rFonts w:ascii="Calibri" w:hAnsi="Calibri"/>
        </w:rPr>
        <w:t>Bioresour</w:t>
      </w:r>
      <w:proofErr w:type="spellEnd"/>
      <w:r w:rsidR="004B7ED9" w:rsidRPr="004B7ED9">
        <w:rPr>
          <w:rFonts w:ascii="Calibri" w:hAnsi="Calibri"/>
        </w:rPr>
        <w:t>. Technol. 229, 53–62. https://doi.org/10.1016/j.biortech.2017.01.006</w:t>
      </w:r>
    </w:p>
    <w:p w14:paraId="7FA7425A" w14:textId="4167EA03" w:rsidR="004B7ED9" w:rsidRPr="004B7ED9" w:rsidRDefault="00BD2F10" w:rsidP="00BD2F10">
      <w:pPr>
        <w:pStyle w:val="Literaturverzeichnis"/>
        <w:ind w:left="284" w:hanging="568"/>
        <w:rPr>
          <w:rFonts w:ascii="Calibri" w:hAnsi="Calibri"/>
        </w:rPr>
      </w:pPr>
      <w:r>
        <w:rPr>
          <w:rFonts w:ascii="Calibri" w:hAnsi="Calibri"/>
        </w:rPr>
        <w:t xml:space="preserve">7 </w:t>
      </w:r>
      <w:r w:rsidR="004B7ED9" w:rsidRPr="004B7ED9">
        <w:rPr>
          <w:rFonts w:ascii="Calibri" w:hAnsi="Calibri"/>
        </w:rPr>
        <w:t xml:space="preserve">Cooney, M.J., Young, G., Pate, R., 2011. Bio-oil from photosynthetic microalgae: Case study. </w:t>
      </w:r>
      <w:proofErr w:type="spellStart"/>
      <w:r w:rsidR="004B7ED9" w:rsidRPr="004B7ED9">
        <w:rPr>
          <w:rFonts w:ascii="Calibri" w:hAnsi="Calibri"/>
        </w:rPr>
        <w:t>Bioresour</w:t>
      </w:r>
      <w:proofErr w:type="spellEnd"/>
      <w:r w:rsidR="004B7ED9" w:rsidRPr="004B7ED9">
        <w:rPr>
          <w:rFonts w:ascii="Calibri" w:hAnsi="Calibri"/>
        </w:rPr>
        <w:t>. Technol., Special Issue: Biofuels - II: Algal Biofuels and Microbial Fuel Cells 102, 166–177. https://doi.org/10.1016/j.biortech.2010.06.134</w:t>
      </w:r>
    </w:p>
    <w:p w14:paraId="4EA96A4F" w14:textId="4A894317" w:rsidR="004B7ED9" w:rsidRPr="004B7ED9" w:rsidRDefault="00BD2F10" w:rsidP="00BD2F10">
      <w:pPr>
        <w:pStyle w:val="Literaturverzeichnis"/>
        <w:ind w:left="284" w:hanging="568"/>
        <w:rPr>
          <w:rFonts w:ascii="Calibri" w:hAnsi="Calibri"/>
        </w:rPr>
      </w:pPr>
      <w:r>
        <w:rPr>
          <w:rFonts w:ascii="Calibri" w:hAnsi="Calibri"/>
          <w:lang w:val="de-DE"/>
        </w:rPr>
        <w:t xml:space="preserve">8 </w:t>
      </w:r>
      <w:proofErr w:type="spellStart"/>
      <w:r w:rsidR="004B7ED9" w:rsidRPr="004B7ED9">
        <w:rPr>
          <w:rFonts w:ascii="Calibri" w:hAnsi="Calibri"/>
          <w:lang w:val="de-DE"/>
        </w:rPr>
        <w:t>Coustets</w:t>
      </w:r>
      <w:proofErr w:type="spellEnd"/>
      <w:r w:rsidR="004B7ED9" w:rsidRPr="004B7ED9">
        <w:rPr>
          <w:rFonts w:ascii="Calibri" w:hAnsi="Calibri"/>
          <w:lang w:val="de-DE"/>
        </w:rPr>
        <w:t>, M., Al-</w:t>
      </w:r>
      <w:proofErr w:type="spellStart"/>
      <w:r w:rsidR="004B7ED9" w:rsidRPr="004B7ED9">
        <w:rPr>
          <w:rFonts w:ascii="Calibri" w:hAnsi="Calibri"/>
          <w:lang w:val="de-DE"/>
        </w:rPr>
        <w:t>Karablieh</w:t>
      </w:r>
      <w:proofErr w:type="spellEnd"/>
      <w:r w:rsidR="004B7ED9" w:rsidRPr="004B7ED9">
        <w:rPr>
          <w:rFonts w:ascii="Calibri" w:hAnsi="Calibri"/>
          <w:lang w:val="de-DE"/>
        </w:rPr>
        <w:t xml:space="preserve">, N., Thomsen, C., </w:t>
      </w:r>
      <w:proofErr w:type="spellStart"/>
      <w:r w:rsidR="004B7ED9" w:rsidRPr="004B7ED9">
        <w:rPr>
          <w:rFonts w:ascii="Calibri" w:hAnsi="Calibri"/>
          <w:lang w:val="de-DE"/>
        </w:rPr>
        <w:t>Teissié</w:t>
      </w:r>
      <w:proofErr w:type="spellEnd"/>
      <w:r w:rsidR="004B7ED9" w:rsidRPr="004B7ED9">
        <w:rPr>
          <w:rFonts w:ascii="Calibri" w:hAnsi="Calibri"/>
          <w:lang w:val="de-DE"/>
        </w:rPr>
        <w:t xml:space="preserve">, J., 2013. </w:t>
      </w:r>
      <w:r w:rsidR="004B7ED9" w:rsidRPr="004B7ED9">
        <w:rPr>
          <w:rFonts w:ascii="Calibri" w:hAnsi="Calibri"/>
        </w:rPr>
        <w:t xml:space="preserve">Flow Process for Electroextraction of Total Proteins from Microalgae. J. </w:t>
      </w:r>
      <w:proofErr w:type="spellStart"/>
      <w:r w:rsidR="004B7ED9" w:rsidRPr="004B7ED9">
        <w:rPr>
          <w:rFonts w:ascii="Calibri" w:hAnsi="Calibri"/>
        </w:rPr>
        <w:t>Membr</w:t>
      </w:r>
      <w:proofErr w:type="spellEnd"/>
      <w:r w:rsidR="004B7ED9" w:rsidRPr="004B7ED9">
        <w:rPr>
          <w:rFonts w:ascii="Calibri" w:hAnsi="Calibri"/>
        </w:rPr>
        <w:t>. Biol. 246, 751–760. https://doi.org/10.1007/s00232-013-9542-y</w:t>
      </w:r>
    </w:p>
    <w:p w14:paraId="54603D07" w14:textId="0EDFA692" w:rsidR="004B7ED9" w:rsidRPr="004B7ED9" w:rsidRDefault="00BD2F10" w:rsidP="00BD2F10">
      <w:pPr>
        <w:pStyle w:val="Literaturverzeichnis"/>
        <w:ind w:left="284" w:hanging="568"/>
        <w:rPr>
          <w:rFonts w:ascii="Calibri" w:hAnsi="Calibri"/>
        </w:rPr>
      </w:pPr>
      <w:r>
        <w:rPr>
          <w:rFonts w:ascii="Calibri" w:hAnsi="Calibri"/>
        </w:rPr>
        <w:t xml:space="preserve">9 </w:t>
      </w:r>
      <w:proofErr w:type="spellStart"/>
      <w:r w:rsidR="004B7ED9" w:rsidRPr="004B7ED9">
        <w:rPr>
          <w:rFonts w:ascii="Calibri" w:hAnsi="Calibri"/>
        </w:rPr>
        <w:t>Coustets</w:t>
      </w:r>
      <w:proofErr w:type="spellEnd"/>
      <w:r w:rsidR="004B7ED9" w:rsidRPr="004B7ED9">
        <w:rPr>
          <w:rFonts w:ascii="Calibri" w:hAnsi="Calibri"/>
        </w:rPr>
        <w:t>, M., Joubert-</w:t>
      </w:r>
      <w:proofErr w:type="spellStart"/>
      <w:r w:rsidR="004B7ED9" w:rsidRPr="004B7ED9">
        <w:rPr>
          <w:rFonts w:ascii="Calibri" w:hAnsi="Calibri"/>
        </w:rPr>
        <w:t>Durigneux</w:t>
      </w:r>
      <w:proofErr w:type="spellEnd"/>
      <w:r w:rsidR="004B7ED9" w:rsidRPr="004B7ED9">
        <w:rPr>
          <w:rFonts w:ascii="Calibri" w:hAnsi="Calibri"/>
        </w:rPr>
        <w:t xml:space="preserve">, V., </w:t>
      </w:r>
      <w:proofErr w:type="spellStart"/>
      <w:r w:rsidR="004B7ED9" w:rsidRPr="004B7ED9">
        <w:rPr>
          <w:rFonts w:ascii="Calibri" w:hAnsi="Calibri"/>
        </w:rPr>
        <w:t>Hérault</w:t>
      </w:r>
      <w:proofErr w:type="spellEnd"/>
      <w:r w:rsidR="004B7ED9" w:rsidRPr="004B7ED9">
        <w:rPr>
          <w:rFonts w:ascii="Calibri" w:hAnsi="Calibri"/>
        </w:rPr>
        <w:t xml:space="preserve">, J., </w:t>
      </w:r>
      <w:proofErr w:type="spellStart"/>
      <w:r w:rsidR="004B7ED9" w:rsidRPr="004B7ED9">
        <w:rPr>
          <w:rFonts w:ascii="Calibri" w:hAnsi="Calibri"/>
        </w:rPr>
        <w:t>Schoefs</w:t>
      </w:r>
      <w:proofErr w:type="spellEnd"/>
      <w:r w:rsidR="004B7ED9" w:rsidRPr="004B7ED9">
        <w:rPr>
          <w:rFonts w:ascii="Calibri" w:hAnsi="Calibri"/>
        </w:rPr>
        <w:t xml:space="preserve">, B., </w:t>
      </w:r>
      <w:proofErr w:type="spellStart"/>
      <w:r w:rsidR="004B7ED9" w:rsidRPr="004B7ED9">
        <w:rPr>
          <w:rFonts w:ascii="Calibri" w:hAnsi="Calibri"/>
        </w:rPr>
        <w:t>Blanckaert</w:t>
      </w:r>
      <w:proofErr w:type="spellEnd"/>
      <w:r w:rsidR="004B7ED9" w:rsidRPr="004B7ED9">
        <w:rPr>
          <w:rFonts w:ascii="Calibri" w:hAnsi="Calibri"/>
        </w:rPr>
        <w:t xml:space="preserve">, V., Garnier, J.-P., </w:t>
      </w:r>
      <w:proofErr w:type="spellStart"/>
      <w:r w:rsidR="004B7ED9" w:rsidRPr="004B7ED9">
        <w:rPr>
          <w:rFonts w:ascii="Calibri" w:hAnsi="Calibri"/>
        </w:rPr>
        <w:t>Teissié</w:t>
      </w:r>
      <w:proofErr w:type="spellEnd"/>
      <w:r w:rsidR="004B7ED9" w:rsidRPr="004B7ED9">
        <w:rPr>
          <w:rFonts w:ascii="Calibri" w:hAnsi="Calibri"/>
        </w:rPr>
        <w:t xml:space="preserve">, J., 2015. Optimization of protein electroextraction from microalgae by a flow process. </w:t>
      </w:r>
      <w:proofErr w:type="spellStart"/>
      <w:r w:rsidR="004B7ED9" w:rsidRPr="004B7ED9">
        <w:rPr>
          <w:rFonts w:ascii="Calibri" w:hAnsi="Calibri"/>
        </w:rPr>
        <w:t>Bioelectrochemistry</w:t>
      </w:r>
      <w:proofErr w:type="spellEnd"/>
      <w:r w:rsidR="004B7ED9" w:rsidRPr="004B7ED9">
        <w:rPr>
          <w:rFonts w:ascii="Calibri" w:hAnsi="Calibri"/>
        </w:rPr>
        <w:t>, BIOELECTRICS 2013 103, 74–81. https://doi.org/10.1016/j.bioelechem.2014.08.022</w:t>
      </w:r>
    </w:p>
    <w:p w14:paraId="0B1217B4" w14:textId="3505E104" w:rsidR="004B7ED9" w:rsidRPr="004B7ED9" w:rsidRDefault="00BD2F10" w:rsidP="00BD2F10">
      <w:pPr>
        <w:pStyle w:val="Literaturverzeichnis"/>
        <w:ind w:left="284" w:hanging="568"/>
        <w:rPr>
          <w:rFonts w:ascii="Calibri" w:hAnsi="Calibri"/>
        </w:rPr>
      </w:pPr>
      <w:r>
        <w:rPr>
          <w:rFonts w:ascii="Calibri" w:hAnsi="Calibri"/>
        </w:rPr>
        <w:t xml:space="preserve">10 </w:t>
      </w:r>
      <w:proofErr w:type="spellStart"/>
      <w:r w:rsidR="004B7ED9" w:rsidRPr="004B7ED9">
        <w:rPr>
          <w:rFonts w:ascii="Calibri" w:hAnsi="Calibri"/>
        </w:rPr>
        <w:t>Eing</w:t>
      </w:r>
      <w:proofErr w:type="spellEnd"/>
      <w:r w:rsidR="004B7ED9" w:rsidRPr="004B7ED9">
        <w:rPr>
          <w:rFonts w:ascii="Calibri" w:hAnsi="Calibri"/>
        </w:rPr>
        <w:t xml:space="preserve">, C., </w:t>
      </w:r>
      <w:proofErr w:type="spellStart"/>
      <w:r w:rsidR="004B7ED9" w:rsidRPr="004B7ED9">
        <w:rPr>
          <w:rFonts w:ascii="Calibri" w:hAnsi="Calibri"/>
        </w:rPr>
        <w:t>Goettel</w:t>
      </w:r>
      <w:proofErr w:type="spellEnd"/>
      <w:r w:rsidR="004B7ED9" w:rsidRPr="004B7ED9">
        <w:rPr>
          <w:rFonts w:ascii="Calibri" w:hAnsi="Calibri"/>
        </w:rPr>
        <w:t xml:space="preserve">, M., </w:t>
      </w:r>
      <w:proofErr w:type="spellStart"/>
      <w:r w:rsidR="004B7ED9" w:rsidRPr="004B7ED9">
        <w:rPr>
          <w:rFonts w:ascii="Calibri" w:hAnsi="Calibri"/>
        </w:rPr>
        <w:t>Straessner</w:t>
      </w:r>
      <w:proofErr w:type="spellEnd"/>
      <w:r w:rsidR="004B7ED9" w:rsidRPr="004B7ED9">
        <w:rPr>
          <w:rFonts w:ascii="Calibri" w:hAnsi="Calibri"/>
        </w:rPr>
        <w:t xml:space="preserve">, R., </w:t>
      </w:r>
      <w:proofErr w:type="spellStart"/>
      <w:r w:rsidR="004B7ED9" w:rsidRPr="004B7ED9">
        <w:rPr>
          <w:rFonts w:ascii="Calibri" w:hAnsi="Calibri"/>
        </w:rPr>
        <w:t>Gusbeth</w:t>
      </w:r>
      <w:proofErr w:type="spellEnd"/>
      <w:r w:rsidR="004B7ED9" w:rsidRPr="004B7ED9">
        <w:rPr>
          <w:rFonts w:ascii="Calibri" w:hAnsi="Calibri"/>
        </w:rPr>
        <w:t>, C., Frey, W., 2013. Pulsed Electric Field Treatment of Microalgae -Benefits for Microalgae Biomass Processing. IEEE Trans. Plasma Sci. 41, 2901–2907. https://doi.org/10.1109/TPS.2013.2274805</w:t>
      </w:r>
    </w:p>
    <w:p w14:paraId="502405EB" w14:textId="46AA94B3" w:rsidR="004B7ED9" w:rsidRPr="00E05AFC" w:rsidRDefault="00BD2F10" w:rsidP="00BD2F10">
      <w:pPr>
        <w:pStyle w:val="Literaturverzeichnis"/>
        <w:ind w:left="284" w:hanging="568"/>
        <w:rPr>
          <w:rFonts w:ascii="Calibri" w:hAnsi="Calibri"/>
          <w:lang w:val="de-DE"/>
        </w:rPr>
      </w:pPr>
      <w:r>
        <w:rPr>
          <w:rFonts w:ascii="Calibri" w:hAnsi="Calibri"/>
        </w:rPr>
        <w:t xml:space="preserve">11 </w:t>
      </w:r>
      <w:r w:rsidR="004B7ED9" w:rsidRPr="004B7ED9">
        <w:rPr>
          <w:rFonts w:ascii="Calibri" w:hAnsi="Calibri"/>
        </w:rPr>
        <w:t xml:space="preserve">Frey, W., </w:t>
      </w:r>
      <w:proofErr w:type="spellStart"/>
      <w:r w:rsidR="004B7ED9" w:rsidRPr="004B7ED9">
        <w:rPr>
          <w:rFonts w:ascii="Calibri" w:hAnsi="Calibri"/>
        </w:rPr>
        <w:t>Gusbeth</w:t>
      </w:r>
      <w:proofErr w:type="spellEnd"/>
      <w:r w:rsidR="004B7ED9" w:rsidRPr="004B7ED9">
        <w:rPr>
          <w:rFonts w:ascii="Calibri" w:hAnsi="Calibri"/>
        </w:rPr>
        <w:t xml:space="preserve">, C., </w:t>
      </w:r>
      <w:proofErr w:type="spellStart"/>
      <w:r w:rsidR="004B7ED9" w:rsidRPr="004B7ED9">
        <w:rPr>
          <w:rFonts w:ascii="Calibri" w:hAnsi="Calibri"/>
        </w:rPr>
        <w:t>Sakugawa</w:t>
      </w:r>
      <w:proofErr w:type="spellEnd"/>
      <w:r w:rsidR="004B7ED9" w:rsidRPr="004B7ED9">
        <w:rPr>
          <w:rFonts w:ascii="Calibri" w:hAnsi="Calibri"/>
        </w:rPr>
        <w:t xml:space="preserve">, T., Sack, M., Mueller, G., Sigler, J., </w:t>
      </w:r>
      <w:proofErr w:type="spellStart"/>
      <w:r w:rsidR="004B7ED9" w:rsidRPr="004B7ED9">
        <w:rPr>
          <w:rFonts w:ascii="Calibri" w:hAnsi="Calibri"/>
        </w:rPr>
        <w:t>Vorobiev</w:t>
      </w:r>
      <w:proofErr w:type="spellEnd"/>
      <w:r w:rsidR="004B7ED9" w:rsidRPr="004B7ED9">
        <w:rPr>
          <w:rFonts w:ascii="Calibri" w:hAnsi="Calibri"/>
        </w:rPr>
        <w:t xml:space="preserve">, E., </w:t>
      </w:r>
      <w:proofErr w:type="spellStart"/>
      <w:r w:rsidR="004B7ED9" w:rsidRPr="004B7ED9">
        <w:rPr>
          <w:rFonts w:ascii="Calibri" w:hAnsi="Calibri"/>
        </w:rPr>
        <w:t>Lebovka</w:t>
      </w:r>
      <w:proofErr w:type="spellEnd"/>
      <w:r w:rsidR="004B7ED9" w:rsidRPr="004B7ED9">
        <w:rPr>
          <w:rFonts w:ascii="Calibri" w:hAnsi="Calibri"/>
        </w:rPr>
        <w:t xml:space="preserve">, N., Álvarez, I., </w:t>
      </w:r>
      <w:proofErr w:type="spellStart"/>
      <w:r w:rsidR="004B7ED9" w:rsidRPr="004B7ED9">
        <w:rPr>
          <w:rFonts w:ascii="Calibri" w:hAnsi="Calibri"/>
        </w:rPr>
        <w:t>Raso</w:t>
      </w:r>
      <w:proofErr w:type="spellEnd"/>
      <w:r w:rsidR="004B7ED9" w:rsidRPr="004B7ED9">
        <w:rPr>
          <w:rFonts w:ascii="Calibri" w:hAnsi="Calibri"/>
        </w:rPr>
        <w:t xml:space="preserve">, J., Heller, L.C., Malik, M.A., </w:t>
      </w:r>
      <w:proofErr w:type="spellStart"/>
      <w:r w:rsidR="004B7ED9" w:rsidRPr="004B7ED9">
        <w:rPr>
          <w:rFonts w:ascii="Calibri" w:hAnsi="Calibri"/>
        </w:rPr>
        <w:t>Eing</w:t>
      </w:r>
      <w:proofErr w:type="spellEnd"/>
      <w:r w:rsidR="004B7ED9" w:rsidRPr="004B7ED9">
        <w:rPr>
          <w:rFonts w:ascii="Calibri" w:hAnsi="Calibri"/>
        </w:rPr>
        <w:t xml:space="preserve">, C., </w:t>
      </w:r>
      <w:proofErr w:type="spellStart"/>
      <w:r w:rsidR="004B7ED9" w:rsidRPr="004B7ED9">
        <w:rPr>
          <w:rFonts w:ascii="Calibri" w:hAnsi="Calibri"/>
        </w:rPr>
        <w:t>Teissie</w:t>
      </w:r>
      <w:proofErr w:type="spellEnd"/>
      <w:r w:rsidR="004B7ED9" w:rsidRPr="004B7ED9">
        <w:rPr>
          <w:rFonts w:ascii="Calibri" w:hAnsi="Calibri"/>
        </w:rPr>
        <w:t xml:space="preserve">, J., 2017. Environmental Applications, Food and Biomass Processing by Pulsed Electric Fields, in: </w:t>
      </w:r>
      <w:proofErr w:type="spellStart"/>
      <w:r w:rsidR="004B7ED9" w:rsidRPr="004B7ED9">
        <w:rPr>
          <w:rFonts w:ascii="Calibri" w:hAnsi="Calibri"/>
        </w:rPr>
        <w:t>Bioelectrics</w:t>
      </w:r>
      <w:proofErr w:type="spellEnd"/>
      <w:r w:rsidR="004B7ED9" w:rsidRPr="004B7ED9">
        <w:rPr>
          <w:rFonts w:ascii="Calibri" w:hAnsi="Calibri"/>
        </w:rPr>
        <w:t xml:space="preserve">. </w:t>
      </w:r>
      <w:r w:rsidR="004B7ED9" w:rsidRPr="00E05AFC">
        <w:rPr>
          <w:rFonts w:ascii="Calibri" w:hAnsi="Calibri"/>
          <w:lang w:val="de-DE"/>
        </w:rPr>
        <w:t>Springer, Tokyo, pp. 389–476. https://doi.org/10.1007/978-4-431-56095-1_6</w:t>
      </w:r>
    </w:p>
    <w:p w14:paraId="1103E4B0" w14:textId="36348516" w:rsidR="004B7ED9" w:rsidRPr="004B7ED9" w:rsidRDefault="00BD2F10" w:rsidP="00BD2F10">
      <w:pPr>
        <w:pStyle w:val="Literaturverzeichnis"/>
        <w:ind w:left="284" w:hanging="568"/>
        <w:rPr>
          <w:rFonts w:ascii="Calibri" w:hAnsi="Calibri"/>
        </w:rPr>
      </w:pPr>
      <w:r w:rsidRPr="00BD2F10">
        <w:rPr>
          <w:rFonts w:ascii="Calibri" w:hAnsi="Calibri"/>
          <w:lang w:val="de-DE"/>
        </w:rPr>
        <w:t>12</w:t>
      </w:r>
      <w:r>
        <w:rPr>
          <w:rFonts w:ascii="Calibri" w:hAnsi="Calibri"/>
          <w:lang w:val="de-DE"/>
        </w:rPr>
        <w:t xml:space="preserve"> </w:t>
      </w:r>
      <w:proofErr w:type="spellStart"/>
      <w:r w:rsidR="004B7ED9" w:rsidRPr="00BD2F10">
        <w:rPr>
          <w:rFonts w:ascii="Calibri" w:hAnsi="Calibri"/>
          <w:lang w:val="de-DE"/>
        </w:rPr>
        <w:t>Goettel</w:t>
      </w:r>
      <w:proofErr w:type="spellEnd"/>
      <w:r w:rsidR="004B7ED9" w:rsidRPr="00BD2F10">
        <w:rPr>
          <w:rFonts w:ascii="Calibri" w:hAnsi="Calibri"/>
          <w:lang w:val="de-DE"/>
        </w:rPr>
        <w:t xml:space="preserve">, M., </w:t>
      </w:r>
      <w:proofErr w:type="spellStart"/>
      <w:r w:rsidR="004B7ED9" w:rsidRPr="00BD2F10">
        <w:rPr>
          <w:rFonts w:ascii="Calibri" w:hAnsi="Calibri"/>
          <w:lang w:val="de-DE"/>
        </w:rPr>
        <w:t>Eing</w:t>
      </w:r>
      <w:proofErr w:type="spellEnd"/>
      <w:r w:rsidR="004B7ED9" w:rsidRPr="00BD2F10">
        <w:rPr>
          <w:rFonts w:ascii="Calibri" w:hAnsi="Calibri"/>
          <w:lang w:val="de-DE"/>
        </w:rPr>
        <w:t xml:space="preserve">, C., </w:t>
      </w:r>
      <w:proofErr w:type="spellStart"/>
      <w:r w:rsidR="004B7ED9" w:rsidRPr="00BD2F10">
        <w:rPr>
          <w:rFonts w:ascii="Calibri" w:hAnsi="Calibri"/>
          <w:lang w:val="de-DE"/>
        </w:rPr>
        <w:t>Gusbeth</w:t>
      </w:r>
      <w:proofErr w:type="spellEnd"/>
      <w:r w:rsidR="004B7ED9" w:rsidRPr="00BD2F10">
        <w:rPr>
          <w:rFonts w:ascii="Calibri" w:hAnsi="Calibri"/>
          <w:lang w:val="de-DE"/>
        </w:rPr>
        <w:t xml:space="preserve">, C., </w:t>
      </w:r>
      <w:proofErr w:type="spellStart"/>
      <w:r w:rsidR="004B7ED9" w:rsidRPr="00BD2F10">
        <w:rPr>
          <w:rFonts w:ascii="Calibri" w:hAnsi="Calibri"/>
          <w:lang w:val="de-DE"/>
        </w:rPr>
        <w:t>Straessner</w:t>
      </w:r>
      <w:proofErr w:type="spellEnd"/>
      <w:r w:rsidR="004B7ED9" w:rsidRPr="00BD2F10">
        <w:rPr>
          <w:rFonts w:ascii="Calibri" w:hAnsi="Calibri"/>
          <w:lang w:val="de-DE"/>
        </w:rPr>
        <w:t xml:space="preserve">, R., Frey, W., 2013. </w:t>
      </w:r>
      <w:r w:rsidR="004B7ED9" w:rsidRPr="004B7ED9">
        <w:rPr>
          <w:rFonts w:ascii="Calibri" w:hAnsi="Calibri"/>
        </w:rPr>
        <w:t>Pulsed electric field assisted extraction of intracellular valuables from microalgae. Algal Res. 2, 401–408. https://doi.org/10.1016/j.algal.2013.07.004</w:t>
      </w:r>
    </w:p>
    <w:p w14:paraId="5D68DF05" w14:textId="6266640C" w:rsidR="004B7ED9" w:rsidRPr="004B7ED9" w:rsidRDefault="00BD2F10" w:rsidP="00BD2F10">
      <w:pPr>
        <w:pStyle w:val="Literaturverzeichnis"/>
        <w:ind w:left="284" w:hanging="568"/>
        <w:rPr>
          <w:rFonts w:ascii="Calibri" w:hAnsi="Calibri"/>
          <w:lang w:val="fr-FR"/>
        </w:rPr>
      </w:pPr>
      <w:r>
        <w:rPr>
          <w:rFonts w:ascii="Calibri" w:hAnsi="Calibri"/>
        </w:rPr>
        <w:t xml:space="preserve">13 </w:t>
      </w:r>
      <w:proofErr w:type="spellStart"/>
      <w:r w:rsidR="004B7ED9" w:rsidRPr="004B7ED9">
        <w:rPr>
          <w:rFonts w:ascii="Calibri" w:hAnsi="Calibri"/>
        </w:rPr>
        <w:t>Golberg</w:t>
      </w:r>
      <w:proofErr w:type="spellEnd"/>
      <w:r w:rsidR="004B7ED9" w:rsidRPr="004B7ED9">
        <w:rPr>
          <w:rFonts w:ascii="Calibri" w:hAnsi="Calibri"/>
        </w:rPr>
        <w:t xml:space="preserve">, A., Sack, M., </w:t>
      </w:r>
      <w:proofErr w:type="spellStart"/>
      <w:r w:rsidR="004B7ED9" w:rsidRPr="004B7ED9">
        <w:rPr>
          <w:rFonts w:ascii="Calibri" w:hAnsi="Calibri"/>
        </w:rPr>
        <w:t>Teissie</w:t>
      </w:r>
      <w:proofErr w:type="spellEnd"/>
      <w:r w:rsidR="004B7ED9" w:rsidRPr="004B7ED9">
        <w:rPr>
          <w:rFonts w:ascii="Calibri" w:hAnsi="Calibri"/>
        </w:rPr>
        <w:t xml:space="preserve">, J., </w:t>
      </w:r>
      <w:proofErr w:type="spellStart"/>
      <w:r w:rsidR="004B7ED9" w:rsidRPr="004B7ED9">
        <w:rPr>
          <w:rFonts w:ascii="Calibri" w:hAnsi="Calibri"/>
        </w:rPr>
        <w:t>Pataro</w:t>
      </w:r>
      <w:proofErr w:type="spellEnd"/>
      <w:r w:rsidR="004B7ED9" w:rsidRPr="004B7ED9">
        <w:rPr>
          <w:rFonts w:ascii="Calibri" w:hAnsi="Calibri"/>
        </w:rPr>
        <w:t xml:space="preserve">, G., </w:t>
      </w:r>
      <w:proofErr w:type="spellStart"/>
      <w:r w:rsidR="004B7ED9" w:rsidRPr="004B7ED9">
        <w:rPr>
          <w:rFonts w:ascii="Calibri" w:hAnsi="Calibri"/>
        </w:rPr>
        <w:t>Pliquett</w:t>
      </w:r>
      <w:proofErr w:type="spellEnd"/>
      <w:r w:rsidR="004B7ED9" w:rsidRPr="004B7ED9">
        <w:rPr>
          <w:rFonts w:ascii="Calibri" w:hAnsi="Calibri"/>
        </w:rPr>
        <w:t xml:space="preserve">, U., </w:t>
      </w:r>
      <w:proofErr w:type="spellStart"/>
      <w:r w:rsidR="004B7ED9" w:rsidRPr="004B7ED9">
        <w:rPr>
          <w:rFonts w:ascii="Calibri" w:hAnsi="Calibri"/>
        </w:rPr>
        <w:t>Saulis</w:t>
      </w:r>
      <w:proofErr w:type="spellEnd"/>
      <w:r w:rsidR="004B7ED9" w:rsidRPr="004B7ED9">
        <w:rPr>
          <w:rFonts w:ascii="Calibri" w:hAnsi="Calibri"/>
        </w:rPr>
        <w:t xml:space="preserve">, G., Stefan, T., </w:t>
      </w:r>
      <w:proofErr w:type="spellStart"/>
      <w:r w:rsidR="004B7ED9" w:rsidRPr="004B7ED9">
        <w:rPr>
          <w:rFonts w:ascii="Calibri" w:hAnsi="Calibri"/>
        </w:rPr>
        <w:t>Miklavcic</w:t>
      </w:r>
      <w:proofErr w:type="spellEnd"/>
      <w:r w:rsidR="004B7ED9" w:rsidRPr="004B7ED9">
        <w:rPr>
          <w:rFonts w:ascii="Calibri" w:hAnsi="Calibri"/>
        </w:rPr>
        <w:t xml:space="preserve">, D., </w:t>
      </w:r>
      <w:proofErr w:type="spellStart"/>
      <w:r w:rsidR="004B7ED9" w:rsidRPr="004B7ED9">
        <w:rPr>
          <w:rFonts w:ascii="Calibri" w:hAnsi="Calibri"/>
        </w:rPr>
        <w:t>Vorobiev</w:t>
      </w:r>
      <w:proofErr w:type="spellEnd"/>
      <w:r w:rsidR="004B7ED9" w:rsidRPr="004B7ED9">
        <w:rPr>
          <w:rFonts w:ascii="Calibri" w:hAnsi="Calibri"/>
        </w:rPr>
        <w:t xml:space="preserve">, E., Frey, W., 2016. Energy-efficient biomass processing with pulsed electric fields for </w:t>
      </w:r>
      <w:proofErr w:type="spellStart"/>
      <w:r w:rsidR="004B7ED9" w:rsidRPr="004B7ED9">
        <w:rPr>
          <w:rFonts w:ascii="Calibri" w:hAnsi="Calibri"/>
        </w:rPr>
        <w:t>bioeconomy</w:t>
      </w:r>
      <w:proofErr w:type="spellEnd"/>
      <w:r w:rsidR="004B7ED9" w:rsidRPr="004B7ED9">
        <w:rPr>
          <w:rFonts w:ascii="Calibri" w:hAnsi="Calibri"/>
        </w:rPr>
        <w:t xml:space="preserve"> and sustainable development. </w:t>
      </w:r>
      <w:proofErr w:type="spellStart"/>
      <w:r w:rsidR="004B7ED9" w:rsidRPr="004B7ED9">
        <w:rPr>
          <w:rFonts w:ascii="Calibri" w:hAnsi="Calibri"/>
          <w:lang w:val="fr-FR"/>
        </w:rPr>
        <w:t>Biotechnol</w:t>
      </w:r>
      <w:proofErr w:type="spellEnd"/>
      <w:r w:rsidR="004B7ED9" w:rsidRPr="004B7ED9">
        <w:rPr>
          <w:rFonts w:ascii="Calibri" w:hAnsi="Calibri"/>
          <w:lang w:val="fr-FR"/>
        </w:rPr>
        <w:t xml:space="preserve">. </w:t>
      </w:r>
      <w:proofErr w:type="spellStart"/>
      <w:r w:rsidR="004B7ED9" w:rsidRPr="004B7ED9">
        <w:rPr>
          <w:rFonts w:ascii="Calibri" w:hAnsi="Calibri"/>
          <w:lang w:val="fr-FR"/>
        </w:rPr>
        <w:t>Biofuels</w:t>
      </w:r>
      <w:proofErr w:type="spellEnd"/>
      <w:r w:rsidR="004B7ED9" w:rsidRPr="004B7ED9">
        <w:rPr>
          <w:rFonts w:ascii="Calibri" w:hAnsi="Calibri"/>
          <w:lang w:val="fr-FR"/>
        </w:rPr>
        <w:t xml:space="preserve"> 9, 94. https://doi.org/10.1186/s13068-016-0508-z</w:t>
      </w:r>
    </w:p>
    <w:p w14:paraId="1B40ADAB" w14:textId="127FA57D" w:rsidR="004B7ED9" w:rsidRPr="004B7ED9" w:rsidRDefault="00BD2F10" w:rsidP="00BD2F10">
      <w:pPr>
        <w:pStyle w:val="Literaturverzeichnis"/>
        <w:ind w:left="284" w:hanging="568"/>
        <w:rPr>
          <w:rFonts w:ascii="Calibri" w:hAnsi="Calibri"/>
        </w:rPr>
      </w:pPr>
      <w:r>
        <w:rPr>
          <w:rFonts w:ascii="Calibri" w:hAnsi="Calibri"/>
          <w:lang w:val="fr-FR"/>
        </w:rPr>
        <w:lastRenderedPageBreak/>
        <w:t xml:space="preserve">14 </w:t>
      </w:r>
      <w:proofErr w:type="spellStart"/>
      <w:r w:rsidR="004B7ED9" w:rsidRPr="004B7ED9">
        <w:rPr>
          <w:rFonts w:ascii="Calibri" w:hAnsi="Calibri"/>
          <w:lang w:val="fr-FR"/>
        </w:rPr>
        <w:t>Grimi</w:t>
      </w:r>
      <w:proofErr w:type="spellEnd"/>
      <w:r w:rsidR="004B7ED9" w:rsidRPr="004B7ED9">
        <w:rPr>
          <w:rFonts w:ascii="Calibri" w:hAnsi="Calibri"/>
          <w:lang w:val="fr-FR"/>
        </w:rPr>
        <w:t xml:space="preserve">, N., Dubois, A., Marchal, L., </w:t>
      </w:r>
      <w:proofErr w:type="spellStart"/>
      <w:r w:rsidR="004B7ED9" w:rsidRPr="004B7ED9">
        <w:rPr>
          <w:rFonts w:ascii="Calibri" w:hAnsi="Calibri"/>
          <w:lang w:val="fr-FR"/>
        </w:rPr>
        <w:t>Jubeau</w:t>
      </w:r>
      <w:proofErr w:type="spellEnd"/>
      <w:r w:rsidR="004B7ED9" w:rsidRPr="004B7ED9">
        <w:rPr>
          <w:rFonts w:ascii="Calibri" w:hAnsi="Calibri"/>
          <w:lang w:val="fr-FR"/>
        </w:rPr>
        <w:t xml:space="preserve">, S., </w:t>
      </w:r>
      <w:proofErr w:type="spellStart"/>
      <w:r w:rsidR="004B7ED9" w:rsidRPr="004B7ED9">
        <w:rPr>
          <w:rFonts w:ascii="Calibri" w:hAnsi="Calibri"/>
          <w:lang w:val="fr-FR"/>
        </w:rPr>
        <w:t>Lebovka</w:t>
      </w:r>
      <w:proofErr w:type="spellEnd"/>
      <w:r w:rsidR="004B7ED9" w:rsidRPr="004B7ED9">
        <w:rPr>
          <w:rFonts w:ascii="Calibri" w:hAnsi="Calibri"/>
          <w:lang w:val="fr-FR"/>
        </w:rPr>
        <w:t xml:space="preserve">, N.I., </w:t>
      </w:r>
      <w:proofErr w:type="spellStart"/>
      <w:r w:rsidR="004B7ED9" w:rsidRPr="004B7ED9">
        <w:rPr>
          <w:rFonts w:ascii="Calibri" w:hAnsi="Calibri"/>
          <w:lang w:val="fr-FR"/>
        </w:rPr>
        <w:t>Vorobiev</w:t>
      </w:r>
      <w:proofErr w:type="spellEnd"/>
      <w:r w:rsidR="004B7ED9" w:rsidRPr="004B7ED9">
        <w:rPr>
          <w:rFonts w:ascii="Calibri" w:hAnsi="Calibri"/>
          <w:lang w:val="fr-FR"/>
        </w:rPr>
        <w:t xml:space="preserve">, E., 2014. </w:t>
      </w:r>
      <w:r w:rsidR="004B7ED9" w:rsidRPr="004B7ED9">
        <w:rPr>
          <w:rFonts w:ascii="Calibri" w:hAnsi="Calibri"/>
        </w:rPr>
        <w:t xml:space="preserve">Selective extraction from microalgae </w:t>
      </w:r>
      <w:proofErr w:type="spellStart"/>
      <w:r w:rsidR="004B7ED9" w:rsidRPr="004B7ED9">
        <w:rPr>
          <w:rFonts w:ascii="Calibri" w:hAnsi="Calibri"/>
        </w:rPr>
        <w:t>Nannochloropsis</w:t>
      </w:r>
      <w:proofErr w:type="spellEnd"/>
      <w:r w:rsidR="004B7ED9" w:rsidRPr="004B7ED9">
        <w:rPr>
          <w:rFonts w:ascii="Calibri" w:hAnsi="Calibri"/>
        </w:rPr>
        <w:t xml:space="preserve"> sp. using different methods of cell disruption. </w:t>
      </w:r>
      <w:proofErr w:type="spellStart"/>
      <w:r w:rsidR="004B7ED9" w:rsidRPr="004B7ED9">
        <w:rPr>
          <w:rFonts w:ascii="Calibri" w:hAnsi="Calibri"/>
        </w:rPr>
        <w:t>Bioresour</w:t>
      </w:r>
      <w:proofErr w:type="spellEnd"/>
      <w:r w:rsidR="004B7ED9" w:rsidRPr="004B7ED9">
        <w:rPr>
          <w:rFonts w:ascii="Calibri" w:hAnsi="Calibri"/>
        </w:rPr>
        <w:t>. Technol. 153, 254–259. https://doi.org/10.1016/j.biortech.2013.12.011</w:t>
      </w:r>
    </w:p>
    <w:p w14:paraId="1B532D59" w14:textId="45FC559F" w:rsidR="004B7ED9" w:rsidRPr="004B7ED9" w:rsidRDefault="00BD2F10" w:rsidP="00BD2F10">
      <w:pPr>
        <w:pStyle w:val="Literaturverzeichnis"/>
        <w:ind w:left="284" w:hanging="568"/>
        <w:rPr>
          <w:rFonts w:ascii="Calibri" w:hAnsi="Calibri"/>
        </w:rPr>
      </w:pPr>
      <w:r>
        <w:rPr>
          <w:rFonts w:ascii="Calibri" w:hAnsi="Calibri"/>
        </w:rPr>
        <w:t xml:space="preserve">15 </w:t>
      </w:r>
      <w:proofErr w:type="spellStart"/>
      <w:r w:rsidR="004B7ED9" w:rsidRPr="004B7ED9">
        <w:rPr>
          <w:rFonts w:ascii="Calibri" w:hAnsi="Calibri"/>
        </w:rPr>
        <w:t>Grimnes</w:t>
      </w:r>
      <w:proofErr w:type="spellEnd"/>
      <w:r w:rsidR="004B7ED9" w:rsidRPr="004B7ED9">
        <w:rPr>
          <w:rFonts w:ascii="Calibri" w:hAnsi="Calibri"/>
        </w:rPr>
        <w:t>, S., Martinsen, Ø.G., 2008. Bioimpedance and bioelectricity basics. Academic Press.</w:t>
      </w:r>
    </w:p>
    <w:p w14:paraId="60FF79F5" w14:textId="1174C216" w:rsidR="004B7ED9" w:rsidRPr="004B7ED9" w:rsidRDefault="00BD2F10" w:rsidP="00BD2F10">
      <w:pPr>
        <w:pStyle w:val="Literaturverzeichnis"/>
        <w:ind w:left="284" w:hanging="568"/>
        <w:rPr>
          <w:rFonts w:ascii="Calibri" w:hAnsi="Calibri"/>
        </w:rPr>
      </w:pPr>
      <w:r>
        <w:rPr>
          <w:rFonts w:ascii="Calibri" w:hAnsi="Calibri"/>
        </w:rPr>
        <w:t xml:space="preserve">16 </w:t>
      </w:r>
      <w:proofErr w:type="spellStart"/>
      <w:r w:rsidR="004B7ED9" w:rsidRPr="004B7ED9">
        <w:rPr>
          <w:rFonts w:ascii="Calibri" w:hAnsi="Calibri"/>
        </w:rPr>
        <w:t>Günerken</w:t>
      </w:r>
      <w:proofErr w:type="spellEnd"/>
      <w:r w:rsidR="004B7ED9" w:rsidRPr="004B7ED9">
        <w:rPr>
          <w:rFonts w:ascii="Calibri" w:hAnsi="Calibri"/>
        </w:rPr>
        <w:t xml:space="preserve">, E., </w:t>
      </w:r>
      <w:proofErr w:type="spellStart"/>
      <w:r w:rsidR="004B7ED9" w:rsidRPr="004B7ED9">
        <w:rPr>
          <w:rFonts w:ascii="Calibri" w:hAnsi="Calibri"/>
        </w:rPr>
        <w:t>D’Hondt</w:t>
      </w:r>
      <w:proofErr w:type="spellEnd"/>
      <w:r w:rsidR="004B7ED9" w:rsidRPr="004B7ED9">
        <w:rPr>
          <w:rFonts w:ascii="Calibri" w:hAnsi="Calibri"/>
        </w:rPr>
        <w:t xml:space="preserve">, E., </w:t>
      </w:r>
      <w:proofErr w:type="spellStart"/>
      <w:r w:rsidR="004B7ED9" w:rsidRPr="004B7ED9">
        <w:rPr>
          <w:rFonts w:ascii="Calibri" w:hAnsi="Calibri"/>
        </w:rPr>
        <w:t>Eppink</w:t>
      </w:r>
      <w:proofErr w:type="spellEnd"/>
      <w:r w:rsidR="004B7ED9" w:rsidRPr="004B7ED9">
        <w:rPr>
          <w:rFonts w:ascii="Calibri" w:hAnsi="Calibri"/>
        </w:rPr>
        <w:t xml:space="preserve">, M.H.M., Garcia-Gonzalez, L., </w:t>
      </w:r>
      <w:proofErr w:type="spellStart"/>
      <w:r w:rsidR="004B7ED9" w:rsidRPr="004B7ED9">
        <w:rPr>
          <w:rFonts w:ascii="Calibri" w:hAnsi="Calibri"/>
        </w:rPr>
        <w:t>Elst</w:t>
      </w:r>
      <w:proofErr w:type="spellEnd"/>
      <w:r w:rsidR="004B7ED9" w:rsidRPr="004B7ED9">
        <w:rPr>
          <w:rFonts w:ascii="Calibri" w:hAnsi="Calibri"/>
        </w:rPr>
        <w:t xml:space="preserve">, K., </w:t>
      </w:r>
      <w:proofErr w:type="spellStart"/>
      <w:r w:rsidR="004B7ED9" w:rsidRPr="004B7ED9">
        <w:rPr>
          <w:rFonts w:ascii="Calibri" w:hAnsi="Calibri"/>
        </w:rPr>
        <w:t>Wijffels</w:t>
      </w:r>
      <w:proofErr w:type="spellEnd"/>
      <w:r w:rsidR="004B7ED9" w:rsidRPr="004B7ED9">
        <w:rPr>
          <w:rFonts w:ascii="Calibri" w:hAnsi="Calibri"/>
        </w:rPr>
        <w:t xml:space="preserve">, R.H., 2015. Cell disruption for microalgae biorefineries. </w:t>
      </w:r>
      <w:proofErr w:type="spellStart"/>
      <w:r w:rsidR="004B7ED9" w:rsidRPr="004B7ED9">
        <w:rPr>
          <w:rFonts w:ascii="Calibri" w:hAnsi="Calibri"/>
        </w:rPr>
        <w:t>Biotechnol</w:t>
      </w:r>
      <w:proofErr w:type="spellEnd"/>
      <w:r w:rsidR="004B7ED9" w:rsidRPr="004B7ED9">
        <w:rPr>
          <w:rFonts w:ascii="Calibri" w:hAnsi="Calibri"/>
        </w:rPr>
        <w:t>. Adv. 33, 243–260. https://doi.org/10.1016/j.biotechadv.2015.01.008</w:t>
      </w:r>
    </w:p>
    <w:p w14:paraId="43F6A8E9" w14:textId="47468741" w:rsidR="004B7ED9" w:rsidRPr="004B7ED9" w:rsidRDefault="00BD2F10" w:rsidP="00BD2F10">
      <w:pPr>
        <w:pStyle w:val="Literaturverzeichnis"/>
        <w:ind w:left="284" w:hanging="568"/>
        <w:rPr>
          <w:rFonts w:ascii="Calibri" w:hAnsi="Calibri"/>
        </w:rPr>
      </w:pPr>
      <w:r>
        <w:rPr>
          <w:rFonts w:ascii="Calibri" w:hAnsi="Calibri"/>
        </w:rPr>
        <w:t xml:space="preserve">17 </w:t>
      </w:r>
      <w:proofErr w:type="spellStart"/>
      <w:r w:rsidR="004B7ED9" w:rsidRPr="004B7ED9">
        <w:rPr>
          <w:rFonts w:ascii="Calibri" w:hAnsi="Calibri"/>
        </w:rPr>
        <w:t>Hernawan</w:t>
      </w:r>
      <w:proofErr w:type="spellEnd"/>
      <w:r w:rsidR="004B7ED9" w:rsidRPr="004B7ED9">
        <w:rPr>
          <w:rFonts w:ascii="Calibri" w:hAnsi="Calibri"/>
        </w:rPr>
        <w:t>, T., Fleet, G., 1995. Chemical and cytological changes during the autolysis of yeasts. J. Ind. Microbiol. 14, 440–450. https://doi.org/10.1007/BF01573955</w:t>
      </w:r>
    </w:p>
    <w:p w14:paraId="68BAC49D" w14:textId="77BFAA77" w:rsidR="004B7ED9" w:rsidRPr="004B7ED9" w:rsidRDefault="00BD2F10" w:rsidP="00BD2F10">
      <w:pPr>
        <w:pStyle w:val="Literaturverzeichnis"/>
        <w:ind w:left="284" w:hanging="568"/>
        <w:rPr>
          <w:rFonts w:ascii="Calibri" w:hAnsi="Calibri"/>
          <w:lang w:val="de-DE"/>
        </w:rPr>
      </w:pPr>
      <w:r>
        <w:rPr>
          <w:rFonts w:ascii="Calibri" w:hAnsi="Calibri"/>
        </w:rPr>
        <w:t xml:space="preserve">18 </w:t>
      </w:r>
      <w:proofErr w:type="spellStart"/>
      <w:r w:rsidR="004B7ED9" w:rsidRPr="004B7ED9">
        <w:rPr>
          <w:rFonts w:ascii="Calibri" w:hAnsi="Calibri"/>
        </w:rPr>
        <w:t>Kempkes</w:t>
      </w:r>
      <w:proofErr w:type="spellEnd"/>
      <w:r w:rsidR="004B7ED9" w:rsidRPr="004B7ED9">
        <w:rPr>
          <w:rFonts w:ascii="Calibri" w:hAnsi="Calibri"/>
        </w:rPr>
        <w:t xml:space="preserve">, M.A., 2016. Pulsed Electric Fields for Algal Extraction and Predator Control, in: Handbook of Electroporation. </w:t>
      </w:r>
      <w:r w:rsidR="004B7ED9" w:rsidRPr="004B7ED9">
        <w:rPr>
          <w:rFonts w:ascii="Calibri" w:hAnsi="Calibri"/>
          <w:lang w:val="de-DE"/>
        </w:rPr>
        <w:t>Springer, Cham, pp. 1–16. https://doi.org/10.1007/978-3-319-26779-1_215-1</w:t>
      </w:r>
    </w:p>
    <w:p w14:paraId="6015B04C" w14:textId="66350053" w:rsidR="004B7ED9" w:rsidRPr="00E05AFC" w:rsidRDefault="00BD2F10" w:rsidP="00BD2F10">
      <w:pPr>
        <w:pStyle w:val="Literaturverzeichnis"/>
        <w:ind w:left="284" w:hanging="568"/>
        <w:rPr>
          <w:rFonts w:ascii="Calibri" w:hAnsi="Calibri"/>
          <w:lang w:val="en-GB"/>
        </w:rPr>
      </w:pPr>
      <w:r>
        <w:rPr>
          <w:rFonts w:ascii="Calibri" w:hAnsi="Calibri"/>
          <w:lang w:val="de-DE"/>
        </w:rPr>
        <w:t xml:space="preserve">19 </w:t>
      </w:r>
      <w:r w:rsidR="004B7ED9" w:rsidRPr="004B7ED9">
        <w:rPr>
          <w:rFonts w:ascii="Calibri" w:hAnsi="Calibri"/>
          <w:lang w:val="de-DE"/>
        </w:rPr>
        <w:t xml:space="preserve">Lai, Y.S., </w:t>
      </w:r>
      <w:proofErr w:type="spellStart"/>
      <w:r w:rsidR="004B7ED9" w:rsidRPr="004B7ED9">
        <w:rPr>
          <w:rFonts w:ascii="Calibri" w:hAnsi="Calibri"/>
          <w:lang w:val="de-DE"/>
        </w:rPr>
        <w:t>Parameswaran</w:t>
      </w:r>
      <w:proofErr w:type="spellEnd"/>
      <w:r w:rsidR="004B7ED9" w:rsidRPr="004B7ED9">
        <w:rPr>
          <w:rFonts w:ascii="Calibri" w:hAnsi="Calibri"/>
          <w:lang w:val="de-DE"/>
        </w:rPr>
        <w:t xml:space="preserve">, P., Li, A., Baez, M., </w:t>
      </w:r>
      <w:proofErr w:type="spellStart"/>
      <w:r w:rsidR="004B7ED9" w:rsidRPr="004B7ED9">
        <w:rPr>
          <w:rFonts w:ascii="Calibri" w:hAnsi="Calibri"/>
          <w:lang w:val="de-DE"/>
        </w:rPr>
        <w:t>Rittmann</w:t>
      </w:r>
      <w:proofErr w:type="spellEnd"/>
      <w:r w:rsidR="004B7ED9" w:rsidRPr="004B7ED9">
        <w:rPr>
          <w:rFonts w:ascii="Calibri" w:hAnsi="Calibri"/>
          <w:lang w:val="de-DE"/>
        </w:rPr>
        <w:t xml:space="preserve">, B.E., 2014. </w:t>
      </w:r>
      <w:r w:rsidR="004B7ED9" w:rsidRPr="004B7ED9">
        <w:rPr>
          <w:rFonts w:ascii="Calibri" w:hAnsi="Calibri"/>
        </w:rPr>
        <w:t xml:space="preserve">Effects of pulsed electric field treatment on enhancing lipid recovery from the microalga, Scenedesmus. </w:t>
      </w:r>
      <w:proofErr w:type="spellStart"/>
      <w:r w:rsidR="004B7ED9" w:rsidRPr="00E05AFC">
        <w:rPr>
          <w:rFonts w:ascii="Calibri" w:hAnsi="Calibri"/>
          <w:lang w:val="en-GB"/>
        </w:rPr>
        <w:t>Bioresour</w:t>
      </w:r>
      <w:proofErr w:type="spellEnd"/>
      <w:r w:rsidR="004B7ED9" w:rsidRPr="00E05AFC">
        <w:rPr>
          <w:rFonts w:ascii="Calibri" w:hAnsi="Calibri"/>
          <w:lang w:val="en-GB"/>
        </w:rPr>
        <w:t>. Technol. 173, 457–461. https://doi.org/10.1016/j.biortech.2014.09.124</w:t>
      </w:r>
    </w:p>
    <w:p w14:paraId="3B1937B7" w14:textId="1A5A6D6F" w:rsidR="004B7ED9" w:rsidRPr="004B7ED9" w:rsidRDefault="00BD2F10" w:rsidP="00BD2F10">
      <w:pPr>
        <w:pStyle w:val="Literaturverzeichnis"/>
        <w:ind w:left="284" w:hanging="568"/>
        <w:rPr>
          <w:rFonts w:ascii="Calibri" w:hAnsi="Calibri"/>
        </w:rPr>
      </w:pPr>
      <w:r w:rsidRPr="00E05AFC">
        <w:rPr>
          <w:rFonts w:ascii="Calibri" w:hAnsi="Calibri"/>
          <w:lang w:val="en-GB"/>
        </w:rPr>
        <w:t xml:space="preserve">20 </w:t>
      </w:r>
      <w:r w:rsidR="004B7ED9" w:rsidRPr="00E05AFC">
        <w:rPr>
          <w:rFonts w:ascii="Calibri" w:hAnsi="Calibri"/>
          <w:lang w:val="en-GB"/>
        </w:rPr>
        <w:t xml:space="preserve">Levine, Z.A., Vernier, P.T., 2010. </w:t>
      </w:r>
      <w:r w:rsidR="004B7ED9" w:rsidRPr="004B7ED9">
        <w:rPr>
          <w:rFonts w:ascii="Calibri" w:hAnsi="Calibri"/>
        </w:rPr>
        <w:t xml:space="preserve">Life cycle of an </w:t>
      </w:r>
      <w:proofErr w:type="spellStart"/>
      <w:r w:rsidR="004B7ED9" w:rsidRPr="004B7ED9">
        <w:rPr>
          <w:rFonts w:ascii="Calibri" w:hAnsi="Calibri"/>
        </w:rPr>
        <w:t>electropore</w:t>
      </w:r>
      <w:proofErr w:type="spellEnd"/>
      <w:r w:rsidR="004B7ED9" w:rsidRPr="004B7ED9">
        <w:rPr>
          <w:rFonts w:ascii="Calibri" w:hAnsi="Calibri"/>
        </w:rPr>
        <w:t xml:space="preserve">: field-dependent and field-independent steps in pore creation and annihilation. J. </w:t>
      </w:r>
      <w:proofErr w:type="spellStart"/>
      <w:r w:rsidR="004B7ED9" w:rsidRPr="004B7ED9">
        <w:rPr>
          <w:rFonts w:ascii="Calibri" w:hAnsi="Calibri"/>
        </w:rPr>
        <w:t>Membr</w:t>
      </w:r>
      <w:proofErr w:type="spellEnd"/>
      <w:r w:rsidR="004B7ED9" w:rsidRPr="004B7ED9">
        <w:rPr>
          <w:rFonts w:ascii="Calibri" w:hAnsi="Calibri"/>
        </w:rPr>
        <w:t>. Biol. 236, 27–36. https://doi.org/10.1007/s00232-010-9277-y</w:t>
      </w:r>
    </w:p>
    <w:p w14:paraId="517B34BB" w14:textId="19F4D197" w:rsidR="004B7ED9" w:rsidRPr="004B7ED9" w:rsidRDefault="00BD2F10" w:rsidP="00BD2F10">
      <w:pPr>
        <w:pStyle w:val="Literaturverzeichnis"/>
        <w:ind w:left="284" w:hanging="568"/>
        <w:rPr>
          <w:rFonts w:ascii="Calibri" w:hAnsi="Calibri"/>
        </w:rPr>
      </w:pPr>
      <w:r>
        <w:rPr>
          <w:rFonts w:ascii="Calibri" w:hAnsi="Calibri"/>
        </w:rPr>
        <w:t xml:space="preserve">21 </w:t>
      </w:r>
      <w:proofErr w:type="spellStart"/>
      <w:r w:rsidR="004B7ED9" w:rsidRPr="004B7ED9">
        <w:rPr>
          <w:rFonts w:ascii="Calibri" w:hAnsi="Calibri"/>
        </w:rPr>
        <w:t>Luengo</w:t>
      </w:r>
      <w:proofErr w:type="spellEnd"/>
      <w:r w:rsidR="004B7ED9" w:rsidRPr="004B7ED9">
        <w:rPr>
          <w:rFonts w:ascii="Calibri" w:hAnsi="Calibri"/>
        </w:rPr>
        <w:t xml:space="preserve">, E., Martínez, J.M., </w:t>
      </w:r>
      <w:proofErr w:type="spellStart"/>
      <w:r w:rsidR="004B7ED9" w:rsidRPr="004B7ED9">
        <w:rPr>
          <w:rFonts w:ascii="Calibri" w:hAnsi="Calibri"/>
        </w:rPr>
        <w:t>Coustets</w:t>
      </w:r>
      <w:proofErr w:type="spellEnd"/>
      <w:r w:rsidR="004B7ED9" w:rsidRPr="004B7ED9">
        <w:rPr>
          <w:rFonts w:ascii="Calibri" w:hAnsi="Calibri"/>
        </w:rPr>
        <w:t xml:space="preserve">, M., Álvarez, I., </w:t>
      </w:r>
      <w:proofErr w:type="spellStart"/>
      <w:r w:rsidR="004B7ED9" w:rsidRPr="004B7ED9">
        <w:rPr>
          <w:rFonts w:ascii="Calibri" w:hAnsi="Calibri"/>
        </w:rPr>
        <w:t>Teissié</w:t>
      </w:r>
      <w:proofErr w:type="spellEnd"/>
      <w:r w:rsidR="004B7ED9" w:rsidRPr="004B7ED9">
        <w:rPr>
          <w:rFonts w:ascii="Calibri" w:hAnsi="Calibri"/>
        </w:rPr>
        <w:t xml:space="preserve">, J., </w:t>
      </w:r>
      <w:proofErr w:type="spellStart"/>
      <w:r w:rsidR="004B7ED9" w:rsidRPr="004B7ED9">
        <w:rPr>
          <w:rFonts w:ascii="Calibri" w:hAnsi="Calibri"/>
        </w:rPr>
        <w:t>Rols</w:t>
      </w:r>
      <w:proofErr w:type="spellEnd"/>
      <w:r w:rsidR="004B7ED9" w:rsidRPr="004B7ED9">
        <w:rPr>
          <w:rFonts w:ascii="Calibri" w:hAnsi="Calibri"/>
        </w:rPr>
        <w:t xml:space="preserve">, M.-P., </w:t>
      </w:r>
      <w:proofErr w:type="spellStart"/>
      <w:r w:rsidR="004B7ED9" w:rsidRPr="004B7ED9">
        <w:rPr>
          <w:rFonts w:ascii="Calibri" w:hAnsi="Calibri"/>
        </w:rPr>
        <w:t>Raso</w:t>
      </w:r>
      <w:proofErr w:type="spellEnd"/>
      <w:r w:rsidR="004B7ED9" w:rsidRPr="004B7ED9">
        <w:rPr>
          <w:rFonts w:ascii="Calibri" w:hAnsi="Calibri"/>
        </w:rPr>
        <w:t xml:space="preserve">, J., 2015. A Comparative Study on the Effects of Millisecond- and Microsecond-Pulsed Electric Field Treatments on the Permeabilization and Extraction of Pigments from Chlorella vulgaris. J. </w:t>
      </w:r>
      <w:proofErr w:type="spellStart"/>
      <w:r w:rsidR="004B7ED9" w:rsidRPr="004B7ED9">
        <w:rPr>
          <w:rFonts w:ascii="Calibri" w:hAnsi="Calibri"/>
        </w:rPr>
        <w:t>Membr</w:t>
      </w:r>
      <w:proofErr w:type="spellEnd"/>
      <w:r w:rsidR="004B7ED9" w:rsidRPr="004B7ED9">
        <w:rPr>
          <w:rFonts w:ascii="Calibri" w:hAnsi="Calibri"/>
        </w:rPr>
        <w:t>. Biol. 248, 883–891. https://doi.org/10.1007/s00232-015-9796-7</w:t>
      </w:r>
    </w:p>
    <w:p w14:paraId="7EA2CE2F" w14:textId="45BDD69A" w:rsidR="004B7ED9" w:rsidRPr="004B7ED9" w:rsidRDefault="00BD2F10" w:rsidP="00BD2F10">
      <w:pPr>
        <w:pStyle w:val="Literaturverzeichnis"/>
        <w:ind w:left="284" w:hanging="568"/>
        <w:rPr>
          <w:rFonts w:ascii="Calibri" w:hAnsi="Calibri"/>
        </w:rPr>
      </w:pPr>
      <w:r>
        <w:rPr>
          <w:rFonts w:ascii="Calibri" w:hAnsi="Calibri"/>
        </w:rPr>
        <w:t xml:space="preserve">22 </w:t>
      </w:r>
      <w:r w:rsidR="004B7ED9" w:rsidRPr="004B7ED9">
        <w:rPr>
          <w:rFonts w:ascii="Calibri" w:hAnsi="Calibri"/>
        </w:rPr>
        <w:t xml:space="preserve">Martínez, J.M., </w:t>
      </w:r>
      <w:proofErr w:type="spellStart"/>
      <w:r w:rsidR="004B7ED9" w:rsidRPr="004B7ED9">
        <w:rPr>
          <w:rFonts w:ascii="Calibri" w:hAnsi="Calibri"/>
        </w:rPr>
        <w:t>Cebrián</w:t>
      </w:r>
      <w:proofErr w:type="spellEnd"/>
      <w:r w:rsidR="004B7ED9" w:rsidRPr="004B7ED9">
        <w:rPr>
          <w:rFonts w:ascii="Calibri" w:hAnsi="Calibri"/>
        </w:rPr>
        <w:t xml:space="preserve">, G., Álvarez, I., </w:t>
      </w:r>
      <w:proofErr w:type="spellStart"/>
      <w:r w:rsidR="004B7ED9" w:rsidRPr="004B7ED9">
        <w:rPr>
          <w:rFonts w:ascii="Calibri" w:hAnsi="Calibri"/>
        </w:rPr>
        <w:t>Raso</w:t>
      </w:r>
      <w:proofErr w:type="spellEnd"/>
      <w:r w:rsidR="004B7ED9" w:rsidRPr="004B7ED9">
        <w:rPr>
          <w:rFonts w:ascii="Calibri" w:hAnsi="Calibri"/>
        </w:rPr>
        <w:t>, J., 2016. Release of Mannoproteins during Saccharomyces cerevisiae Autolysis Induced by Pulsed Electric Field. Front. Microbiol. 7. https://doi.org/10.3389/fmicb.2016.01435</w:t>
      </w:r>
    </w:p>
    <w:p w14:paraId="46CCE2A0" w14:textId="1EDE9BE7" w:rsidR="004B7ED9" w:rsidRPr="004B7ED9" w:rsidRDefault="00BD2F10" w:rsidP="00BD2F10">
      <w:pPr>
        <w:pStyle w:val="Literaturverzeichnis"/>
        <w:ind w:left="284" w:hanging="568"/>
        <w:rPr>
          <w:rFonts w:ascii="Calibri" w:hAnsi="Calibri"/>
        </w:rPr>
      </w:pPr>
      <w:r>
        <w:rPr>
          <w:rFonts w:ascii="Calibri" w:hAnsi="Calibri"/>
        </w:rPr>
        <w:t xml:space="preserve">23 </w:t>
      </w:r>
      <w:r w:rsidR="004B7ED9" w:rsidRPr="004B7ED9">
        <w:rPr>
          <w:rFonts w:ascii="Calibri" w:hAnsi="Calibri"/>
        </w:rPr>
        <w:t xml:space="preserve">Mir, L.M., 2008. Application of Electroporation Gene Therapy: Past, Current, and Future, in: Electroporation Protocols, Methods in Molecular </w:t>
      </w:r>
      <w:proofErr w:type="spellStart"/>
      <w:r w:rsidR="004B7ED9" w:rsidRPr="004B7ED9">
        <w:rPr>
          <w:rFonts w:ascii="Calibri" w:hAnsi="Calibri"/>
        </w:rPr>
        <w:t>Biology</w:t>
      </w:r>
      <w:r w:rsidR="004B7ED9" w:rsidRPr="004B7ED9">
        <w:rPr>
          <w:rFonts w:ascii="Calibri" w:hAnsi="Calibri"/>
          <w:vertAlign w:val="superscript"/>
        </w:rPr>
        <w:t>TM</w:t>
      </w:r>
      <w:proofErr w:type="spellEnd"/>
      <w:r w:rsidR="004B7ED9" w:rsidRPr="004B7ED9">
        <w:rPr>
          <w:rFonts w:ascii="Calibri" w:hAnsi="Calibri"/>
        </w:rPr>
        <w:t>. Humana Press, pp. 3–17. https://doi.org/10.1007/978-1-59745-194-9_1</w:t>
      </w:r>
    </w:p>
    <w:p w14:paraId="3D1EF036" w14:textId="5D0FAB1B" w:rsidR="004B7ED9" w:rsidRPr="004B7ED9" w:rsidRDefault="00BD2F10" w:rsidP="00BD2F10">
      <w:pPr>
        <w:pStyle w:val="Literaturverzeichnis"/>
        <w:ind w:left="284" w:hanging="568"/>
        <w:rPr>
          <w:rFonts w:ascii="Calibri" w:hAnsi="Calibri"/>
        </w:rPr>
      </w:pPr>
      <w:r>
        <w:rPr>
          <w:rFonts w:ascii="Calibri" w:hAnsi="Calibri"/>
        </w:rPr>
        <w:t xml:space="preserve">24 </w:t>
      </w:r>
      <w:r w:rsidR="004B7ED9" w:rsidRPr="004B7ED9">
        <w:rPr>
          <w:rFonts w:ascii="Calibri" w:hAnsi="Calibri"/>
        </w:rPr>
        <w:t>Mir, L.M., 2006. Bases and rationale of the electrochemotherapy. Eur. J. Cancer Suppl., Electrochemotherapy 4, 38–44. https://doi.org/10.1016/j.ejcsup.2006.08.005</w:t>
      </w:r>
    </w:p>
    <w:p w14:paraId="66F22A85" w14:textId="3D2421DF" w:rsidR="004B7ED9" w:rsidRPr="004B7ED9" w:rsidRDefault="00BD2F10" w:rsidP="00BD2F10">
      <w:pPr>
        <w:pStyle w:val="Literaturverzeichnis"/>
        <w:ind w:left="284" w:hanging="568"/>
        <w:rPr>
          <w:rFonts w:ascii="Calibri" w:hAnsi="Calibri"/>
        </w:rPr>
      </w:pPr>
      <w:r>
        <w:rPr>
          <w:rFonts w:ascii="Calibri" w:hAnsi="Calibri"/>
        </w:rPr>
        <w:t xml:space="preserve">25 </w:t>
      </w:r>
      <w:r w:rsidR="004B7ED9" w:rsidRPr="004B7ED9">
        <w:rPr>
          <w:rFonts w:ascii="Calibri" w:hAnsi="Calibri"/>
        </w:rPr>
        <w:t xml:space="preserve">Olmstead, I.L.D., Kentish, S.E., Scales, P.J., Martin, G.J.O., 2013. Low solvent, low temperature method for extracting biodiesel lipids from concentrated microalgal biomass. </w:t>
      </w:r>
      <w:proofErr w:type="spellStart"/>
      <w:r w:rsidR="004B7ED9" w:rsidRPr="004B7ED9">
        <w:rPr>
          <w:rFonts w:ascii="Calibri" w:hAnsi="Calibri"/>
        </w:rPr>
        <w:t>Bioresour</w:t>
      </w:r>
      <w:proofErr w:type="spellEnd"/>
      <w:r w:rsidR="004B7ED9" w:rsidRPr="004B7ED9">
        <w:rPr>
          <w:rFonts w:ascii="Calibri" w:hAnsi="Calibri"/>
        </w:rPr>
        <w:t>. Technol. 148, 615–619. https://doi.org/10.1016/j.biortech.2013.09.022</w:t>
      </w:r>
    </w:p>
    <w:p w14:paraId="73562786" w14:textId="23AA1292" w:rsidR="004B7ED9" w:rsidRPr="004B7ED9" w:rsidRDefault="00BD2F10" w:rsidP="00BD2F10">
      <w:pPr>
        <w:pStyle w:val="Literaturverzeichnis"/>
        <w:ind w:left="284" w:hanging="568"/>
        <w:rPr>
          <w:rFonts w:ascii="Calibri" w:hAnsi="Calibri"/>
        </w:rPr>
      </w:pPr>
      <w:r>
        <w:rPr>
          <w:rFonts w:ascii="Calibri" w:hAnsi="Calibri"/>
        </w:rPr>
        <w:t xml:space="preserve">26 </w:t>
      </w:r>
      <w:proofErr w:type="spellStart"/>
      <w:r w:rsidR="004B7ED9" w:rsidRPr="004B7ED9">
        <w:rPr>
          <w:rFonts w:ascii="Calibri" w:hAnsi="Calibri"/>
        </w:rPr>
        <w:t>Pakhomov</w:t>
      </w:r>
      <w:proofErr w:type="spellEnd"/>
      <w:r w:rsidR="004B7ED9" w:rsidRPr="004B7ED9">
        <w:rPr>
          <w:rFonts w:ascii="Calibri" w:hAnsi="Calibri"/>
        </w:rPr>
        <w:t xml:space="preserve">, A.G., </w:t>
      </w:r>
      <w:proofErr w:type="spellStart"/>
      <w:r w:rsidR="004B7ED9" w:rsidRPr="004B7ED9">
        <w:rPr>
          <w:rFonts w:ascii="Calibri" w:hAnsi="Calibri"/>
        </w:rPr>
        <w:t>Miklavčič</w:t>
      </w:r>
      <w:proofErr w:type="spellEnd"/>
      <w:r w:rsidR="004B7ED9" w:rsidRPr="004B7ED9">
        <w:rPr>
          <w:rFonts w:ascii="Calibri" w:hAnsi="Calibri"/>
        </w:rPr>
        <w:t>, D., Markov, M.S., 2010. Advanced Electroporation Techniques in Biology and Medicine. CRC Press.</w:t>
      </w:r>
    </w:p>
    <w:p w14:paraId="4B373F82" w14:textId="1962FE22" w:rsidR="004B7ED9" w:rsidRPr="004B7ED9" w:rsidRDefault="00BD2F10" w:rsidP="00BD2F10">
      <w:pPr>
        <w:pStyle w:val="Literaturverzeichnis"/>
        <w:ind w:left="284" w:hanging="568"/>
        <w:rPr>
          <w:rFonts w:ascii="Calibri" w:hAnsi="Calibri"/>
        </w:rPr>
      </w:pPr>
      <w:r>
        <w:rPr>
          <w:rFonts w:ascii="Calibri" w:hAnsi="Calibri"/>
        </w:rPr>
        <w:t xml:space="preserve">27 </w:t>
      </w:r>
      <w:proofErr w:type="spellStart"/>
      <w:r w:rsidR="004B7ED9" w:rsidRPr="004B7ED9">
        <w:rPr>
          <w:rFonts w:ascii="Calibri" w:hAnsi="Calibri"/>
        </w:rPr>
        <w:t>Parniakov</w:t>
      </w:r>
      <w:proofErr w:type="spellEnd"/>
      <w:r w:rsidR="004B7ED9" w:rsidRPr="004B7ED9">
        <w:rPr>
          <w:rFonts w:ascii="Calibri" w:hAnsi="Calibri"/>
        </w:rPr>
        <w:t xml:space="preserve">, O., Barba, F.J., </w:t>
      </w:r>
      <w:proofErr w:type="spellStart"/>
      <w:r w:rsidR="004B7ED9" w:rsidRPr="004B7ED9">
        <w:rPr>
          <w:rFonts w:ascii="Calibri" w:hAnsi="Calibri"/>
        </w:rPr>
        <w:t>Grimi</w:t>
      </w:r>
      <w:proofErr w:type="spellEnd"/>
      <w:r w:rsidR="004B7ED9" w:rsidRPr="004B7ED9">
        <w:rPr>
          <w:rFonts w:ascii="Calibri" w:hAnsi="Calibri"/>
        </w:rPr>
        <w:t xml:space="preserve">, N., </w:t>
      </w:r>
      <w:proofErr w:type="spellStart"/>
      <w:r w:rsidR="004B7ED9" w:rsidRPr="004B7ED9">
        <w:rPr>
          <w:rFonts w:ascii="Calibri" w:hAnsi="Calibri"/>
        </w:rPr>
        <w:t>Marchal</w:t>
      </w:r>
      <w:proofErr w:type="spellEnd"/>
      <w:r w:rsidR="004B7ED9" w:rsidRPr="004B7ED9">
        <w:rPr>
          <w:rFonts w:ascii="Calibri" w:hAnsi="Calibri"/>
        </w:rPr>
        <w:t xml:space="preserve">, L., </w:t>
      </w:r>
      <w:proofErr w:type="spellStart"/>
      <w:r w:rsidR="004B7ED9" w:rsidRPr="004B7ED9">
        <w:rPr>
          <w:rFonts w:ascii="Calibri" w:hAnsi="Calibri"/>
        </w:rPr>
        <w:t>Jubeau</w:t>
      </w:r>
      <w:proofErr w:type="spellEnd"/>
      <w:r w:rsidR="004B7ED9" w:rsidRPr="004B7ED9">
        <w:rPr>
          <w:rFonts w:ascii="Calibri" w:hAnsi="Calibri"/>
        </w:rPr>
        <w:t xml:space="preserve">, S., </w:t>
      </w:r>
      <w:proofErr w:type="spellStart"/>
      <w:r w:rsidR="004B7ED9" w:rsidRPr="004B7ED9">
        <w:rPr>
          <w:rFonts w:ascii="Calibri" w:hAnsi="Calibri"/>
        </w:rPr>
        <w:t>Lebovka</w:t>
      </w:r>
      <w:proofErr w:type="spellEnd"/>
      <w:r w:rsidR="004B7ED9" w:rsidRPr="004B7ED9">
        <w:rPr>
          <w:rFonts w:ascii="Calibri" w:hAnsi="Calibri"/>
        </w:rPr>
        <w:t xml:space="preserve">, N., </w:t>
      </w:r>
      <w:proofErr w:type="spellStart"/>
      <w:r w:rsidR="004B7ED9" w:rsidRPr="004B7ED9">
        <w:rPr>
          <w:rFonts w:ascii="Calibri" w:hAnsi="Calibri"/>
        </w:rPr>
        <w:t>Vorobiev</w:t>
      </w:r>
      <w:proofErr w:type="spellEnd"/>
      <w:r w:rsidR="004B7ED9" w:rsidRPr="004B7ED9">
        <w:rPr>
          <w:rFonts w:ascii="Calibri" w:hAnsi="Calibri"/>
        </w:rPr>
        <w:t xml:space="preserve">, E., 2015. Pulsed electric field assisted extraction of nutritionally valuable compounds from microalgae </w:t>
      </w:r>
      <w:proofErr w:type="spellStart"/>
      <w:r w:rsidR="004B7ED9" w:rsidRPr="004B7ED9">
        <w:rPr>
          <w:rFonts w:ascii="Calibri" w:hAnsi="Calibri"/>
        </w:rPr>
        <w:t>Nannochloropsis</w:t>
      </w:r>
      <w:proofErr w:type="spellEnd"/>
      <w:r w:rsidR="004B7ED9" w:rsidRPr="004B7ED9">
        <w:rPr>
          <w:rFonts w:ascii="Calibri" w:hAnsi="Calibri"/>
        </w:rPr>
        <w:t xml:space="preserve"> spp. using the binary mixture of organic solvents and water. </w:t>
      </w:r>
      <w:proofErr w:type="spellStart"/>
      <w:r w:rsidR="004B7ED9" w:rsidRPr="004B7ED9">
        <w:rPr>
          <w:rFonts w:ascii="Calibri" w:hAnsi="Calibri"/>
        </w:rPr>
        <w:t>Innov</w:t>
      </w:r>
      <w:proofErr w:type="spellEnd"/>
      <w:r w:rsidR="004B7ED9" w:rsidRPr="004B7ED9">
        <w:rPr>
          <w:rFonts w:ascii="Calibri" w:hAnsi="Calibri"/>
        </w:rPr>
        <w:t xml:space="preserve">. Food Sci. </w:t>
      </w:r>
      <w:proofErr w:type="spellStart"/>
      <w:r w:rsidR="004B7ED9" w:rsidRPr="004B7ED9">
        <w:rPr>
          <w:rFonts w:ascii="Calibri" w:hAnsi="Calibri"/>
        </w:rPr>
        <w:t>Emerg</w:t>
      </w:r>
      <w:proofErr w:type="spellEnd"/>
      <w:r w:rsidR="004B7ED9" w:rsidRPr="004B7ED9">
        <w:rPr>
          <w:rFonts w:ascii="Calibri" w:hAnsi="Calibri"/>
        </w:rPr>
        <w:t>. Technol. 27, 79–85. https://doi.org/10.1016/j.ifset.2014.11.002</w:t>
      </w:r>
    </w:p>
    <w:p w14:paraId="218C3392" w14:textId="1BF918B3" w:rsidR="004B7ED9" w:rsidRPr="00E05AFC" w:rsidRDefault="00BD2F10" w:rsidP="00BD2F10">
      <w:pPr>
        <w:pStyle w:val="Literaturverzeichnis"/>
        <w:ind w:left="284" w:hanging="568"/>
        <w:rPr>
          <w:rFonts w:ascii="Calibri" w:hAnsi="Calibri"/>
          <w:lang w:val="en-GB"/>
        </w:rPr>
      </w:pPr>
      <w:r>
        <w:rPr>
          <w:rFonts w:ascii="Calibri" w:hAnsi="Calibri"/>
        </w:rPr>
        <w:t xml:space="preserve">28 </w:t>
      </w:r>
      <w:proofErr w:type="spellStart"/>
      <w:r w:rsidR="004B7ED9" w:rsidRPr="004B7ED9">
        <w:rPr>
          <w:rFonts w:ascii="Calibri" w:hAnsi="Calibri"/>
        </w:rPr>
        <w:t>Phong</w:t>
      </w:r>
      <w:proofErr w:type="spellEnd"/>
      <w:r w:rsidR="004B7ED9" w:rsidRPr="004B7ED9">
        <w:rPr>
          <w:rFonts w:ascii="Calibri" w:hAnsi="Calibri"/>
        </w:rPr>
        <w:t xml:space="preserve">, W.N., Show, P.L., Ling, T.C., Juan, J.C., Ng, E.-P., Chang, J.-S., 2018. Mild cell disruption methods for bio-functional proteins recovery from microalgae—Recent developments and future perspectives. </w:t>
      </w:r>
      <w:r w:rsidR="004B7ED9" w:rsidRPr="00E05AFC">
        <w:rPr>
          <w:rFonts w:ascii="Calibri" w:hAnsi="Calibri"/>
          <w:lang w:val="en-GB"/>
        </w:rPr>
        <w:t>Algal Res. 31, 506–516. https://doi.org/10.1016/j.algal.2017.04.005</w:t>
      </w:r>
    </w:p>
    <w:p w14:paraId="1AA33D9C" w14:textId="3E353909" w:rsidR="004B7ED9" w:rsidRPr="004B7ED9" w:rsidRDefault="00BD2F10" w:rsidP="00BD2F10">
      <w:pPr>
        <w:pStyle w:val="Literaturverzeichnis"/>
        <w:ind w:left="284" w:hanging="568"/>
        <w:rPr>
          <w:rFonts w:ascii="Calibri" w:hAnsi="Calibri"/>
        </w:rPr>
      </w:pPr>
      <w:r w:rsidRPr="00E05AFC">
        <w:rPr>
          <w:rFonts w:ascii="Calibri" w:hAnsi="Calibri"/>
          <w:lang w:val="en-GB"/>
        </w:rPr>
        <w:t xml:space="preserve">29 </w:t>
      </w:r>
      <w:r w:rsidR="004B7ED9" w:rsidRPr="00E05AFC">
        <w:rPr>
          <w:rFonts w:ascii="Calibri" w:hAnsi="Calibri"/>
          <w:lang w:val="en-GB"/>
        </w:rPr>
        <w:t xml:space="preserve">Poignard, C., Silve, A., Wegner, L., 2016. </w:t>
      </w:r>
      <w:r w:rsidR="004B7ED9" w:rsidRPr="004B7ED9">
        <w:rPr>
          <w:rFonts w:ascii="Calibri" w:hAnsi="Calibri"/>
        </w:rPr>
        <w:t xml:space="preserve">Different Approaches Used in Modeling of Cell Membrane Electroporation, in: </w:t>
      </w:r>
      <w:proofErr w:type="spellStart"/>
      <w:r w:rsidR="004B7ED9" w:rsidRPr="004B7ED9">
        <w:rPr>
          <w:rFonts w:ascii="Calibri" w:hAnsi="Calibri"/>
        </w:rPr>
        <w:t>Miklavcic</w:t>
      </w:r>
      <w:proofErr w:type="spellEnd"/>
      <w:r w:rsidR="004B7ED9" w:rsidRPr="004B7ED9">
        <w:rPr>
          <w:rFonts w:ascii="Calibri" w:hAnsi="Calibri"/>
        </w:rPr>
        <w:t>, D. (Ed.), Handbook of Electroporation. Springer International Publishing, pp. 1–24. https://doi.org/10.1007/978-3-319-26779-1_3-1</w:t>
      </w:r>
    </w:p>
    <w:p w14:paraId="037F4DC9" w14:textId="1AD9D5FA" w:rsidR="004B7ED9" w:rsidRPr="004B7ED9" w:rsidRDefault="00BD2F10" w:rsidP="00BD2F10">
      <w:pPr>
        <w:pStyle w:val="Literaturverzeichnis"/>
        <w:ind w:left="284" w:hanging="568"/>
        <w:rPr>
          <w:rFonts w:ascii="Calibri" w:hAnsi="Calibri"/>
        </w:rPr>
      </w:pPr>
      <w:r>
        <w:rPr>
          <w:rFonts w:ascii="Calibri" w:hAnsi="Calibri"/>
        </w:rPr>
        <w:lastRenderedPageBreak/>
        <w:t xml:space="preserve">30 </w:t>
      </w:r>
      <w:proofErr w:type="spellStart"/>
      <w:r w:rsidR="004B7ED9" w:rsidRPr="004B7ED9">
        <w:rPr>
          <w:rFonts w:ascii="Calibri" w:hAnsi="Calibri"/>
        </w:rPr>
        <w:t>Posten</w:t>
      </w:r>
      <w:proofErr w:type="spellEnd"/>
      <w:r w:rsidR="004B7ED9" w:rsidRPr="004B7ED9">
        <w:rPr>
          <w:rFonts w:ascii="Calibri" w:hAnsi="Calibri"/>
        </w:rPr>
        <w:t>, C., Walter, C., 2012. Microalgal Biotechnology: Integration and Economy. De Gruyter, Berlin, Boston. https://doi.org/10.1515/9783110298321</w:t>
      </w:r>
    </w:p>
    <w:p w14:paraId="45D7CFC4" w14:textId="459C5D51" w:rsidR="004B7ED9" w:rsidRPr="004B7ED9" w:rsidRDefault="00BD2F10" w:rsidP="00BD2F10">
      <w:pPr>
        <w:pStyle w:val="Literaturverzeichnis"/>
        <w:ind w:left="284" w:hanging="568"/>
        <w:rPr>
          <w:rFonts w:ascii="Calibri" w:hAnsi="Calibri"/>
        </w:rPr>
      </w:pPr>
      <w:r>
        <w:rPr>
          <w:rFonts w:ascii="Calibri" w:hAnsi="Calibri"/>
        </w:rPr>
        <w:t xml:space="preserve">31 </w:t>
      </w:r>
      <w:r w:rsidR="004B7ED9" w:rsidRPr="004B7ED9">
        <w:rPr>
          <w:rFonts w:ascii="Calibri" w:hAnsi="Calibri"/>
        </w:rPr>
        <w:t xml:space="preserve">Postma, P.R., </w:t>
      </w:r>
      <w:proofErr w:type="spellStart"/>
      <w:r w:rsidR="004B7ED9" w:rsidRPr="004B7ED9">
        <w:rPr>
          <w:rFonts w:ascii="Calibri" w:hAnsi="Calibri"/>
        </w:rPr>
        <w:t>Miron</w:t>
      </w:r>
      <w:proofErr w:type="spellEnd"/>
      <w:r w:rsidR="004B7ED9" w:rsidRPr="004B7ED9">
        <w:rPr>
          <w:rFonts w:ascii="Calibri" w:hAnsi="Calibri"/>
        </w:rPr>
        <w:t xml:space="preserve">, T.L., </w:t>
      </w:r>
      <w:proofErr w:type="spellStart"/>
      <w:r w:rsidR="004B7ED9" w:rsidRPr="004B7ED9">
        <w:rPr>
          <w:rFonts w:ascii="Calibri" w:hAnsi="Calibri"/>
        </w:rPr>
        <w:t>Olivieri</w:t>
      </w:r>
      <w:proofErr w:type="spellEnd"/>
      <w:r w:rsidR="004B7ED9" w:rsidRPr="004B7ED9">
        <w:rPr>
          <w:rFonts w:ascii="Calibri" w:hAnsi="Calibri"/>
        </w:rPr>
        <w:t xml:space="preserve">, G., Barbosa, M.J., </w:t>
      </w:r>
      <w:proofErr w:type="spellStart"/>
      <w:r w:rsidR="004B7ED9" w:rsidRPr="004B7ED9">
        <w:rPr>
          <w:rFonts w:ascii="Calibri" w:hAnsi="Calibri"/>
        </w:rPr>
        <w:t>Wijffels</w:t>
      </w:r>
      <w:proofErr w:type="spellEnd"/>
      <w:r w:rsidR="004B7ED9" w:rsidRPr="004B7ED9">
        <w:rPr>
          <w:rFonts w:ascii="Calibri" w:hAnsi="Calibri"/>
        </w:rPr>
        <w:t xml:space="preserve">, R.H., </w:t>
      </w:r>
      <w:proofErr w:type="spellStart"/>
      <w:r w:rsidR="004B7ED9" w:rsidRPr="004B7ED9">
        <w:rPr>
          <w:rFonts w:ascii="Calibri" w:hAnsi="Calibri"/>
        </w:rPr>
        <w:t>Eppink</w:t>
      </w:r>
      <w:proofErr w:type="spellEnd"/>
      <w:r w:rsidR="004B7ED9" w:rsidRPr="004B7ED9">
        <w:rPr>
          <w:rFonts w:ascii="Calibri" w:hAnsi="Calibri"/>
        </w:rPr>
        <w:t xml:space="preserve">, M.H.M., 2015. Mild disintegration of the green microalgae Chlorella vulgaris using bead milling. </w:t>
      </w:r>
      <w:proofErr w:type="spellStart"/>
      <w:r w:rsidR="004B7ED9" w:rsidRPr="004B7ED9">
        <w:rPr>
          <w:rFonts w:ascii="Calibri" w:hAnsi="Calibri"/>
        </w:rPr>
        <w:t>Bioresour</w:t>
      </w:r>
      <w:proofErr w:type="spellEnd"/>
      <w:r w:rsidR="004B7ED9" w:rsidRPr="004B7ED9">
        <w:rPr>
          <w:rFonts w:ascii="Calibri" w:hAnsi="Calibri"/>
        </w:rPr>
        <w:t>. Technol., Advances in biofuels and chemicals from algae 184, 297–304. https://doi.org/10.1016/j.biortech.2014.09.033</w:t>
      </w:r>
    </w:p>
    <w:p w14:paraId="034A7171" w14:textId="26127A43" w:rsidR="004B7ED9" w:rsidRPr="004B7ED9" w:rsidRDefault="00BD2F10" w:rsidP="00BD2F10">
      <w:pPr>
        <w:pStyle w:val="Literaturverzeichnis"/>
        <w:ind w:left="284" w:hanging="568"/>
        <w:rPr>
          <w:rFonts w:ascii="Calibri" w:hAnsi="Calibri"/>
        </w:rPr>
      </w:pPr>
      <w:r>
        <w:rPr>
          <w:rFonts w:ascii="Calibri" w:hAnsi="Calibri"/>
        </w:rPr>
        <w:t xml:space="preserve">32 </w:t>
      </w:r>
      <w:r w:rsidR="004B7ED9" w:rsidRPr="004B7ED9">
        <w:rPr>
          <w:rFonts w:ascii="Calibri" w:hAnsi="Calibri"/>
        </w:rPr>
        <w:t xml:space="preserve">Postma, P.R., </w:t>
      </w:r>
      <w:proofErr w:type="spellStart"/>
      <w:r w:rsidR="004B7ED9" w:rsidRPr="004B7ED9">
        <w:rPr>
          <w:rFonts w:ascii="Calibri" w:hAnsi="Calibri"/>
        </w:rPr>
        <w:t>Pataro</w:t>
      </w:r>
      <w:proofErr w:type="spellEnd"/>
      <w:r w:rsidR="004B7ED9" w:rsidRPr="004B7ED9">
        <w:rPr>
          <w:rFonts w:ascii="Calibri" w:hAnsi="Calibri"/>
        </w:rPr>
        <w:t xml:space="preserve">, G., </w:t>
      </w:r>
      <w:proofErr w:type="spellStart"/>
      <w:r w:rsidR="004B7ED9" w:rsidRPr="004B7ED9">
        <w:rPr>
          <w:rFonts w:ascii="Calibri" w:hAnsi="Calibri"/>
        </w:rPr>
        <w:t>Capitoli</w:t>
      </w:r>
      <w:proofErr w:type="spellEnd"/>
      <w:r w:rsidR="004B7ED9" w:rsidRPr="004B7ED9">
        <w:rPr>
          <w:rFonts w:ascii="Calibri" w:hAnsi="Calibri"/>
        </w:rPr>
        <w:t xml:space="preserve">, M., Barbosa, M.J., </w:t>
      </w:r>
      <w:proofErr w:type="spellStart"/>
      <w:r w:rsidR="004B7ED9" w:rsidRPr="004B7ED9">
        <w:rPr>
          <w:rFonts w:ascii="Calibri" w:hAnsi="Calibri"/>
        </w:rPr>
        <w:t>Wijffels</w:t>
      </w:r>
      <w:proofErr w:type="spellEnd"/>
      <w:r w:rsidR="004B7ED9" w:rsidRPr="004B7ED9">
        <w:rPr>
          <w:rFonts w:ascii="Calibri" w:hAnsi="Calibri"/>
        </w:rPr>
        <w:t xml:space="preserve">, R.H., </w:t>
      </w:r>
      <w:proofErr w:type="spellStart"/>
      <w:r w:rsidR="004B7ED9" w:rsidRPr="004B7ED9">
        <w:rPr>
          <w:rFonts w:ascii="Calibri" w:hAnsi="Calibri"/>
        </w:rPr>
        <w:t>Eppink</w:t>
      </w:r>
      <w:proofErr w:type="spellEnd"/>
      <w:r w:rsidR="004B7ED9" w:rsidRPr="004B7ED9">
        <w:rPr>
          <w:rFonts w:ascii="Calibri" w:hAnsi="Calibri"/>
        </w:rPr>
        <w:t xml:space="preserve">, M.H.M., </w:t>
      </w:r>
      <w:proofErr w:type="spellStart"/>
      <w:r w:rsidR="004B7ED9" w:rsidRPr="004B7ED9">
        <w:rPr>
          <w:rFonts w:ascii="Calibri" w:hAnsi="Calibri"/>
        </w:rPr>
        <w:t>Olivieri</w:t>
      </w:r>
      <w:proofErr w:type="spellEnd"/>
      <w:r w:rsidR="004B7ED9" w:rsidRPr="004B7ED9">
        <w:rPr>
          <w:rFonts w:ascii="Calibri" w:hAnsi="Calibri"/>
        </w:rPr>
        <w:t xml:space="preserve">, G., Ferrari, G., 2016. Selective extraction of intracellular components from the microalga Chlorella vulgaris by combined pulsed electric field–temperature treatment. </w:t>
      </w:r>
      <w:proofErr w:type="spellStart"/>
      <w:r w:rsidR="004B7ED9" w:rsidRPr="004B7ED9">
        <w:rPr>
          <w:rFonts w:ascii="Calibri" w:hAnsi="Calibri"/>
        </w:rPr>
        <w:t>Bioresour</w:t>
      </w:r>
      <w:proofErr w:type="spellEnd"/>
      <w:r w:rsidR="004B7ED9" w:rsidRPr="004B7ED9">
        <w:rPr>
          <w:rFonts w:ascii="Calibri" w:hAnsi="Calibri"/>
        </w:rPr>
        <w:t>. Technol. 203, 80–88. https://doi.org/10.1016/j.biortech.2015.12.012</w:t>
      </w:r>
    </w:p>
    <w:p w14:paraId="59EEAA5B" w14:textId="649FCD99" w:rsidR="004B7ED9" w:rsidRPr="004B7ED9" w:rsidRDefault="00BD2F10" w:rsidP="00BD2F10">
      <w:pPr>
        <w:pStyle w:val="Literaturverzeichnis"/>
        <w:ind w:left="284" w:hanging="568"/>
        <w:rPr>
          <w:rFonts w:ascii="Calibri" w:hAnsi="Calibri"/>
        </w:rPr>
      </w:pPr>
      <w:r>
        <w:rPr>
          <w:rFonts w:ascii="Calibri" w:hAnsi="Calibri"/>
        </w:rPr>
        <w:t xml:space="preserve">33 </w:t>
      </w:r>
      <w:r w:rsidR="004B7ED9" w:rsidRPr="004B7ED9">
        <w:rPr>
          <w:rFonts w:ascii="Calibri" w:hAnsi="Calibri"/>
        </w:rPr>
        <w:t xml:space="preserve">Postma, P.R., Suarez-Garcia, E., Safi, C., </w:t>
      </w:r>
      <w:proofErr w:type="spellStart"/>
      <w:r w:rsidR="004B7ED9" w:rsidRPr="004B7ED9">
        <w:rPr>
          <w:rFonts w:ascii="Calibri" w:hAnsi="Calibri"/>
        </w:rPr>
        <w:t>Yonathan</w:t>
      </w:r>
      <w:proofErr w:type="spellEnd"/>
      <w:r w:rsidR="004B7ED9" w:rsidRPr="004B7ED9">
        <w:rPr>
          <w:rFonts w:ascii="Calibri" w:hAnsi="Calibri"/>
        </w:rPr>
        <w:t xml:space="preserve">, K., </w:t>
      </w:r>
      <w:proofErr w:type="spellStart"/>
      <w:r w:rsidR="004B7ED9" w:rsidRPr="004B7ED9">
        <w:rPr>
          <w:rFonts w:ascii="Calibri" w:hAnsi="Calibri"/>
        </w:rPr>
        <w:t>Olivieri</w:t>
      </w:r>
      <w:proofErr w:type="spellEnd"/>
      <w:r w:rsidR="004B7ED9" w:rsidRPr="004B7ED9">
        <w:rPr>
          <w:rFonts w:ascii="Calibri" w:hAnsi="Calibri"/>
        </w:rPr>
        <w:t xml:space="preserve">, G., Barbosa, M.J., </w:t>
      </w:r>
      <w:proofErr w:type="spellStart"/>
      <w:r w:rsidR="004B7ED9" w:rsidRPr="004B7ED9">
        <w:rPr>
          <w:rFonts w:ascii="Calibri" w:hAnsi="Calibri"/>
        </w:rPr>
        <w:t>Wijffels</w:t>
      </w:r>
      <w:proofErr w:type="spellEnd"/>
      <w:r w:rsidR="004B7ED9" w:rsidRPr="004B7ED9">
        <w:rPr>
          <w:rFonts w:ascii="Calibri" w:hAnsi="Calibri"/>
        </w:rPr>
        <w:t xml:space="preserve">, R.H., </w:t>
      </w:r>
      <w:proofErr w:type="spellStart"/>
      <w:r w:rsidR="004B7ED9" w:rsidRPr="004B7ED9">
        <w:rPr>
          <w:rFonts w:ascii="Calibri" w:hAnsi="Calibri"/>
        </w:rPr>
        <w:t>Eppink</w:t>
      </w:r>
      <w:proofErr w:type="spellEnd"/>
      <w:r w:rsidR="004B7ED9" w:rsidRPr="004B7ED9">
        <w:rPr>
          <w:rFonts w:ascii="Calibri" w:hAnsi="Calibri"/>
        </w:rPr>
        <w:t xml:space="preserve">, M.H.M., 2017. Energy efficient bead milling of microalgae: Effect of bead size on disintegration and release of proteins and carbohydrates. </w:t>
      </w:r>
      <w:proofErr w:type="spellStart"/>
      <w:r w:rsidR="004B7ED9" w:rsidRPr="004B7ED9">
        <w:rPr>
          <w:rFonts w:ascii="Calibri" w:hAnsi="Calibri"/>
        </w:rPr>
        <w:t>Bioresour</w:t>
      </w:r>
      <w:proofErr w:type="spellEnd"/>
      <w:r w:rsidR="004B7ED9" w:rsidRPr="004B7ED9">
        <w:rPr>
          <w:rFonts w:ascii="Calibri" w:hAnsi="Calibri"/>
        </w:rPr>
        <w:t>. Technol. 224, 670–679. https://doi.org/10.1016/j.biortech.2016.11.071</w:t>
      </w:r>
    </w:p>
    <w:p w14:paraId="340A48A4" w14:textId="619F644F" w:rsidR="004B7ED9" w:rsidRPr="004B7ED9" w:rsidRDefault="00BD2F10" w:rsidP="00BD2F10">
      <w:pPr>
        <w:pStyle w:val="Literaturverzeichnis"/>
        <w:ind w:left="284" w:hanging="568"/>
        <w:rPr>
          <w:rFonts w:ascii="Calibri" w:hAnsi="Calibri"/>
        </w:rPr>
      </w:pPr>
      <w:r>
        <w:rPr>
          <w:rFonts w:ascii="Calibri" w:hAnsi="Calibri"/>
        </w:rPr>
        <w:t xml:space="preserve">34 </w:t>
      </w:r>
      <w:proofErr w:type="spellStart"/>
      <w:r w:rsidR="004B7ED9" w:rsidRPr="004B7ED9">
        <w:rPr>
          <w:rFonts w:ascii="Calibri" w:hAnsi="Calibri"/>
        </w:rPr>
        <w:t>Sengel</w:t>
      </w:r>
      <w:proofErr w:type="spellEnd"/>
      <w:r w:rsidR="004B7ED9" w:rsidRPr="004B7ED9">
        <w:rPr>
          <w:rFonts w:ascii="Calibri" w:hAnsi="Calibri"/>
        </w:rPr>
        <w:t xml:space="preserve">, J.T., Wallace, M.I., 2016. Imaging the dynamics of individual </w:t>
      </w:r>
      <w:proofErr w:type="spellStart"/>
      <w:r w:rsidR="004B7ED9" w:rsidRPr="004B7ED9">
        <w:rPr>
          <w:rFonts w:ascii="Calibri" w:hAnsi="Calibri"/>
        </w:rPr>
        <w:t>electropores</w:t>
      </w:r>
      <w:proofErr w:type="spellEnd"/>
      <w:r w:rsidR="004B7ED9" w:rsidRPr="004B7ED9">
        <w:rPr>
          <w:rFonts w:ascii="Calibri" w:hAnsi="Calibri"/>
        </w:rPr>
        <w:t>. Proc. Natl. Acad. Sci. 113, 5281–5286. https://doi.org/10.1073/pnas.1517437113</w:t>
      </w:r>
    </w:p>
    <w:p w14:paraId="0991956C" w14:textId="3AD822F6" w:rsidR="004B7ED9" w:rsidRPr="004B7ED9" w:rsidRDefault="00BD2F10" w:rsidP="00BD2F10">
      <w:pPr>
        <w:pStyle w:val="Literaturverzeichnis"/>
        <w:ind w:left="284" w:hanging="568"/>
        <w:rPr>
          <w:rFonts w:ascii="Calibri" w:hAnsi="Calibri"/>
          <w:lang w:val="de-DE"/>
        </w:rPr>
      </w:pPr>
      <w:r>
        <w:rPr>
          <w:rFonts w:ascii="Calibri" w:hAnsi="Calibri"/>
        </w:rPr>
        <w:t xml:space="preserve">35 </w:t>
      </w:r>
      <w:r w:rsidR="004B7ED9" w:rsidRPr="004B7ED9">
        <w:rPr>
          <w:rFonts w:ascii="Calibri" w:hAnsi="Calibri"/>
        </w:rPr>
        <w:t xml:space="preserve">Sheng, J., </w:t>
      </w:r>
      <w:proofErr w:type="spellStart"/>
      <w:r w:rsidR="004B7ED9" w:rsidRPr="004B7ED9">
        <w:rPr>
          <w:rFonts w:ascii="Calibri" w:hAnsi="Calibri"/>
        </w:rPr>
        <w:t>Vannela</w:t>
      </w:r>
      <w:proofErr w:type="spellEnd"/>
      <w:r w:rsidR="004B7ED9" w:rsidRPr="004B7ED9">
        <w:rPr>
          <w:rFonts w:ascii="Calibri" w:hAnsi="Calibri"/>
        </w:rPr>
        <w:t xml:space="preserve">, R., </w:t>
      </w:r>
      <w:proofErr w:type="spellStart"/>
      <w:r w:rsidR="004B7ED9" w:rsidRPr="004B7ED9">
        <w:rPr>
          <w:rFonts w:ascii="Calibri" w:hAnsi="Calibri"/>
        </w:rPr>
        <w:t>Rittmann</w:t>
      </w:r>
      <w:proofErr w:type="spellEnd"/>
      <w:r w:rsidR="004B7ED9" w:rsidRPr="004B7ED9">
        <w:rPr>
          <w:rFonts w:ascii="Calibri" w:hAnsi="Calibri"/>
        </w:rPr>
        <w:t xml:space="preserve">, B.E., 2011. Evaluation of Cell-Disruption Effects of Pulsed-Electric-Field Treatment of </w:t>
      </w:r>
      <w:proofErr w:type="spellStart"/>
      <w:r w:rsidR="004B7ED9" w:rsidRPr="004B7ED9">
        <w:rPr>
          <w:rFonts w:ascii="Calibri" w:hAnsi="Calibri"/>
        </w:rPr>
        <w:t>Synechocystis</w:t>
      </w:r>
      <w:proofErr w:type="spellEnd"/>
      <w:r w:rsidR="004B7ED9" w:rsidRPr="004B7ED9">
        <w:rPr>
          <w:rFonts w:ascii="Calibri" w:hAnsi="Calibri"/>
        </w:rPr>
        <w:t xml:space="preserve"> PCC 6803. </w:t>
      </w:r>
      <w:proofErr w:type="spellStart"/>
      <w:r w:rsidR="004B7ED9" w:rsidRPr="004B7ED9">
        <w:rPr>
          <w:rFonts w:ascii="Calibri" w:hAnsi="Calibri"/>
          <w:lang w:val="de-DE"/>
        </w:rPr>
        <w:t>Environ</w:t>
      </w:r>
      <w:proofErr w:type="spellEnd"/>
      <w:r w:rsidR="004B7ED9" w:rsidRPr="004B7ED9">
        <w:rPr>
          <w:rFonts w:ascii="Calibri" w:hAnsi="Calibri"/>
          <w:lang w:val="de-DE"/>
        </w:rPr>
        <w:t xml:space="preserve">. </w:t>
      </w:r>
      <w:proofErr w:type="spellStart"/>
      <w:r w:rsidR="004B7ED9" w:rsidRPr="004B7ED9">
        <w:rPr>
          <w:rFonts w:ascii="Calibri" w:hAnsi="Calibri"/>
          <w:lang w:val="de-DE"/>
        </w:rPr>
        <w:t>Sci</w:t>
      </w:r>
      <w:proofErr w:type="spellEnd"/>
      <w:r w:rsidR="004B7ED9" w:rsidRPr="004B7ED9">
        <w:rPr>
          <w:rFonts w:ascii="Calibri" w:hAnsi="Calibri"/>
          <w:lang w:val="de-DE"/>
        </w:rPr>
        <w:t xml:space="preserve">. </w:t>
      </w:r>
      <w:proofErr w:type="spellStart"/>
      <w:r w:rsidR="004B7ED9" w:rsidRPr="004B7ED9">
        <w:rPr>
          <w:rFonts w:ascii="Calibri" w:hAnsi="Calibri"/>
          <w:lang w:val="de-DE"/>
        </w:rPr>
        <w:t>Technol</w:t>
      </w:r>
      <w:proofErr w:type="spellEnd"/>
      <w:r w:rsidR="004B7ED9" w:rsidRPr="004B7ED9">
        <w:rPr>
          <w:rFonts w:ascii="Calibri" w:hAnsi="Calibri"/>
          <w:lang w:val="de-DE"/>
        </w:rPr>
        <w:t>. 45, 3795–3802. https://doi.org/10.1021/es103339x</w:t>
      </w:r>
    </w:p>
    <w:p w14:paraId="311DFB8B" w14:textId="7D6BEED5" w:rsidR="004B7ED9" w:rsidRPr="004B7ED9" w:rsidRDefault="00BD2F10" w:rsidP="00BD2F10">
      <w:pPr>
        <w:pStyle w:val="Literaturverzeichnis"/>
        <w:ind w:left="284" w:hanging="568"/>
        <w:rPr>
          <w:rFonts w:ascii="Calibri" w:hAnsi="Calibri"/>
        </w:rPr>
      </w:pPr>
      <w:r>
        <w:rPr>
          <w:rFonts w:ascii="Calibri" w:hAnsi="Calibri"/>
          <w:lang w:val="de-DE"/>
        </w:rPr>
        <w:t xml:space="preserve">36 </w:t>
      </w:r>
      <w:r w:rsidR="004B7ED9" w:rsidRPr="004B7ED9">
        <w:rPr>
          <w:rFonts w:ascii="Calibri" w:hAnsi="Calibri"/>
          <w:lang w:val="de-DE"/>
        </w:rPr>
        <w:t xml:space="preserve">Silve, A., Papachristou, I., Wüstner, R., Sträßner, R., Schirmer, M., Leber, K., Guo, B., Interrante, L., Posten, C., Frey, W., 2018. </w:t>
      </w:r>
      <w:r w:rsidR="004B7ED9" w:rsidRPr="004B7ED9">
        <w:rPr>
          <w:rFonts w:ascii="Calibri" w:hAnsi="Calibri"/>
        </w:rPr>
        <w:t xml:space="preserve">Extraction of lipids from wet microalga </w:t>
      </w:r>
      <w:proofErr w:type="spellStart"/>
      <w:r w:rsidR="004B7ED9" w:rsidRPr="004B7ED9">
        <w:rPr>
          <w:rFonts w:ascii="Calibri" w:hAnsi="Calibri"/>
        </w:rPr>
        <w:t>Auxenochlorella</w:t>
      </w:r>
      <w:proofErr w:type="spellEnd"/>
      <w:r w:rsidR="004B7ED9" w:rsidRPr="004B7ED9">
        <w:rPr>
          <w:rFonts w:ascii="Calibri" w:hAnsi="Calibri"/>
        </w:rPr>
        <w:t xml:space="preserve"> </w:t>
      </w:r>
      <w:proofErr w:type="spellStart"/>
      <w:r w:rsidR="004B7ED9" w:rsidRPr="004B7ED9">
        <w:rPr>
          <w:rFonts w:ascii="Calibri" w:hAnsi="Calibri"/>
        </w:rPr>
        <w:t>protothecoides</w:t>
      </w:r>
      <w:proofErr w:type="spellEnd"/>
      <w:r w:rsidR="004B7ED9" w:rsidRPr="004B7ED9">
        <w:rPr>
          <w:rFonts w:ascii="Calibri" w:hAnsi="Calibri"/>
        </w:rPr>
        <w:t xml:space="preserve"> using pulsed electric field treatment and ethanol-hexane blends. Algal Res. 29, 212–222. https://doi.org/10.1016/j.algal.2017.11.016</w:t>
      </w:r>
    </w:p>
    <w:p w14:paraId="6647DCE2" w14:textId="30B6549F" w:rsidR="004B7ED9" w:rsidRPr="004B7ED9" w:rsidRDefault="00BD2F10" w:rsidP="00BD2F10">
      <w:pPr>
        <w:pStyle w:val="Literaturverzeichnis"/>
        <w:ind w:left="284" w:hanging="568"/>
        <w:rPr>
          <w:rFonts w:ascii="Calibri" w:hAnsi="Calibri"/>
        </w:rPr>
      </w:pPr>
      <w:r>
        <w:rPr>
          <w:rFonts w:ascii="Calibri" w:hAnsi="Calibri"/>
        </w:rPr>
        <w:t xml:space="preserve">37 </w:t>
      </w:r>
      <w:proofErr w:type="spellStart"/>
      <w:r w:rsidR="004B7ED9" w:rsidRPr="004B7ED9">
        <w:rPr>
          <w:rFonts w:ascii="Calibri" w:hAnsi="Calibri"/>
        </w:rPr>
        <w:t>Spiden</w:t>
      </w:r>
      <w:proofErr w:type="spellEnd"/>
      <w:r w:rsidR="004B7ED9" w:rsidRPr="004B7ED9">
        <w:rPr>
          <w:rFonts w:ascii="Calibri" w:hAnsi="Calibri"/>
        </w:rPr>
        <w:t xml:space="preserve">, E.M., Yap, B.H.J., Hill, D.R.A., Kentish, S.E., Scales, P.J., Martin, G.J.O., 2013. Quantitative evaluation of the ease of rupture of industrially promising microalgae by high pressure homogenization. </w:t>
      </w:r>
      <w:proofErr w:type="spellStart"/>
      <w:r w:rsidR="004B7ED9" w:rsidRPr="004B7ED9">
        <w:rPr>
          <w:rFonts w:ascii="Calibri" w:hAnsi="Calibri"/>
        </w:rPr>
        <w:t>Bioresour</w:t>
      </w:r>
      <w:proofErr w:type="spellEnd"/>
      <w:r w:rsidR="004B7ED9" w:rsidRPr="004B7ED9">
        <w:rPr>
          <w:rFonts w:ascii="Calibri" w:hAnsi="Calibri"/>
        </w:rPr>
        <w:t>. Technol. 140, 165–171. https://doi.org/10.1016/j.biortech.2013.04.074</w:t>
      </w:r>
    </w:p>
    <w:p w14:paraId="6DF1BEB0" w14:textId="6CAD5C84" w:rsidR="004B7ED9" w:rsidRPr="004B7ED9" w:rsidRDefault="00BD2F10" w:rsidP="00BD2F10">
      <w:pPr>
        <w:pStyle w:val="Literaturverzeichnis"/>
        <w:ind w:left="284" w:hanging="568"/>
        <w:rPr>
          <w:rFonts w:ascii="Calibri" w:hAnsi="Calibri"/>
        </w:rPr>
      </w:pPr>
      <w:r w:rsidRPr="00E05AFC">
        <w:rPr>
          <w:rFonts w:ascii="Calibri" w:hAnsi="Calibri"/>
          <w:lang w:val="en-GB"/>
        </w:rPr>
        <w:t xml:space="preserve">38 </w:t>
      </w:r>
      <w:proofErr w:type="spellStart"/>
      <w:r w:rsidR="004B7ED9" w:rsidRPr="00E05AFC">
        <w:rPr>
          <w:rFonts w:ascii="Calibri" w:hAnsi="Calibri"/>
          <w:lang w:val="en-GB"/>
        </w:rPr>
        <w:t>Straessner</w:t>
      </w:r>
      <w:proofErr w:type="spellEnd"/>
      <w:r w:rsidR="004B7ED9" w:rsidRPr="00E05AFC">
        <w:rPr>
          <w:rFonts w:ascii="Calibri" w:hAnsi="Calibri"/>
          <w:lang w:val="en-GB"/>
        </w:rPr>
        <w:t xml:space="preserve">, R., </w:t>
      </w:r>
      <w:proofErr w:type="spellStart"/>
      <w:r w:rsidR="004B7ED9" w:rsidRPr="00E05AFC">
        <w:rPr>
          <w:rFonts w:ascii="Calibri" w:hAnsi="Calibri"/>
          <w:lang w:val="en-GB"/>
        </w:rPr>
        <w:t>Eing</w:t>
      </w:r>
      <w:proofErr w:type="spellEnd"/>
      <w:r w:rsidR="004B7ED9" w:rsidRPr="00E05AFC">
        <w:rPr>
          <w:rFonts w:ascii="Calibri" w:hAnsi="Calibri"/>
          <w:lang w:val="en-GB"/>
        </w:rPr>
        <w:t xml:space="preserve">, C., </w:t>
      </w:r>
      <w:proofErr w:type="spellStart"/>
      <w:r w:rsidR="004B7ED9" w:rsidRPr="00E05AFC">
        <w:rPr>
          <w:rFonts w:ascii="Calibri" w:hAnsi="Calibri"/>
          <w:lang w:val="en-GB"/>
        </w:rPr>
        <w:t>Goettel</w:t>
      </w:r>
      <w:proofErr w:type="spellEnd"/>
      <w:r w:rsidR="004B7ED9" w:rsidRPr="00E05AFC">
        <w:rPr>
          <w:rFonts w:ascii="Calibri" w:hAnsi="Calibri"/>
          <w:lang w:val="en-GB"/>
        </w:rPr>
        <w:t xml:space="preserve">, M., </w:t>
      </w:r>
      <w:proofErr w:type="spellStart"/>
      <w:r w:rsidR="004B7ED9" w:rsidRPr="00E05AFC">
        <w:rPr>
          <w:rFonts w:ascii="Calibri" w:hAnsi="Calibri"/>
          <w:lang w:val="en-GB"/>
        </w:rPr>
        <w:t>Gusbeth</w:t>
      </w:r>
      <w:proofErr w:type="spellEnd"/>
      <w:r w:rsidR="004B7ED9" w:rsidRPr="00E05AFC">
        <w:rPr>
          <w:rFonts w:ascii="Calibri" w:hAnsi="Calibri"/>
          <w:lang w:val="en-GB"/>
        </w:rPr>
        <w:t xml:space="preserve">, C., Frey, W., 2013. </w:t>
      </w:r>
      <w:r w:rsidR="004B7ED9" w:rsidRPr="004B7ED9">
        <w:rPr>
          <w:rFonts w:ascii="Calibri" w:hAnsi="Calibri"/>
        </w:rPr>
        <w:t>Monitoring of Pulsed Electric Field-Induced Abiotic Stress on Microalgae by Chlorophyll Fluorescence Diagnostic. IEEE Trans. Plasma Sci. 41, 2951–2958. https://doi.org/10.1109/TPS.2013.2281082</w:t>
      </w:r>
    </w:p>
    <w:p w14:paraId="6E2D580D" w14:textId="478401FD" w:rsidR="004B7ED9" w:rsidRPr="004B7ED9" w:rsidRDefault="00BD2F10" w:rsidP="00BD2F10">
      <w:pPr>
        <w:pStyle w:val="Literaturverzeichnis"/>
        <w:ind w:left="284" w:hanging="568"/>
        <w:rPr>
          <w:rFonts w:ascii="Calibri" w:hAnsi="Calibri"/>
        </w:rPr>
      </w:pPr>
      <w:r>
        <w:rPr>
          <w:rFonts w:ascii="Calibri" w:hAnsi="Calibri"/>
        </w:rPr>
        <w:t xml:space="preserve">39 </w:t>
      </w:r>
      <w:r w:rsidR="004B7ED9" w:rsidRPr="004B7ED9">
        <w:rPr>
          <w:rFonts w:ascii="Calibri" w:hAnsi="Calibri"/>
        </w:rPr>
        <w:t xml:space="preserve">‘t Lam, G.P., van der Kolk, J.A., Chordia, A., </w:t>
      </w:r>
      <w:proofErr w:type="spellStart"/>
      <w:r w:rsidR="004B7ED9" w:rsidRPr="004B7ED9">
        <w:rPr>
          <w:rFonts w:ascii="Calibri" w:hAnsi="Calibri"/>
        </w:rPr>
        <w:t>Vermuë</w:t>
      </w:r>
      <w:proofErr w:type="spellEnd"/>
      <w:r w:rsidR="004B7ED9" w:rsidRPr="004B7ED9">
        <w:rPr>
          <w:rFonts w:ascii="Calibri" w:hAnsi="Calibri"/>
        </w:rPr>
        <w:t xml:space="preserve">, M.H., </w:t>
      </w:r>
      <w:proofErr w:type="spellStart"/>
      <w:r w:rsidR="004B7ED9" w:rsidRPr="004B7ED9">
        <w:rPr>
          <w:rFonts w:ascii="Calibri" w:hAnsi="Calibri"/>
        </w:rPr>
        <w:t>Olivieri</w:t>
      </w:r>
      <w:proofErr w:type="spellEnd"/>
      <w:r w:rsidR="004B7ED9" w:rsidRPr="004B7ED9">
        <w:rPr>
          <w:rFonts w:ascii="Calibri" w:hAnsi="Calibri"/>
        </w:rPr>
        <w:t xml:space="preserve">, G., </w:t>
      </w:r>
      <w:proofErr w:type="spellStart"/>
      <w:r w:rsidR="004B7ED9" w:rsidRPr="004B7ED9">
        <w:rPr>
          <w:rFonts w:ascii="Calibri" w:hAnsi="Calibri"/>
        </w:rPr>
        <w:t>Eppink</w:t>
      </w:r>
      <w:proofErr w:type="spellEnd"/>
      <w:r w:rsidR="004B7ED9" w:rsidRPr="004B7ED9">
        <w:rPr>
          <w:rFonts w:ascii="Calibri" w:hAnsi="Calibri"/>
        </w:rPr>
        <w:t xml:space="preserve">, M.H.M., </w:t>
      </w:r>
      <w:proofErr w:type="spellStart"/>
      <w:r w:rsidR="004B7ED9" w:rsidRPr="004B7ED9">
        <w:rPr>
          <w:rFonts w:ascii="Calibri" w:hAnsi="Calibri"/>
        </w:rPr>
        <w:t>Wijffels</w:t>
      </w:r>
      <w:proofErr w:type="spellEnd"/>
      <w:r w:rsidR="004B7ED9" w:rsidRPr="004B7ED9">
        <w:rPr>
          <w:rFonts w:ascii="Calibri" w:hAnsi="Calibri"/>
        </w:rPr>
        <w:t>, R.H., 2017. Mild and Selective Protein Release of Cell Wall Deficient Microalgae with Pulsed Electric Field. ACS Sustain. Chem. Eng. 5, 6046–6053. https://doi.org/10.1021/acssuschemeng.7b00892</w:t>
      </w:r>
    </w:p>
    <w:p w14:paraId="5C97DD23" w14:textId="2E4D0FBE" w:rsidR="004B7ED9" w:rsidRPr="004B7ED9" w:rsidRDefault="00BD2F10" w:rsidP="00BD2F10">
      <w:pPr>
        <w:pStyle w:val="Literaturverzeichnis"/>
        <w:ind w:left="284" w:hanging="568"/>
        <w:rPr>
          <w:rFonts w:ascii="Calibri" w:hAnsi="Calibri"/>
        </w:rPr>
      </w:pPr>
      <w:r>
        <w:rPr>
          <w:rFonts w:ascii="Calibri" w:hAnsi="Calibri"/>
        </w:rPr>
        <w:t xml:space="preserve">40 </w:t>
      </w:r>
      <w:r w:rsidR="004B7ED9" w:rsidRPr="004B7ED9">
        <w:rPr>
          <w:rFonts w:ascii="Calibri" w:hAnsi="Calibri"/>
        </w:rPr>
        <w:t xml:space="preserve">Tarek, M., 2005. Membrane electroporation: a molecular dynamics simulation. </w:t>
      </w:r>
      <w:proofErr w:type="spellStart"/>
      <w:r w:rsidR="004B7ED9" w:rsidRPr="004B7ED9">
        <w:rPr>
          <w:rFonts w:ascii="Calibri" w:hAnsi="Calibri"/>
        </w:rPr>
        <w:t>Biophys</w:t>
      </w:r>
      <w:proofErr w:type="spellEnd"/>
      <w:r w:rsidR="004B7ED9" w:rsidRPr="004B7ED9">
        <w:rPr>
          <w:rFonts w:ascii="Calibri" w:hAnsi="Calibri"/>
        </w:rPr>
        <w:t>. J. 88, 4045–4053. https://doi.org/10.1529/biophysj.104.050617</w:t>
      </w:r>
    </w:p>
    <w:p w14:paraId="490B6FA4" w14:textId="08611E72" w:rsidR="004B7ED9" w:rsidRPr="004B7ED9" w:rsidRDefault="00BD2F10" w:rsidP="00BD2F10">
      <w:pPr>
        <w:pStyle w:val="Literaturverzeichnis"/>
        <w:ind w:left="284" w:hanging="568"/>
        <w:rPr>
          <w:rFonts w:ascii="Calibri" w:hAnsi="Calibri"/>
        </w:rPr>
      </w:pPr>
      <w:r w:rsidRPr="00E05AFC">
        <w:rPr>
          <w:rFonts w:ascii="Calibri" w:hAnsi="Calibri"/>
          <w:lang w:val="en-GB"/>
        </w:rPr>
        <w:t xml:space="preserve">41 </w:t>
      </w:r>
      <w:proofErr w:type="spellStart"/>
      <w:r w:rsidR="004B7ED9" w:rsidRPr="00E05AFC">
        <w:rPr>
          <w:rFonts w:ascii="Calibri" w:hAnsi="Calibri"/>
          <w:lang w:val="en-GB"/>
        </w:rPr>
        <w:t>Teissie</w:t>
      </w:r>
      <w:proofErr w:type="spellEnd"/>
      <w:r w:rsidR="004B7ED9" w:rsidRPr="00E05AFC">
        <w:rPr>
          <w:rFonts w:ascii="Calibri" w:hAnsi="Calibri"/>
          <w:lang w:val="en-GB"/>
        </w:rPr>
        <w:t xml:space="preserve">, J., </w:t>
      </w:r>
      <w:proofErr w:type="spellStart"/>
      <w:r w:rsidR="004B7ED9" w:rsidRPr="00E05AFC">
        <w:rPr>
          <w:rFonts w:ascii="Calibri" w:hAnsi="Calibri"/>
          <w:lang w:val="en-GB"/>
        </w:rPr>
        <w:t>Golzio</w:t>
      </w:r>
      <w:proofErr w:type="spellEnd"/>
      <w:r w:rsidR="004B7ED9" w:rsidRPr="00E05AFC">
        <w:rPr>
          <w:rFonts w:ascii="Calibri" w:hAnsi="Calibri"/>
          <w:lang w:val="en-GB"/>
        </w:rPr>
        <w:t xml:space="preserve">, M., </w:t>
      </w:r>
      <w:proofErr w:type="spellStart"/>
      <w:r w:rsidR="004B7ED9" w:rsidRPr="00E05AFC">
        <w:rPr>
          <w:rFonts w:ascii="Calibri" w:hAnsi="Calibri"/>
          <w:lang w:val="en-GB"/>
        </w:rPr>
        <w:t>Rols</w:t>
      </w:r>
      <w:proofErr w:type="spellEnd"/>
      <w:r w:rsidR="004B7ED9" w:rsidRPr="00E05AFC">
        <w:rPr>
          <w:rFonts w:ascii="Calibri" w:hAnsi="Calibri"/>
          <w:lang w:val="en-GB"/>
        </w:rPr>
        <w:t xml:space="preserve">, M.P., 2005. </w:t>
      </w:r>
      <w:r w:rsidR="004B7ED9" w:rsidRPr="004B7ED9">
        <w:rPr>
          <w:rFonts w:ascii="Calibri" w:hAnsi="Calibri"/>
        </w:rPr>
        <w:t xml:space="preserve">Mechanisms of cell membrane </w:t>
      </w:r>
      <w:proofErr w:type="spellStart"/>
      <w:r w:rsidR="004B7ED9" w:rsidRPr="004B7ED9">
        <w:rPr>
          <w:rFonts w:ascii="Calibri" w:hAnsi="Calibri"/>
        </w:rPr>
        <w:t>electropermeabilization</w:t>
      </w:r>
      <w:proofErr w:type="spellEnd"/>
      <w:r w:rsidR="004B7ED9" w:rsidRPr="004B7ED9">
        <w:rPr>
          <w:rFonts w:ascii="Calibri" w:hAnsi="Calibri"/>
        </w:rPr>
        <w:t xml:space="preserve">: A minireview of our present (lack </w:t>
      </w:r>
      <w:proofErr w:type="gramStart"/>
      <w:r w:rsidR="004B7ED9" w:rsidRPr="004B7ED9">
        <w:rPr>
          <w:rFonts w:ascii="Calibri" w:hAnsi="Calibri"/>
        </w:rPr>
        <w:t>of ?</w:t>
      </w:r>
      <w:proofErr w:type="gramEnd"/>
      <w:r w:rsidR="004B7ED9" w:rsidRPr="004B7ED9">
        <w:rPr>
          <w:rFonts w:ascii="Calibri" w:hAnsi="Calibri"/>
        </w:rPr>
        <w:t xml:space="preserve">) knowledge. </w:t>
      </w:r>
      <w:proofErr w:type="spellStart"/>
      <w:r w:rsidR="004B7ED9" w:rsidRPr="004B7ED9">
        <w:rPr>
          <w:rFonts w:ascii="Calibri" w:hAnsi="Calibri"/>
        </w:rPr>
        <w:t>Biochim</w:t>
      </w:r>
      <w:proofErr w:type="spellEnd"/>
      <w:r w:rsidR="004B7ED9" w:rsidRPr="004B7ED9">
        <w:rPr>
          <w:rFonts w:ascii="Calibri" w:hAnsi="Calibri"/>
        </w:rPr>
        <w:t xml:space="preserve">. </w:t>
      </w:r>
      <w:proofErr w:type="spellStart"/>
      <w:r w:rsidR="004B7ED9" w:rsidRPr="004B7ED9">
        <w:rPr>
          <w:rFonts w:ascii="Calibri" w:hAnsi="Calibri"/>
        </w:rPr>
        <w:t>Biophys</w:t>
      </w:r>
      <w:proofErr w:type="spellEnd"/>
      <w:r w:rsidR="004B7ED9" w:rsidRPr="004B7ED9">
        <w:rPr>
          <w:rFonts w:ascii="Calibri" w:hAnsi="Calibri"/>
        </w:rPr>
        <w:t xml:space="preserve">. Acta BBA - Gen. Subj., Some Insights into the Biophysics of Complex </w:t>
      </w:r>
      <w:proofErr w:type="spellStart"/>
      <w:r w:rsidR="004B7ED9" w:rsidRPr="004B7ED9">
        <w:rPr>
          <w:rFonts w:ascii="Calibri" w:hAnsi="Calibri"/>
        </w:rPr>
        <w:t>SystemsInternational</w:t>
      </w:r>
      <w:proofErr w:type="spellEnd"/>
      <w:r w:rsidR="004B7ED9" w:rsidRPr="004B7ED9">
        <w:rPr>
          <w:rFonts w:ascii="Calibri" w:hAnsi="Calibri"/>
        </w:rPr>
        <w:t xml:space="preserve"> Biophysics Congress 1724, 270–280. https://doi.org/10.1016/j.bbagen.2005.05.006</w:t>
      </w:r>
    </w:p>
    <w:p w14:paraId="56C6BDF2" w14:textId="0CDA52B0" w:rsidR="004B7ED9" w:rsidRPr="004B7ED9" w:rsidRDefault="00BD2F10" w:rsidP="00BD2F10">
      <w:pPr>
        <w:pStyle w:val="Literaturverzeichnis"/>
        <w:ind w:left="284" w:hanging="568"/>
        <w:rPr>
          <w:rFonts w:ascii="Calibri" w:hAnsi="Calibri"/>
        </w:rPr>
      </w:pPr>
      <w:r>
        <w:rPr>
          <w:rFonts w:ascii="Calibri" w:hAnsi="Calibri"/>
          <w:lang w:val="de-DE"/>
        </w:rPr>
        <w:t xml:space="preserve">42 </w:t>
      </w:r>
      <w:proofErr w:type="spellStart"/>
      <w:r w:rsidR="004B7ED9" w:rsidRPr="004B7ED9">
        <w:rPr>
          <w:rFonts w:ascii="Calibri" w:hAnsi="Calibri"/>
          <w:lang w:val="de-DE"/>
        </w:rPr>
        <w:t>Toepfl</w:t>
      </w:r>
      <w:proofErr w:type="spellEnd"/>
      <w:r w:rsidR="004B7ED9" w:rsidRPr="004B7ED9">
        <w:rPr>
          <w:rFonts w:ascii="Calibri" w:hAnsi="Calibri"/>
          <w:lang w:val="de-DE"/>
        </w:rPr>
        <w:t xml:space="preserve">, S., Heinz, V., Knorr, D., 2006. </w:t>
      </w:r>
      <w:r w:rsidR="004B7ED9" w:rsidRPr="004B7ED9">
        <w:rPr>
          <w:rFonts w:ascii="Calibri" w:hAnsi="Calibri"/>
        </w:rPr>
        <w:t>Applications of Pulsed Electric Fields Technology for the Food Industry, in: Pulsed Electric Fields Technology for the Food Industry, Food Engineering Series. Springer, Boston, MA, pp. 197–221. https://doi.org/10.1007/978-0-387-31122-7_7</w:t>
      </w:r>
    </w:p>
    <w:p w14:paraId="2171BED0" w14:textId="3C50D7EF" w:rsidR="004B7ED9" w:rsidRPr="004B7ED9" w:rsidRDefault="00BD2F10" w:rsidP="00BD2F10">
      <w:pPr>
        <w:pStyle w:val="Literaturverzeichnis"/>
        <w:ind w:left="284" w:hanging="568"/>
        <w:rPr>
          <w:rFonts w:ascii="Calibri" w:hAnsi="Calibri"/>
        </w:rPr>
      </w:pPr>
      <w:r>
        <w:rPr>
          <w:rFonts w:ascii="Calibri" w:hAnsi="Calibri"/>
        </w:rPr>
        <w:t xml:space="preserve">43 </w:t>
      </w:r>
      <w:proofErr w:type="spellStart"/>
      <w:r w:rsidR="004B7ED9" w:rsidRPr="004B7ED9">
        <w:rPr>
          <w:rFonts w:ascii="Calibri" w:hAnsi="Calibri"/>
        </w:rPr>
        <w:t>Vanthoor</w:t>
      </w:r>
      <w:proofErr w:type="spellEnd"/>
      <w:r w:rsidR="004B7ED9" w:rsidRPr="004B7ED9">
        <w:rPr>
          <w:rFonts w:ascii="Calibri" w:hAnsi="Calibri"/>
        </w:rPr>
        <w:t xml:space="preserve">-Koopmans, M., </w:t>
      </w:r>
      <w:proofErr w:type="spellStart"/>
      <w:r w:rsidR="004B7ED9" w:rsidRPr="004B7ED9">
        <w:rPr>
          <w:rFonts w:ascii="Calibri" w:hAnsi="Calibri"/>
        </w:rPr>
        <w:t>Wijffels</w:t>
      </w:r>
      <w:proofErr w:type="spellEnd"/>
      <w:r w:rsidR="004B7ED9" w:rsidRPr="004B7ED9">
        <w:rPr>
          <w:rFonts w:ascii="Calibri" w:hAnsi="Calibri"/>
        </w:rPr>
        <w:t xml:space="preserve">, R.H., Barbosa, M.J., </w:t>
      </w:r>
      <w:proofErr w:type="spellStart"/>
      <w:r w:rsidR="004B7ED9" w:rsidRPr="004B7ED9">
        <w:rPr>
          <w:rFonts w:ascii="Calibri" w:hAnsi="Calibri"/>
        </w:rPr>
        <w:t>Eppink</w:t>
      </w:r>
      <w:proofErr w:type="spellEnd"/>
      <w:r w:rsidR="004B7ED9" w:rsidRPr="004B7ED9">
        <w:rPr>
          <w:rFonts w:ascii="Calibri" w:hAnsi="Calibri"/>
        </w:rPr>
        <w:t xml:space="preserve">, M.H.M., 2013. Biorefinery of microalgae for food and fuel. </w:t>
      </w:r>
      <w:proofErr w:type="spellStart"/>
      <w:r w:rsidR="004B7ED9" w:rsidRPr="004B7ED9">
        <w:rPr>
          <w:rFonts w:ascii="Calibri" w:hAnsi="Calibri"/>
        </w:rPr>
        <w:t>Bioresour</w:t>
      </w:r>
      <w:proofErr w:type="spellEnd"/>
      <w:r w:rsidR="004B7ED9" w:rsidRPr="004B7ED9">
        <w:rPr>
          <w:rFonts w:ascii="Calibri" w:hAnsi="Calibri"/>
        </w:rPr>
        <w:t>. Technol., Biorefineries 135, 142–149. https://doi.org/10.1016/j.biortech.2012.10.135</w:t>
      </w:r>
    </w:p>
    <w:p w14:paraId="23B1F97F" w14:textId="0478C79E" w:rsidR="004B7ED9" w:rsidRPr="004B7ED9" w:rsidRDefault="00BD2F10" w:rsidP="00BD2F10">
      <w:pPr>
        <w:pStyle w:val="Literaturverzeichnis"/>
        <w:ind w:left="284" w:hanging="568"/>
        <w:rPr>
          <w:rFonts w:ascii="Calibri" w:hAnsi="Calibri"/>
        </w:rPr>
      </w:pPr>
      <w:r>
        <w:rPr>
          <w:rFonts w:ascii="Calibri" w:hAnsi="Calibri"/>
        </w:rPr>
        <w:lastRenderedPageBreak/>
        <w:t xml:space="preserve">44 </w:t>
      </w:r>
      <w:r w:rsidR="004B7ED9" w:rsidRPr="004B7ED9">
        <w:rPr>
          <w:rFonts w:ascii="Calibri" w:hAnsi="Calibri"/>
        </w:rPr>
        <w:t xml:space="preserve">Yap, B.H.J., </w:t>
      </w:r>
      <w:proofErr w:type="spellStart"/>
      <w:r w:rsidR="004B7ED9" w:rsidRPr="004B7ED9">
        <w:rPr>
          <w:rFonts w:ascii="Calibri" w:hAnsi="Calibri"/>
        </w:rPr>
        <w:t>Dumsday</w:t>
      </w:r>
      <w:proofErr w:type="spellEnd"/>
      <w:r w:rsidR="004B7ED9" w:rsidRPr="004B7ED9">
        <w:rPr>
          <w:rFonts w:ascii="Calibri" w:hAnsi="Calibri"/>
        </w:rPr>
        <w:t xml:space="preserve">, G.J., Scales, P.J., Martin, G.J.O., 2015. Energy evaluation of algal cell disruption by high pressure </w:t>
      </w:r>
      <w:proofErr w:type="spellStart"/>
      <w:r w:rsidR="004B7ED9" w:rsidRPr="004B7ED9">
        <w:rPr>
          <w:rFonts w:ascii="Calibri" w:hAnsi="Calibri"/>
        </w:rPr>
        <w:t>homogenisation</w:t>
      </w:r>
      <w:proofErr w:type="spellEnd"/>
      <w:r w:rsidR="004B7ED9" w:rsidRPr="004B7ED9">
        <w:rPr>
          <w:rFonts w:ascii="Calibri" w:hAnsi="Calibri"/>
        </w:rPr>
        <w:t xml:space="preserve">. </w:t>
      </w:r>
      <w:proofErr w:type="spellStart"/>
      <w:r w:rsidR="004B7ED9" w:rsidRPr="004B7ED9">
        <w:rPr>
          <w:rFonts w:ascii="Calibri" w:hAnsi="Calibri"/>
        </w:rPr>
        <w:t>Bioresour</w:t>
      </w:r>
      <w:proofErr w:type="spellEnd"/>
      <w:r w:rsidR="004B7ED9" w:rsidRPr="004B7ED9">
        <w:rPr>
          <w:rFonts w:ascii="Calibri" w:hAnsi="Calibri"/>
        </w:rPr>
        <w:t>. Technol., Advances in biofuels and chemicals from algae 184, 280–285. https://doi.org/10.1016/j.biortech.2014.11.049</w:t>
      </w:r>
    </w:p>
    <w:p w14:paraId="7DBD3EFF" w14:textId="01930283" w:rsidR="004B7ED9" w:rsidRPr="004B7ED9" w:rsidRDefault="00BD2F10" w:rsidP="00BD2F10">
      <w:pPr>
        <w:pStyle w:val="Literaturverzeichnis"/>
        <w:ind w:left="284" w:hanging="568"/>
        <w:rPr>
          <w:rFonts w:ascii="Calibri" w:hAnsi="Calibri"/>
        </w:rPr>
      </w:pPr>
      <w:r>
        <w:rPr>
          <w:rFonts w:ascii="Calibri" w:hAnsi="Calibri"/>
        </w:rPr>
        <w:t xml:space="preserve">45 </w:t>
      </w:r>
      <w:proofErr w:type="spellStart"/>
      <w:r w:rsidR="004B7ED9" w:rsidRPr="004B7ED9">
        <w:rPr>
          <w:rFonts w:ascii="Calibri" w:hAnsi="Calibri"/>
        </w:rPr>
        <w:t>Yarmush</w:t>
      </w:r>
      <w:proofErr w:type="spellEnd"/>
      <w:r w:rsidR="004B7ED9" w:rsidRPr="004B7ED9">
        <w:rPr>
          <w:rFonts w:ascii="Calibri" w:hAnsi="Calibri"/>
        </w:rPr>
        <w:t xml:space="preserve">, M.L., </w:t>
      </w:r>
      <w:proofErr w:type="spellStart"/>
      <w:r w:rsidR="004B7ED9" w:rsidRPr="004B7ED9">
        <w:rPr>
          <w:rFonts w:ascii="Calibri" w:hAnsi="Calibri"/>
        </w:rPr>
        <w:t>Golberg</w:t>
      </w:r>
      <w:proofErr w:type="spellEnd"/>
      <w:r w:rsidR="004B7ED9" w:rsidRPr="004B7ED9">
        <w:rPr>
          <w:rFonts w:ascii="Calibri" w:hAnsi="Calibri"/>
        </w:rPr>
        <w:t xml:space="preserve">, A., </w:t>
      </w:r>
      <w:proofErr w:type="spellStart"/>
      <w:r w:rsidR="004B7ED9" w:rsidRPr="004B7ED9">
        <w:rPr>
          <w:rFonts w:ascii="Calibri" w:hAnsi="Calibri"/>
        </w:rPr>
        <w:t>Serša</w:t>
      </w:r>
      <w:proofErr w:type="spellEnd"/>
      <w:r w:rsidR="004B7ED9" w:rsidRPr="004B7ED9">
        <w:rPr>
          <w:rFonts w:ascii="Calibri" w:hAnsi="Calibri"/>
        </w:rPr>
        <w:t xml:space="preserve">, G., </w:t>
      </w:r>
      <w:proofErr w:type="spellStart"/>
      <w:r w:rsidR="004B7ED9" w:rsidRPr="004B7ED9">
        <w:rPr>
          <w:rFonts w:ascii="Calibri" w:hAnsi="Calibri"/>
        </w:rPr>
        <w:t>Kotnik</w:t>
      </w:r>
      <w:proofErr w:type="spellEnd"/>
      <w:r w:rsidR="004B7ED9" w:rsidRPr="004B7ED9">
        <w:rPr>
          <w:rFonts w:ascii="Calibri" w:hAnsi="Calibri"/>
        </w:rPr>
        <w:t xml:space="preserve">, T., </w:t>
      </w:r>
      <w:proofErr w:type="spellStart"/>
      <w:r w:rsidR="004B7ED9" w:rsidRPr="004B7ED9">
        <w:rPr>
          <w:rFonts w:ascii="Calibri" w:hAnsi="Calibri"/>
        </w:rPr>
        <w:t>Miklavčič</w:t>
      </w:r>
      <w:proofErr w:type="spellEnd"/>
      <w:r w:rsidR="004B7ED9" w:rsidRPr="004B7ED9">
        <w:rPr>
          <w:rFonts w:ascii="Calibri" w:hAnsi="Calibri"/>
        </w:rPr>
        <w:t xml:space="preserve">, D., 2014. Electroporation-based technologies for medicine: principles, applications, and challenges. </w:t>
      </w:r>
      <w:proofErr w:type="spellStart"/>
      <w:r w:rsidR="004B7ED9" w:rsidRPr="004B7ED9">
        <w:rPr>
          <w:rFonts w:ascii="Calibri" w:hAnsi="Calibri"/>
        </w:rPr>
        <w:t>Annu</w:t>
      </w:r>
      <w:proofErr w:type="spellEnd"/>
      <w:r w:rsidR="004B7ED9" w:rsidRPr="004B7ED9">
        <w:rPr>
          <w:rFonts w:ascii="Calibri" w:hAnsi="Calibri"/>
        </w:rPr>
        <w:t>. Rev. Biomed. Eng. 16, 295–320. https://doi.org/10.1146/annurev-bioeng-071813-104622</w:t>
      </w:r>
    </w:p>
    <w:p w14:paraId="6026AFE0" w14:textId="050AF416" w:rsidR="004B7ED9" w:rsidRPr="004B7ED9" w:rsidRDefault="00BD2F10" w:rsidP="00BD2F10">
      <w:pPr>
        <w:pStyle w:val="Literaturverzeichnis"/>
        <w:ind w:left="284" w:hanging="568"/>
        <w:rPr>
          <w:rFonts w:ascii="Calibri" w:hAnsi="Calibri"/>
        </w:rPr>
      </w:pPr>
      <w:r>
        <w:rPr>
          <w:rFonts w:ascii="Calibri" w:hAnsi="Calibri"/>
        </w:rPr>
        <w:t xml:space="preserve">46 </w:t>
      </w:r>
      <w:proofErr w:type="spellStart"/>
      <w:r w:rsidR="004B7ED9" w:rsidRPr="004B7ED9">
        <w:rPr>
          <w:rFonts w:ascii="Calibri" w:hAnsi="Calibri"/>
        </w:rPr>
        <w:t>Zbinden</w:t>
      </w:r>
      <w:proofErr w:type="spellEnd"/>
      <w:r w:rsidR="004B7ED9" w:rsidRPr="004B7ED9">
        <w:rPr>
          <w:rFonts w:ascii="Calibri" w:hAnsi="Calibri"/>
        </w:rPr>
        <w:t xml:space="preserve">, M.D.A., Sturm, B.S.M., Nord, R.D., Carey, W.J., Moore, D., </w:t>
      </w:r>
      <w:proofErr w:type="spellStart"/>
      <w:r w:rsidR="004B7ED9" w:rsidRPr="004B7ED9">
        <w:rPr>
          <w:rFonts w:ascii="Calibri" w:hAnsi="Calibri"/>
        </w:rPr>
        <w:t>Shinogle</w:t>
      </w:r>
      <w:proofErr w:type="spellEnd"/>
      <w:r w:rsidR="004B7ED9" w:rsidRPr="004B7ED9">
        <w:rPr>
          <w:rFonts w:ascii="Calibri" w:hAnsi="Calibri"/>
        </w:rPr>
        <w:t xml:space="preserve">, H., Stagg-Williams, S.M., 2013. Pulsed electric field (PEF) as an intensification pretreatment for greener solvent lipid extraction from microalgae. </w:t>
      </w:r>
      <w:proofErr w:type="spellStart"/>
      <w:r w:rsidR="004B7ED9" w:rsidRPr="004B7ED9">
        <w:rPr>
          <w:rFonts w:ascii="Calibri" w:hAnsi="Calibri"/>
        </w:rPr>
        <w:t>Biotechnol</w:t>
      </w:r>
      <w:proofErr w:type="spellEnd"/>
      <w:r w:rsidR="004B7ED9" w:rsidRPr="004B7ED9">
        <w:rPr>
          <w:rFonts w:ascii="Calibri" w:hAnsi="Calibri"/>
        </w:rPr>
        <w:t xml:space="preserve">. </w:t>
      </w:r>
      <w:proofErr w:type="spellStart"/>
      <w:r w:rsidR="004B7ED9" w:rsidRPr="004B7ED9">
        <w:rPr>
          <w:rFonts w:ascii="Calibri" w:hAnsi="Calibri"/>
        </w:rPr>
        <w:t>Bioeng</w:t>
      </w:r>
      <w:proofErr w:type="spellEnd"/>
      <w:r w:rsidR="004B7ED9" w:rsidRPr="004B7ED9">
        <w:rPr>
          <w:rFonts w:ascii="Calibri" w:hAnsi="Calibri"/>
        </w:rPr>
        <w:t>. 110, 1605–1615. https://doi.org/10.1002/bit.24829</w:t>
      </w:r>
    </w:p>
    <w:p w14:paraId="33B7D0F1" w14:textId="49EE3B44" w:rsidR="00195680" w:rsidRPr="002B71F3" w:rsidRDefault="00195680" w:rsidP="00E473E7"/>
    <w:p w14:paraId="676385D1" w14:textId="77777777" w:rsidR="00BD2F10" w:rsidRDefault="00BD2F10">
      <w:pPr>
        <w:spacing w:line="259" w:lineRule="auto"/>
        <w:rPr>
          <w:sz w:val="20"/>
        </w:rPr>
      </w:pPr>
      <w:r>
        <w:br w:type="page"/>
      </w:r>
    </w:p>
    <w:p w14:paraId="7E235474" w14:textId="1042A292" w:rsidR="00DA0021" w:rsidRPr="00AA2334" w:rsidRDefault="00DA0021" w:rsidP="00DA0021">
      <w:pPr>
        <w:pStyle w:val="Legende"/>
      </w:pPr>
      <w:r w:rsidRPr="00AA2334">
        <w:lastRenderedPageBreak/>
        <w:t xml:space="preserve">Table </w:t>
      </w:r>
      <w:proofErr w:type="gramStart"/>
      <w:r w:rsidRPr="00AA2334">
        <w:t>1 :</w:t>
      </w:r>
      <w:proofErr w:type="gramEnd"/>
      <w:r w:rsidRPr="00AA2334">
        <w:t xml:space="preserve"> Impact of the repetition rate on the average number of pulses delivered per volume unit and on the specific treatment energy. The specific </w:t>
      </w:r>
      <w:r>
        <w:t>treatment energy per kilogram of</w:t>
      </w:r>
      <w:r w:rsidRPr="00AA2334">
        <w:t xml:space="preserve"> dry weight assumes a microalgae concentration of 10% [w/w] in the suspension. </w:t>
      </w:r>
    </w:p>
    <w:p w14:paraId="3E05EDE6" w14:textId="77777777" w:rsidR="00DA0021" w:rsidRPr="00436D24" w:rsidRDefault="00DA0021" w:rsidP="00DA0021"/>
    <w:tbl>
      <w:tblPr>
        <w:tblStyle w:val="Tabellenraster"/>
        <w:tblW w:w="0" w:type="auto"/>
        <w:tblBorders>
          <w:insideV w:val="none" w:sz="0" w:space="0" w:color="auto"/>
        </w:tblBorders>
        <w:tblLook w:val="04A0" w:firstRow="1" w:lastRow="0" w:firstColumn="1" w:lastColumn="0" w:noHBand="0" w:noVBand="1"/>
      </w:tblPr>
      <w:tblGrid>
        <w:gridCol w:w="1151"/>
        <w:gridCol w:w="1692"/>
        <w:gridCol w:w="1870"/>
        <w:gridCol w:w="1978"/>
        <w:gridCol w:w="2137"/>
      </w:tblGrid>
      <w:tr w:rsidR="00DA0021" w14:paraId="2B9439E0" w14:textId="77777777" w:rsidTr="00651A27">
        <w:tc>
          <w:tcPr>
            <w:tcW w:w="1150" w:type="dxa"/>
            <w:vAlign w:val="center"/>
          </w:tcPr>
          <w:p w14:paraId="04845977" w14:textId="77777777" w:rsidR="00DA0021" w:rsidRDefault="00DA0021" w:rsidP="00651A27">
            <w:r>
              <w:t>Repetition rate</w:t>
            </w:r>
          </w:p>
          <w:p w14:paraId="6468D397" w14:textId="77777777" w:rsidR="00DA0021" w:rsidRPr="00EE1956" w:rsidRDefault="00DA0021" w:rsidP="00651A27">
            <w:proofErr w:type="spellStart"/>
            <w:r>
              <w:t>f</w:t>
            </w:r>
            <w:r w:rsidRPr="00EE1956">
              <w:rPr>
                <w:vertAlign w:val="subscript"/>
              </w:rPr>
              <w:t>rep</w:t>
            </w:r>
            <w:proofErr w:type="spellEnd"/>
            <w:r>
              <w:rPr>
                <w:vertAlign w:val="subscript"/>
              </w:rPr>
              <w:t xml:space="preserve"> </w:t>
            </w:r>
            <w:r>
              <w:t>[Hz]</w:t>
            </w:r>
          </w:p>
        </w:tc>
        <w:tc>
          <w:tcPr>
            <w:tcW w:w="1822" w:type="dxa"/>
            <w:vAlign w:val="center"/>
          </w:tcPr>
          <w:p w14:paraId="248A2BE3" w14:textId="77777777" w:rsidR="00DA0021" w:rsidRDefault="00DA0021" w:rsidP="00651A27">
            <w:r>
              <w:t>Average number of pulses per volume unit</w:t>
            </w:r>
          </w:p>
          <w:p w14:paraId="63C269BF" w14:textId="77777777" w:rsidR="00DA0021" w:rsidRDefault="00DA0021" w:rsidP="00651A27">
            <w:r>
              <w:t>N</w:t>
            </w:r>
          </w:p>
        </w:tc>
        <w:tc>
          <w:tcPr>
            <w:tcW w:w="1985" w:type="dxa"/>
            <w:vAlign w:val="center"/>
          </w:tcPr>
          <w:p w14:paraId="345FACC3" w14:textId="77777777" w:rsidR="00DA0021" w:rsidRDefault="00DA0021" w:rsidP="00651A27">
            <w:r>
              <w:t>Specific treatment energy per L of suspension</w:t>
            </w:r>
          </w:p>
          <w:p w14:paraId="55738FA7" w14:textId="77777777" w:rsidR="00DA0021" w:rsidRPr="00EE1956" w:rsidRDefault="00DA0021" w:rsidP="00651A27">
            <w:proofErr w:type="spellStart"/>
            <w:r>
              <w:t>W</w:t>
            </w:r>
            <w:r w:rsidRPr="00EE1956">
              <w:rPr>
                <w:vertAlign w:val="subscript"/>
              </w:rPr>
              <w:t>sus</w:t>
            </w:r>
            <w:proofErr w:type="spellEnd"/>
            <w:r>
              <w:t xml:space="preserve"> [kJ/L]</w:t>
            </w:r>
          </w:p>
        </w:tc>
        <w:tc>
          <w:tcPr>
            <w:tcW w:w="2126" w:type="dxa"/>
            <w:vAlign w:val="center"/>
          </w:tcPr>
          <w:p w14:paraId="4D5AD933" w14:textId="77777777" w:rsidR="00DA0021" w:rsidRDefault="00DA0021" w:rsidP="00651A27">
            <w:r>
              <w:t>Specific treatment energy per kg of dry weight</w:t>
            </w:r>
          </w:p>
          <w:p w14:paraId="314B6A12" w14:textId="77777777" w:rsidR="00DA0021" w:rsidRDefault="00DA0021" w:rsidP="00651A27">
            <w:r>
              <w:t>W [kJ/</w:t>
            </w:r>
            <w:proofErr w:type="spellStart"/>
            <w:r>
              <w:t>kg</w:t>
            </w:r>
            <w:r w:rsidRPr="00EE1956">
              <w:rPr>
                <w:vertAlign w:val="subscript"/>
              </w:rPr>
              <w:t>DW</w:t>
            </w:r>
            <w:proofErr w:type="spellEnd"/>
            <w:r>
              <w:t>]</w:t>
            </w:r>
          </w:p>
        </w:tc>
        <w:tc>
          <w:tcPr>
            <w:tcW w:w="2267" w:type="dxa"/>
          </w:tcPr>
          <w:p w14:paraId="353107A3" w14:textId="77777777" w:rsidR="00DA0021" w:rsidRDefault="00DA0021" w:rsidP="00651A27">
            <w:r>
              <w:t>Maximum Temperature increase (adiabatic conditions)</w:t>
            </w:r>
          </w:p>
          <w:p w14:paraId="34FEBC8D" w14:textId="77777777" w:rsidR="00DA0021" w:rsidRDefault="00DA0021" w:rsidP="00651A27">
            <w:r>
              <w:t>∆</w:t>
            </w:r>
            <w:proofErr w:type="spellStart"/>
            <w:r>
              <w:t>T</w:t>
            </w:r>
            <w:r w:rsidRPr="003977A5">
              <w:rPr>
                <w:vertAlign w:val="subscript"/>
              </w:rPr>
              <w:t>max</w:t>
            </w:r>
            <w:proofErr w:type="spellEnd"/>
            <w:r>
              <w:t xml:space="preserve"> [°C]</w:t>
            </w:r>
          </w:p>
        </w:tc>
      </w:tr>
      <w:tr w:rsidR="00DA0021" w14:paraId="77632DD3" w14:textId="77777777" w:rsidTr="00651A27">
        <w:trPr>
          <w:trHeight w:val="209"/>
        </w:trPr>
        <w:tc>
          <w:tcPr>
            <w:tcW w:w="1150" w:type="dxa"/>
            <w:vAlign w:val="center"/>
          </w:tcPr>
          <w:p w14:paraId="707D193E" w14:textId="77777777" w:rsidR="00DA0021" w:rsidRDefault="00DA0021" w:rsidP="00651A27">
            <w:r>
              <w:t>3</w:t>
            </w:r>
          </w:p>
        </w:tc>
        <w:tc>
          <w:tcPr>
            <w:tcW w:w="1822" w:type="dxa"/>
            <w:vAlign w:val="center"/>
          </w:tcPr>
          <w:p w14:paraId="0A3E5BAF" w14:textId="77777777" w:rsidR="00DA0021" w:rsidRDefault="00DA0021" w:rsidP="00651A27">
            <w:r>
              <w:t>62</w:t>
            </w:r>
          </w:p>
        </w:tc>
        <w:tc>
          <w:tcPr>
            <w:tcW w:w="1985" w:type="dxa"/>
            <w:vAlign w:val="center"/>
          </w:tcPr>
          <w:p w14:paraId="154FFB4E" w14:textId="77777777" w:rsidR="00DA0021" w:rsidRDefault="00DA0021" w:rsidP="00651A27">
            <w:r>
              <w:t>150</w:t>
            </w:r>
          </w:p>
        </w:tc>
        <w:tc>
          <w:tcPr>
            <w:tcW w:w="2126" w:type="dxa"/>
            <w:vAlign w:val="center"/>
          </w:tcPr>
          <w:p w14:paraId="386891B0" w14:textId="77777777" w:rsidR="00DA0021" w:rsidRDefault="00DA0021" w:rsidP="00651A27">
            <w:r>
              <w:t>1500</w:t>
            </w:r>
          </w:p>
        </w:tc>
        <w:tc>
          <w:tcPr>
            <w:tcW w:w="2267" w:type="dxa"/>
          </w:tcPr>
          <w:p w14:paraId="1EA9E92D" w14:textId="77777777" w:rsidR="00DA0021" w:rsidRDefault="00DA0021" w:rsidP="00651A27">
            <w:r>
              <w:t>36</w:t>
            </w:r>
          </w:p>
        </w:tc>
      </w:tr>
      <w:tr w:rsidR="00DA0021" w14:paraId="772DF9A3" w14:textId="77777777" w:rsidTr="00651A27">
        <w:tc>
          <w:tcPr>
            <w:tcW w:w="1150" w:type="dxa"/>
            <w:vAlign w:val="center"/>
          </w:tcPr>
          <w:p w14:paraId="32E1E69F" w14:textId="77777777" w:rsidR="00DA0021" w:rsidRDefault="00DA0021" w:rsidP="00651A27">
            <w:r>
              <w:t>2</w:t>
            </w:r>
          </w:p>
        </w:tc>
        <w:tc>
          <w:tcPr>
            <w:tcW w:w="1822" w:type="dxa"/>
            <w:vAlign w:val="center"/>
          </w:tcPr>
          <w:p w14:paraId="1F593C0D" w14:textId="77777777" w:rsidR="00DA0021" w:rsidRDefault="00DA0021" w:rsidP="00651A27">
            <w:r>
              <w:t>41</w:t>
            </w:r>
          </w:p>
        </w:tc>
        <w:tc>
          <w:tcPr>
            <w:tcW w:w="1985" w:type="dxa"/>
            <w:vAlign w:val="center"/>
          </w:tcPr>
          <w:p w14:paraId="3D6193D7" w14:textId="77777777" w:rsidR="00DA0021" w:rsidRDefault="00DA0021" w:rsidP="00651A27">
            <w:r>
              <w:t>100</w:t>
            </w:r>
          </w:p>
        </w:tc>
        <w:tc>
          <w:tcPr>
            <w:tcW w:w="2126" w:type="dxa"/>
            <w:vAlign w:val="center"/>
          </w:tcPr>
          <w:p w14:paraId="63718621" w14:textId="77777777" w:rsidR="00DA0021" w:rsidRDefault="00DA0021" w:rsidP="00651A27">
            <w:r>
              <w:t>1000</w:t>
            </w:r>
          </w:p>
        </w:tc>
        <w:tc>
          <w:tcPr>
            <w:tcW w:w="2267" w:type="dxa"/>
          </w:tcPr>
          <w:p w14:paraId="153396D4" w14:textId="77777777" w:rsidR="00DA0021" w:rsidRDefault="00DA0021" w:rsidP="00651A27">
            <w:r>
              <w:t>24</w:t>
            </w:r>
          </w:p>
        </w:tc>
      </w:tr>
      <w:tr w:rsidR="00DA0021" w14:paraId="50740109" w14:textId="77777777" w:rsidTr="00651A27">
        <w:tc>
          <w:tcPr>
            <w:tcW w:w="1150" w:type="dxa"/>
            <w:vAlign w:val="center"/>
          </w:tcPr>
          <w:p w14:paraId="39CECC04" w14:textId="77777777" w:rsidR="00DA0021" w:rsidRDefault="00DA0021" w:rsidP="00651A27">
            <w:r>
              <w:t>1</w:t>
            </w:r>
          </w:p>
        </w:tc>
        <w:tc>
          <w:tcPr>
            <w:tcW w:w="1822" w:type="dxa"/>
            <w:vAlign w:val="center"/>
          </w:tcPr>
          <w:p w14:paraId="4D757B36" w14:textId="77777777" w:rsidR="00DA0021" w:rsidRDefault="00DA0021" w:rsidP="00651A27">
            <w:r>
              <w:t>21</w:t>
            </w:r>
          </w:p>
        </w:tc>
        <w:tc>
          <w:tcPr>
            <w:tcW w:w="1985" w:type="dxa"/>
            <w:vAlign w:val="center"/>
          </w:tcPr>
          <w:p w14:paraId="2F04A494" w14:textId="77777777" w:rsidR="00DA0021" w:rsidRDefault="00DA0021" w:rsidP="00651A27">
            <w:r>
              <w:t>50</w:t>
            </w:r>
          </w:p>
        </w:tc>
        <w:tc>
          <w:tcPr>
            <w:tcW w:w="2126" w:type="dxa"/>
            <w:vAlign w:val="center"/>
          </w:tcPr>
          <w:p w14:paraId="602A9310" w14:textId="77777777" w:rsidR="00DA0021" w:rsidRDefault="00DA0021" w:rsidP="00651A27">
            <w:r>
              <w:t>500</w:t>
            </w:r>
          </w:p>
        </w:tc>
        <w:tc>
          <w:tcPr>
            <w:tcW w:w="2267" w:type="dxa"/>
          </w:tcPr>
          <w:p w14:paraId="5C58A9B9" w14:textId="77777777" w:rsidR="00DA0021" w:rsidRDefault="00DA0021" w:rsidP="00651A27">
            <w:r>
              <w:t>12</w:t>
            </w:r>
          </w:p>
        </w:tc>
      </w:tr>
      <w:tr w:rsidR="00DA0021" w14:paraId="60A613F3" w14:textId="77777777" w:rsidTr="00651A27">
        <w:tc>
          <w:tcPr>
            <w:tcW w:w="1150" w:type="dxa"/>
            <w:vAlign w:val="center"/>
          </w:tcPr>
          <w:p w14:paraId="0D58A684" w14:textId="77777777" w:rsidR="00DA0021" w:rsidRDefault="00DA0021" w:rsidP="00651A27">
            <w:r>
              <w:t>0.5</w:t>
            </w:r>
          </w:p>
        </w:tc>
        <w:tc>
          <w:tcPr>
            <w:tcW w:w="1822" w:type="dxa"/>
            <w:vAlign w:val="center"/>
          </w:tcPr>
          <w:p w14:paraId="1CF8CD2E" w14:textId="77777777" w:rsidR="00DA0021" w:rsidRDefault="00DA0021" w:rsidP="00651A27">
            <w:r>
              <w:t>10</w:t>
            </w:r>
          </w:p>
        </w:tc>
        <w:tc>
          <w:tcPr>
            <w:tcW w:w="1985" w:type="dxa"/>
            <w:vAlign w:val="center"/>
          </w:tcPr>
          <w:p w14:paraId="0FE40C2B" w14:textId="77777777" w:rsidR="00DA0021" w:rsidRDefault="00DA0021" w:rsidP="00651A27">
            <w:r>
              <w:t>25</w:t>
            </w:r>
          </w:p>
        </w:tc>
        <w:tc>
          <w:tcPr>
            <w:tcW w:w="2126" w:type="dxa"/>
            <w:vAlign w:val="center"/>
          </w:tcPr>
          <w:p w14:paraId="3AB398C6" w14:textId="77777777" w:rsidR="00DA0021" w:rsidRDefault="00DA0021" w:rsidP="00651A27">
            <w:r>
              <w:t>250</w:t>
            </w:r>
          </w:p>
        </w:tc>
        <w:tc>
          <w:tcPr>
            <w:tcW w:w="2267" w:type="dxa"/>
          </w:tcPr>
          <w:p w14:paraId="16F8C4E4" w14:textId="77777777" w:rsidR="00DA0021" w:rsidRDefault="00DA0021" w:rsidP="00651A27">
            <w:r>
              <w:t>6</w:t>
            </w:r>
          </w:p>
        </w:tc>
      </w:tr>
      <w:tr w:rsidR="00DA0021" w14:paraId="25C868EA" w14:textId="77777777" w:rsidTr="00651A27">
        <w:tc>
          <w:tcPr>
            <w:tcW w:w="1150" w:type="dxa"/>
            <w:vAlign w:val="center"/>
          </w:tcPr>
          <w:p w14:paraId="5E584929" w14:textId="77777777" w:rsidR="00DA0021" w:rsidRDefault="00DA0021" w:rsidP="00651A27">
            <w:r>
              <w:t>0.3</w:t>
            </w:r>
          </w:p>
        </w:tc>
        <w:tc>
          <w:tcPr>
            <w:tcW w:w="1822" w:type="dxa"/>
            <w:vAlign w:val="center"/>
          </w:tcPr>
          <w:p w14:paraId="7BFB9BB5" w14:textId="77777777" w:rsidR="00DA0021" w:rsidRDefault="00DA0021" w:rsidP="00651A27">
            <w:r>
              <w:t>6</w:t>
            </w:r>
          </w:p>
        </w:tc>
        <w:tc>
          <w:tcPr>
            <w:tcW w:w="1985" w:type="dxa"/>
            <w:vAlign w:val="center"/>
          </w:tcPr>
          <w:p w14:paraId="7E916B95" w14:textId="77777777" w:rsidR="00DA0021" w:rsidRDefault="00DA0021" w:rsidP="00651A27">
            <w:r>
              <w:t>15</w:t>
            </w:r>
          </w:p>
        </w:tc>
        <w:tc>
          <w:tcPr>
            <w:tcW w:w="2126" w:type="dxa"/>
            <w:vAlign w:val="center"/>
          </w:tcPr>
          <w:p w14:paraId="2BD924A6" w14:textId="77777777" w:rsidR="00DA0021" w:rsidRDefault="00DA0021" w:rsidP="00651A27">
            <w:r>
              <w:t>150</w:t>
            </w:r>
          </w:p>
        </w:tc>
        <w:tc>
          <w:tcPr>
            <w:tcW w:w="2267" w:type="dxa"/>
          </w:tcPr>
          <w:p w14:paraId="445FAEF9" w14:textId="77777777" w:rsidR="00DA0021" w:rsidRDefault="00DA0021" w:rsidP="00651A27">
            <w:r>
              <w:t>4</w:t>
            </w:r>
          </w:p>
        </w:tc>
      </w:tr>
      <w:tr w:rsidR="00DA0021" w14:paraId="0C70816F" w14:textId="77777777" w:rsidTr="00651A27">
        <w:tc>
          <w:tcPr>
            <w:tcW w:w="1150" w:type="dxa"/>
            <w:vAlign w:val="center"/>
          </w:tcPr>
          <w:p w14:paraId="146DA669" w14:textId="77777777" w:rsidR="00DA0021" w:rsidRDefault="00DA0021" w:rsidP="00651A27">
            <w:r>
              <w:t>0.1</w:t>
            </w:r>
          </w:p>
        </w:tc>
        <w:tc>
          <w:tcPr>
            <w:tcW w:w="1822" w:type="dxa"/>
            <w:vAlign w:val="center"/>
          </w:tcPr>
          <w:p w14:paraId="4D95D5F9" w14:textId="77777777" w:rsidR="00DA0021" w:rsidRDefault="00DA0021" w:rsidP="00651A27">
            <w:r>
              <w:t>2</w:t>
            </w:r>
          </w:p>
        </w:tc>
        <w:tc>
          <w:tcPr>
            <w:tcW w:w="1985" w:type="dxa"/>
            <w:vAlign w:val="center"/>
          </w:tcPr>
          <w:p w14:paraId="083E8468" w14:textId="77777777" w:rsidR="00DA0021" w:rsidRDefault="00DA0021" w:rsidP="00651A27">
            <w:r>
              <w:t>5</w:t>
            </w:r>
          </w:p>
        </w:tc>
        <w:tc>
          <w:tcPr>
            <w:tcW w:w="2126" w:type="dxa"/>
            <w:vAlign w:val="center"/>
          </w:tcPr>
          <w:p w14:paraId="616A402D" w14:textId="77777777" w:rsidR="00DA0021" w:rsidRDefault="00DA0021" w:rsidP="00651A27">
            <w:r>
              <w:t>50</w:t>
            </w:r>
          </w:p>
        </w:tc>
        <w:tc>
          <w:tcPr>
            <w:tcW w:w="2267" w:type="dxa"/>
          </w:tcPr>
          <w:p w14:paraId="442CF99B" w14:textId="77777777" w:rsidR="00DA0021" w:rsidRDefault="00DA0021" w:rsidP="00651A27">
            <w:r>
              <w:t>1</w:t>
            </w:r>
          </w:p>
        </w:tc>
      </w:tr>
    </w:tbl>
    <w:p w14:paraId="6AB50822" w14:textId="55A3FD0C" w:rsidR="00DA0021" w:rsidRDefault="00DA0021" w:rsidP="00E473E7"/>
    <w:p w14:paraId="31A9CA50" w14:textId="77777777" w:rsidR="00C47344" w:rsidRDefault="00DA0021" w:rsidP="00464982">
      <w:r>
        <w:br w:type="page"/>
      </w:r>
    </w:p>
    <w:p w14:paraId="518A34B1" w14:textId="53F27615" w:rsidR="00E72147" w:rsidRDefault="006D6618" w:rsidP="00464982">
      <w:r>
        <w:lastRenderedPageBreak/>
        <w:pict w14:anchorId="50D9F4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75pt;height:113.35pt">
            <v:imagedata r:id="rId9" o:title="Figure1_schematic"/>
          </v:shape>
        </w:pict>
      </w:r>
    </w:p>
    <w:p w14:paraId="3BF73662" w14:textId="2F650554" w:rsidR="00464982" w:rsidRDefault="00266DA0" w:rsidP="00464982">
      <w:r>
        <w:t>Fig. 1</w:t>
      </w:r>
      <w:r w:rsidR="00464982">
        <w:t>: Schematic representation of</w:t>
      </w:r>
      <w:r w:rsidR="00283593">
        <w:t xml:space="preserve"> a</w:t>
      </w:r>
      <w:r w:rsidR="00464982">
        <w:t xml:space="preserve"> PEF-treatment chamber operating in continuous flow mode.</w:t>
      </w:r>
    </w:p>
    <w:p w14:paraId="7C9164C2" w14:textId="7AE54958" w:rsidR="00731E46" w:rsidRDefault="00731E46" w:rsidP="00464982"/>
    <w:p w14:paraId="493BA55C" w14:textId="4ED384AE" w:rsidR="00E72147" w:rsidRDefault="006D6618" w:rsidP="00464982">
      <w:r>
        <w:pict w14:anchorId="4C7B4818">
          <v:shape id="_x0000_i1026" type="#_x0000_t75" style="width:214.4pt;height:198.8pt">
            <v:imagedata r:id="rId10" o:title="Figure2_ConductivityFollowup_2"/>
          </v:shape>
        </w:pict>
      </w:r>
    </w:p>
    <w:p w14:paraId="0B34182A" w14:textId="45475FBA" w:rsidR="00464982" w:rsidRDefault="00464982" w:rsidP="009B553D">
      <w:r>
        <w:t>Fig.</w:t>
      </w:r>
      <w:r w:rsidR="00266DA0">
        <w:t xml:space="preserve"> 2</w:t>
      </w:r>
      <w:r>
        <w:t xml:space="preserve">: </w:t>
      </w:r>
      <w:r w:rsidR="005E26F6" w:rsidRPr="00853D13">
        <w:rPr>
          <w:color w:val="000000" w:themeColor="text1"/>
        </w:rPr>
        <w:t xml:space="preserve">Time course measurements </w:t>
      </w:r>
      <w:r>
        <w:t xml:space="preserve">of conductivity after PEF-treatment of microalgae suspensions with different specific treatment energies. Time 0 corresponds to the end of the treatment. The magnitude of the electric field was 40kV/cm, and the pulse duration 1 µs in all experiment. Specific treatment energy was adjusted by selecting the appropriate repetition rate, cf. Table 1. All conductivity data were correlated to the reference temperature of 25°C. The control suspension, filled squares, was </w:t>
      </w:r>
      <w:r w:rsidR="00266DA0">
        <w:t xml:space="preserve">pumped through the treatment chamber without application of pulses. </w:t>
      </w:r>
      <w:r>
        <w:t xml:space="preserve">Results are the </w:t>
      </w:r>
      <w:r w:rsidRPr="00E72147">
        <w:t xml:space="preserve">average </w:t>
      </w:r>
      <w:r w:rsidR="001F1F5B" w:rsidRPr="00E72147">
        <w:t>+</w:t>
      </w:r>
      <w:r w:rsidRPr="00E72147">
        <w:t xml:space="preserve"> std </w:t>
      </w:r>
      <w:r>
        <w:t xml:space="preserve">of </w:t>
      </w:r>
      <w:r w:rsidR="00731E46">
        <w:t>2 to 3</w:t>
      </w:r>
      <w:r>
        <w:t xml:space="preserve"> independent experiments.</w:t>
      </w:r>
      <w:r w:rsidR="009B553D">
        <w:t xml:space="preserve"> </w:t>
      </w:r>
    </w:p>
    <w:p w14:paraId="0D65C60B" w14:textId="706F80FB" w:rsidR="00E72147" w:rsidRDefault="006D6618" w:rsidP="009B553D">
      <w:r>
        <w:rPr>
          <w:sz w:val="12"/>
        </w:rPr>
        <w:lastRenderedPageBreak/>
        <w:pict w14:anchorId="23C06620">
          <v:shape id="_x0000_i1027" type="#_x0000_t75" style="width:228.9pt;height:365.35pt">
            <v:imagedata r:id="rId11" o:title="Figure3_carbohydrates"/>
          </v:shape>
        </w:pict>
      </w:r>
    </w:p>
    <w:p w14:paraId="450E70C4" w14:textId="5E302CD3" w:rsidR="009B553D" w:rsidRDefault="009B553D" w:rsidP="009B553D">
      <w:r>
        <w:t>Fig</w:t>
      </w:r>
      <w:r w:rsidR="00266DA0">
        <w:t>. 3</w:t>
      </w:r>
      <w:r>
        <w:t>:</w:t>
      </w:r>
      <w:r w:rsidR="009B569C">
        <w:t xml:space="preserve"> </w:t>
      </w:r>
      <w:r>
        <w:t xml:space="preserve">concentration of carbohydrate spontaneously released in the supernatant </w:t>
      </w:r>
      <w:r w:rsidR="009B569C">
        <w:t xml:space="preserve">(A) </w:t>
      </w:r>
      <w:r>
        <w:t>as a function of the duration of incubation after PEF-treatment and for differen</w:t>
      </w:r>
      <w:r w:rsidR="009B569C">
        <w:t>t PEF treatment specific energy</w:t>
      </w:r>
      <w:r>
        <w:t xml:space="preserve"> </w:t>
      </w:r>
      <w:r w:rsidR="009B569C">
        <w:t xml:space="preserve">(B) </w:t>
      </w:r>
      <w:r>
        <w:t>immediately after PEF-treatment or after 6h and 20h of incubation, for different PEF treatment specific energy. Incubation was performed in an inert atmosphere with samples covered with nitrogen, and stored in the dark at 25°C</w:t>
      </w:r>
      <w:r w:rsidR="009B569C">
        <w:t xml:space="preserve"> (A and B)</w:t>
      </w:r>
      <w:r>
        <w:t xml:space="preserve"> </w:t>
      </w:r>
      <w:r w:rsidRPr="00853D13">
        <w:rPr>
          <w:color w:val="000000" w:themeColor="text1"/>
        </w:rPr>
        <w:t xml:space="preserve">or </w:t>
      </w:r>
      <w:r w:rsidR="00000479" w:rsidRPr="00853D13">
        <w:rPr>
          <w:color w:val="000000" w:themeColor="text1"/>
        </w:rPr>
        <w:t xml:space="preserve">on ice </w:t>
      </w:r>
      <w:r w:rsidR="009B569C" w:rsidRPr="00853D13">
        <w:rPr>
          <w:color w:val="000000" w:themeColor="text1"/>
        </w:rPr>
        <w:t>(B)</w:t>
      </w:r>
      <w:r w:rsidRPr="00853D13">
        <w:rPr>
          <w:color w:val="000000" w:themeColor="text1"/>
        </w:rPr>
        <w:t xml:space="preserve">. For each sample, time zero corresponds to the end of the PEF–treatment. </w:t>
      </w:r>
      <w:r w:rsidR="00266DA0" w:rsidRPr="00853D13">
        <w:rPr>
          <w:color w:val="000000" w:themeColor="text1"/>
        </w:rPr>
        <w:t xml:space="preserve">The control suspension was pumped through the treatment chamber without application of pulses. </w:t>
      </w:r>
      <w:r w:rsidRPr="00853D13">
        <w:rPr>
          <w:color w:val="000000" w:themeColor="text1"/>
        </w:rPr>
        <w:t xml:space="preserve">Results are the average + std of </w:t>
      </w:r>
      <w:r w:rsidR="00731E46" w:rsidRPr="00853D13">
        <w:rPr>
          <w:color w:val="000000" w:themeColor="text1"/>
        </w:rPr>
        <w:t xml:space="preserve">3 </w:t>
      </w:r>
      <w:r w:rsidRPr="00853D13">
        <w:rPr>
          <w:color w:val="000000" w:themeColor="text1"/>
        </w:rPr>
        <w:t>independent experiments.</w:t>
      </w:r>
      <w:r w:rsidR="00F72434" w:rsidRPr="00853D13">
        <w:rPr>
          <w:color w:val="000000" w:themeColor="text1"/>
        </w:rPr>
        <w:t xml:space="preserve"> </w:t>
      </w:r>
      <w:r w:rsidR="00F72434" w:rsidRPr="00853D13">
        <w:rPr>
          <w:rStyle w:val="ProblemremainingZchn"/>
          <w:color w:val="000000" w:themeColor="text1"/>
        </w:rPr>
        <w:t>Note that the data obtained at 25°C are the same in both panels A and B.</w:t>
      </w:r>
    </w:p>
    <w:p w14:paraId="621A1234" w14:textId="149BA9AB" w:rsidR="00AE5E60" w:rsidRDefault="006D6618" w:rsidP="009B553D">
      <w:r>
        <w:lastRenderedPageBreak/>
        <w:pict w14:anchorId="763AB8B6">
          <v:shape id="_x0000_i1028" type="#_x0000_t75" style="width:225.65pt;height:362.7pt">
            <v:imagedata r:id="rId12" o:title="Figure4_ConductivitySupernatant"/>
          </v:shape>
        </w:pict>
      </w:r>
    </w:p>
    <w:p w14:paraId="5B6FBCAC" w14:textId="793474B7" w:rsidR="009B553D" w:rsidRDefault="009B553D" w:rsidP="009B553D">
      <w:r>
        <w:t>Fig</w:t>
      </w:r>
      <w:r w:rsidR="00266DA0">
        <w:t>.</w:t>
      </w:r>
      <w:r>
        <w:t xml:space="preserve"> </w:t>
      </w:r>
      <w:r w:rsidR="009B569C">
        <w:t>4</w:t>
      </w:r>
      <w:r>
        <w:t xml:space="preserve">: Conductivity of the supernatant </w:t>
      </w:r>
      <w:r w:rsidR="009B569C">
        <w:t xml:space="preserve">(A) </w:t>
      </w:r>
      <w:r>
        <w:t>as a function of the duration of incubation after PEF-treatment and for different specific PEF treatme</w:t>
      </w:r>
      <w:r w:rsidR="009B569C">
        <w:t xml:space="preserve">nt energies (B) </w:t>
      </w:r>
      <w:r>
        <w:t>immediately after PEF-treatment or after 6h and 20h of incubation, for different specific PEF treatment energies. Incubation was performed in an inert atmosphere with samples covered with nitrogen, and stored in the dark at 25°C</w:t>
      </w:r>
      <w:r w:rsidR="009B569C">
        <w:t xml:space="preserve"> (A and B)</w:t>
      </w:r>
      <w:r>
        <w:t xml:space="preserve"> </w:t>
      </w:r>
      <w:r w:rsidRPr="00853D13">
        <w:rPr>
          <w:color w:val="000000" w:themeColor="text1"/>
        </w:rPr>
        <w:t xml:space="preserve">or </w:t>
      </w:r>
      <w:r w:rsidR="006B4AC7" w:rsidRPr="00853D13">
        <w:rPr>
          <w:color w:val="000000" w:themeColor="text1"/>
        </w:rPr>
        <w:t xml:space="preserve">on ice </w:t>
      </w:r>
      <w:r w:rsidR="009B569C" w:rsidRPr="00853D13">
        <w:rPr>
          <w:color w:val="000000" w:themeColor="text1"/>
        </w:rPr>
        <w:t>(B)</w:t>
      </w:r>
      <w:r w:rsidRPr="00853D13">
        <w:rPr>
          <w:color w:val="000000" w:themeColor="text1"/>
        </w:rPr>
        <w:t xml:space="preserve">. For each sample, time zero corresponds to the end of the PEF–treatment. </w:t>
      </w:r>
      <w:r w:rsidR="00266DA0" w:rsidRPr="00853D13">
        <w:rPr>
          <w:color w:val="000000" w:themeColor="text1"/>
        </w:rPr>
        <w:t xml:space="preserve">The control suspension was pumped through the treatment chamber without application of pulses. </w:t>
      </w:r>
      <w:r w:rsidRPr="00853D13">
        <w:rPr>
          <w:color w:val="000000" w:themeColor="text1"/>
        </w:rPr>
        <w:t xml:space="preserve">The </w:t>
      </w:r>
      <w:r w:rsidR="009B569C" w:rsidRPr="00853D13">
        <w:rPr>
          <w:color w:val="000000" w:themeColor="text1"/>
        </w:rPr>
        <w:t>displayed data</w:t>
      </w:r>
      <w:r w:rsidRPr="00853D13">
        <w:rPr>
          <w:color w:val="000000" w:themeColor="text1"/>
        </w:rPr>
        <w:t xml:space="preserve"> correspond to the </w:t>
      </w:r>
      <w:r w:rsidR="009B569C" w:rsidRPr="00853D13">
        <w:rPr>
          <w:color w:val="000000" w:themeColor="text1"/>
        </w:rPr>
        <w:t xml:space="preserve">calculated </w:t>
      </w:r>
      <w:r w:rsidRPr="00853D13">
        <w:rPr>
          <w:color w:val="000000" w:themeColor="text1"/>
        </w:rPr>
        <w:t xml:space="preserve">conductivity value at 25°C. Results are the average + std of </w:t>
      </w:r>
      <w:r w:rsidR="00731E46" w:rsidRPr="00853D13">
        <w:rPr>
          <w:color w:val="000000" w:themeColor="text1"/>
        </w:rPr>
        <w:t>3</w:t>
      </w:r>
      <w:r w:rsidRPr="00853D13">
        <w:rPr>
          <w:color w:val="000000" w:themeColor="text1"/>
        </w:rPr>
        <w:t xml:space="preserve"> independent experiments.</w:t>
      </w:r>
      <w:r w:rsidR="00F72434" w:rsidRPr="00853D13">
        <w:rPr>
          <w:color w:val="000000" w:themeColor="text1"/>
        </w:rPr>
        <w:t xml:space="preserve"> </w:t>
      </w:r>
      <w:r w:rsidR="00F72434" w:rsidRPr="00853D13">
        <w:rPr>
          <w:rStyle w:val="ProblemremainingZchn"/>
          <w:color w:val="000000" w:themeColor="text1"/>
        </w:rPr>
        <w:t>Note that the data obtained at 25°C are the same in both panels A and B.</w:t>
      </w:r>
    </w:p>
    <w:p w14:paraId="668835CD" w14:textId="3675FAA8" w:rsidR="00266DA0" w:rsidRDefault="006D6618" w:rsidP="009B553D">
      <w:r>
        <w:lastRenderedPageBreak/>
        <w:pict w14:anchorId="64EEC2DE">
          <v:shape id="_x0000_i1029" type="#_x0000_t75" style="width:221.35pt;height:354.1pt">
            <v:imagedata r:id="rId13" o:title="Figure5_LipidYields"/>
          </v:shape>
        </w:pict>
      </w:r>
    </w:p>
    <w:p w14:paraId="4DEED856" w14:textId="64DA478C" w:rsidR="009B553D" w:rsidRPr="00B623CC" w:rsidRDefault="009B553D" w:rsidP="009B553D">
      <w:r>
        <w:t>Fig</w:t>
      </w:r>
      <w:r w:rsidR="00266DA0">
        <w:t>.</w:t>
      </w:r>
      <w:r>
        <w:t xml:space="preserve"> </w:t>
      </w:r>
      <w:r w:rsidR="009B569C">
        <w:t>5</w:t>
      </w:r>
      <w:r>
        <w:t xml:space="preserve">: Lipid extraction yield </w:t>
      </w:r>
      <w:r w:rsidR="009B569C">
        <w:t xml:space="preserve">(A) </w:t>
      </w:r>
      <w:r>
        <w:t>as a function of the duration of incubation after PEF-treatment and for different specific PEF treatment energies</w:t>
      </w:r>
      <w:r w:rsidR="00266DA0">
        <w:t xml:space="preserve"> (B) </w:t>
      </w:r>
      <w:r>
        <w:t>immediately after PEF-treatment or after 1h, 6h and 20h of incubation, for different PEF treatment specific energy. Incubation was performed in an inert atmosphere with samples covered with nitrogen, and stored in the dark at 25°C</w:t>
      </w:r>
      <w:r w:rsidR="00266DA0">
        <w:t xml:space="preserve"> (</w:t>
      </w:r>
      <w:r w:rsidR="00266DA0" w:rsidRPr="00853D13">
        <w:rPr>
          <w:color w:val="000000" w:themeColor="text1"/>
        </w:rPr>
        <w:t>A and B)</w:t>
      </w:r>
      <w:r w:rsidRPr="00853D13">
        <w:rPr>
          <w:color w:val="000000" w:themeColor="text1"/>
        </w:rPr>
        <w:t xml:space="preserve"> or </w:t>
      </w:r>
      <w:r w:rsidR="006B4AC7" w:rsidRPr="00853D13">
        <w:rPr>
          <w:color w:val="000000" w:themeColor="text1"/>
        </w:rPr>
        <w:t xml:space="preserve">on ice </w:t>
      </w:r>
      <w:r w:rsidR="00266DA0" w:rsidRPr="00853D13">
        <w:rPr>
          <w:color w:val="000000" w:themeColor="text1"/>
        </w:rPr>
        <w:t>(B)</w:t>
      </w:r>
      <w:r w:rsidRPr="00853D13">
        <w:rPr>
          <w:color w:val="000000" w:themeColor="text1"/>
        </w:rPr>
        <w:t xml:space="preserve">. The samples marked as ‘25°C Pellet’ correspond to </w:t>
      </w:r>
      <w:r w:rsidR="00F837DB" w:rsidRPr="00853D13">
        <w:rPr>
          <w:color w:val="000000" w:themeColor="text1"/>
        </w:rPr>
        <w:t xml:space="preserve">samples </w:t>
      </w:r>
      <w:r w:rsidRPr="00853D13">
        <w:rPr>
          <w:color w:val="000000" w:themeColor="text1"/>
        </w:rPr>
        <w:t xml:space="preserve">which were centrifuged just after PEF-treatment and incubated in pellet form rather that incubating the initial microalgae </w:t>
      </w:r>
      <w:r>
        <w:t>suspension. For each sample, time zero corresponds to the end of the PEF–treatment. Results are the average + std of 3 independ</w:t>
      </w:r>
      <w:r w:rsidRPr="00853D13">
        <w:rPr>
          <w:color w:val="000000" w:themeColor="text1"/>
        </w:rPr>
        <w:t>ent experiments.</w:t>
      </w:r>
      <w:r w:rsidR="00B623CC" w:rsidRPr="00853D13">
        <w:rPr>
          <w:color w:val="000000" w:themeColor="text1"/>
        </w:rPr>
        <w:t xml:space="preserve"> The yellow line corresponds to the evaluated </w:t>
      </w:r>
      <w:r w:rsidR="00B623CC" w:rsidRPr="00853D13">
        <w:rPr>
          <w:color w:val="000000" w:themeColor="text1"/>
        </w:rPr>
        <w:lastRenderedPageBreak/>
        <w:t>absolute lipid content (average ± std).</w:t>
      </w:r>
      <w:r w:rsidR="00F72434" w:rsidRPr="00853D13">
        <w:rPr>
          <w:color w:val="000000" w:themeColor="text1"/>
        </w:rPr>
        <w:t xml:space="preserve"> </w:t>
      </w:r>
      <w:r w:rsidR="00F72434" w:rsidRPr="00853D13">
        <w:rPr>
          <w:rStyle w:val="ProblemremainingZchn"/>
          <w:color w:val="000000" w:themeColor="text1"/>
        </w:rPr>
        <w:t>Note that the data obtained at 25°C are the same in both panels A and B.</w:t>
      </w:r>
    </w:p>
    <w:p w14:paraId="13B9858E" w14:textId="49441555" w:rsidR="009B553D" w:rsidRDefault="009B553D" w:rsidP="009B553D"/>
    <w:p w14:paraId="53F3407C" w14:textId="02135961" w:rsidR="00E72147" w:rsidRDefault="006D6618" w:rsidP="009B553D">
      <w:r>
        <w:pict w14:anchorId="12F8D6E1">
          <v:shape id="_x0000_i1030" type="#_x0000_t75" style="width:233.2pt;height:377.2pt">
            <v:imagedata r:id="rId14" o:title="Figure6_Correlation"/>
          </v:shape>
        </w:pict>
      </w:r>
    </w:p>
    <w:p w14:paraId="4F455281" w14:textId="24F7C29E" w:rsidR="009B553D" w:rsidRDefault="009B553D" w:rsidP="009B553D">
      <w:r>
        <w:t>Fig</w:t>
      </w:r>
      <w:r w:rsidR="00266DA0">
        <w:t>.</w:t>
      </w:r>
      <w:r>
        <w:t xml:space="preserve"> </w:t>
      </w:r>
      <w:r w:rsidR="009B569C">
        <w:t>6</w:t>
      </w:r>
      <w:r>
        <w:t xml:space="preserve">: correlation between (A) carbohydrate release and conductivity of supernatant, (B) Lipid yield and conductivity of supernatant. Each marker corresponds to an individual sample. One marker shape (square, circle, diamond etc…) correspond to one set of experiments. The full markers are data points of samples incubated at 25°C while the empty blue markers are results from samples </w:t>
      </w:r>
      <w:r w:rsidRPr="00853D13">
        <w:rPr>
          <w:color w:val="000000" w:themeColor="text1"/>
        </w:rPr>
        <w:t xml:space="preserve">incubated </w:t>
      </w:r>
      <w:r w:rsidR="006B4AC7" w:rsidRPr="00853D13">
        <w:rPr>
          <w:color w:val="000000" w:themeColor="text1"/>
        </w:rPr>
        <w:t>on ice</w:t>
      </w:r>
      <w:r w:rsidRPr="00853D13">
        <w:rPr>
          <w:color w:val="000000" w:themeColor="text1"/>
        </w:rPr>
        <w:t>.</w:t>
      </w:r>
    </w:p>
    <w:sectPr w:rsidR="009B553D" w:rsidSect="008B27A7">
      <w:footerReference w:type="default" r:id="rId15"/>
      <w:pgSz w:w="12240" w:h="15840"/>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BA494F" w14:textId="77777777" w:rsidR="00103CCD" w:rsidRDefault="00103CCD" w:rsidP="00E473E7">
      <w:r>
        <w:separator/>
      </w:r>
    </w:p>
  </w:endnote>
  <w:endnote w:type="continuationSeparator" w:id="0">
    <w:p w14:paraId="00CA15B4" w14:textId="77777777" w:rsidR="00103CCD" w:rsidRDefault="00103CCD" w:rsidP="00E473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8462435"/>
      <w:docPartObj>
        <w:docPartGallery w:val="Page Numbers (Bottom of Page)"/>
        <w:docPartUnique/>
      </w:docPartObj>
    </w:sdtPr>
    <w:sdtEndPr/>
    <w:sdtContent>
      <w:p w14:paraId="5AD038E7" w14:textId="1BF497ED" w:rsidR="002226F7" w:rsidRDefault="002226F7" w:rsidP="00E473E7">
        <w:pPr>
          <w:pStyle w:val="Fuzeile"/>
        </w:pPr>
        <w:r>
          <w:fldChar w:fldCharType="begin"/>
        </w:r>
        <w:r>
          <w:instrText>PAGE   \* MERGEFORMAT</w:instrText>
        </w:r>
        <w:r>
          <w:fldChar w:fldCharType="separate"/>
        </w:r>
        <w:r w:rsidR="00E72147" w:rsidRPr="00E72147">
          <w:rPr>
            <w:noProof/>
            <w:lang w:val="de-DE"/>
          </w:rPr>
          <w:t>32</w:t>
        </w:r>
        <w:r>
          <w:fldChar w:fldCharType="end"/>
        </w:r>
      </w:p>
    </w:sdtContent>
  </w:sdt>
  <w:p w14:paraId="5C57CC86" w14:textId="77777777" w:rsidR="002226F7" w:rsidRDefault="002226F7" w:rsidP="00E473E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32E056" w14:textId="77777777" w:rsidR="00103CCD" w:rsidRDefault="00103CCD" w:rsidP="00E473E7">
      <w:r>
        <w:separator/>
      </w:r>
    </w:p>
  </w:footnote>
  <w:footnote w:type="continuationSeparator" w:id="0">
    <w:p w14:paraId="70CC0926" w14:textId="77777777" w:rsidR="00103CCD" w:rsidRDefault="00103CCD" w:rsidP="00E473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524379"/>
    <w:multiLevelType w:val="hybridMultilevel"/>
    <w:tmpl w:val="02EA460C"/>
    <w:lvl w:ilvl="0" w:tplc="261C6BC0">
      <w:start w:val="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1A56643"/>
    <w:multiLevelType w:val="hybridMultilevel"/>
    <w:tmpl w:val="A34400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82F1AE1"/>
    <w:multiLevelType w:val="hybridMultilevel"/>
    <w:tmpl w:val="E7F8B2E2"/>
    <w:lvl w:ilvl="0" w:tplc="B80E9FD2">
      <w:start w:val="1"/>
      <w:numFmt w:val="decimal"/>
      <w:lvlText w:val="%1."/>
      <w:lvlJc w:val="left"/>
      <w:pPr>
        <w:ind w:left="72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BF86742"/>
    <w:multiLevelType w:val="hybridMultilevel"/>
    <w:tmpl w:val="33E89264"/>
    <w:lvl w:ilvl="0" w:tplc="CEAE8B22">
      <w:start w:val="2"/>
      <w:numFmt w:val="bullet"/>
      <w:lvlText w:val="-"/>
      <w:lvlJc w:val="left"/>
      <w:pPr>
        <w:ind w:left="720" w:hanging="360"/>
      </w:pPr>
      <w:rPr>
        <w:rFonts w:ascii="Calibri" w:eastAsiaTheme="minorHAnsi" w:hAnsi="Calibri"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2233"/>
    <w:rsid w:val="00000479"/>
    <w:rsid w:val="000048DA"/>
    <w:rsid w:val="000152D7"/>
    <w:rsid w:val="00020759"/>
    <w:rsid w:val="00021E34"/>
    <w:rsid w:val="000223DA"/>
    <w:rsid w:val="0002792B"/>
    <w:rsid w:val="000317CB"/>
    <w:rsid w:val="00031AC1"/>
    <w:rsid w:val="00034190"/>
    <w:rsid w:val="00041311"/>
    <w:rsid w:val="000449DA"/>
    <w:rsid w:val="000458DD"/>
    <w:rsid w:val="00053999"/>
    <w:rsid w:val="0006004F"/>
    <w:rsid w:val="00063C6D"/>
    <w:rsid w:val="000738CC"/>
    <w:rsid w:val="000831B3"/>
    <w:rsid w:val="0009180C"/>
    <w:rsid w:val="00093995"/>
    <w:rsid w:val="00095B21"/>
    <w:rsid w:val="00096235"/>
    <w:rsid w:val="000969CA"/>
    <w:rsid w:val="000A358F"/>
    <w:rsid w:val="000A5663"/>
    <w:rsid w:val="000B06C7"/>
    <w:rsid w:val="000B130C"/>
    <w:rsid w:val="000B436F"/>
    <w:rsid w:val="000D3AF5"/>
    <w:rsid w:val="000D4697"/>
    <w:rsid w:val="000D4B04"/>
    <w:rsid w:val="000E0435"/>
    <w:rsid w:val="000E0CD8"/>
    <w:rsid w:val="000E2E4E"/>
    <w:rsid w:val="000E4AEF"/>
    <w:rsid w:val="000E58CA"/>
    <w:rsid w:val="000E7D78"/>
    <w:rsid w:val="000F0EEC"/>
    <w:rsid w:val="000F2696"/>
    <w:rsid w:val="00103990"/>
    <w:rsid w:val="00103CCD"/>
    <w:rsid w:val="00110125"/>
    <w:rsid w:val="00110417"/>
    <w:rsid w:val="00112E68"/>
    <w:rsid w:val="00117CD0"/>
    <w:rsid w:val="00121D4B"/>
    <w:rsid w:val="00123823"/>
    <w:rsid w:val="00131130"/>
    <w:rsid w:val="00137D84"/>
    <w:rsid w:val="0014111F"/>
    <w:rsid w:val="00150563"/>
    <w:rsid w:val="001560CF"/>
    <w:rsid w:val="00157806"/>
    <w:rsid w:val="00164831"/>
    <w:rsid w:val="00166773"/>
    <w:rsid w:val="0017224E"/>
    <w:rsid w:val="0017435C"/>
    <w:rsid w:val="00177C68"/>
    <w:rsid w:val="0018028D"/>
    <w:rsid w:val="00180A5C"/>
    <w:rsid w:val="00180AAE"/>
    <w:rsid w:val="00195680"/>
    <w:rsid w:val="00197300"/>
    <w:rsid w:val="001A0149"/>
    <w:rsid w:val="001A3A2F"/>
    <w:rsid w:val="001C0729"/>
    <w:rsid w:val="001C51FA"/>
    <w:rsid w:val="001C52A9"/>
    <w:rsid w:val="001D6D00"/>
    <w:rsid w:val="001E164E"/>
    <w:rsid w:val="001F1F5B"/>
    <w:rsid w:val="001F777D"/>
    <w:rsid w:val="00202261"/>
    <w:rsid w:val="00203066"/>
    <w:rsid w:val="0020574C"/>
    <w:rsid w:val="00207056"/>
    <w:rsid w:val="0021510A"/>
    <w:rsid w:val="00216C58"/>
    <w:rsid w:val="002206C7"/>
    <w:rsid w:val="002226F7"/>
    <w:rsid w:val="00227280"/>
    <w:rsid w:val="00232EC0"/>
    <w:rsid w:val="00235036"/>
    <w:rsid w:val="00253F68"/>
    <w:rsid w:val="002543FD"/>
    <w:rsid w:val="002546F3"/>
    <w:rsid w:val="00256DEE"/>
    <w:rsid w:val="00261A32"/>
    <w:rsid w:val="00263654"/>
    <w:rsid w:val="00266A8F"/>
    <w:rsid w:val="00266DA0"/>
    <w:rsid w:val="0027091A"/>
    <w:rsid w:val="00273D72"/>
    <w:rsid w:val="00275DF4"/>
    <w:rsid w:val="00283593"/>
    <w:rsid w:val="00285C8E"/>
    <w:rsid w:val="002B3E67"/>
    <w:rsid w:val="002B71F3"/>
    <w:rsid w:val="002C2200"/>
    <w:rsid w:val="002C3EC4"/>
    <w:rsid w:val="002D4D02"/>
    <w:rsid w:val="002D7314"/>
    <w:rsid w:val="002E7BD5"/>
    <w:rsid w:val="002F49A6"/>
    <w:rsid w:val="002F6F9C"/>
    <w:rsid w:val="00304A4B"/>
    <w:rsid w:val="00304AFE"/>
    <w:rsid w:val="00312AA4"/>
    <w:rsid w:val="00322233"/>
    <w:rsid w:val="00322923"/>
    <w:rsid w:val="00325CA9"/>
    <w:rsid w:val="00326876"/>
    <w:rsid w:val="00326E39"/>
    <w:rsid w:val="00332B9E"/>
    <w:rsid w:val="00332C7A"/>
    <w:rsid w:val="0033397C"/>
    <w:rsid w:val="00337AA9"/>
    <w:rsid w:val="0034381D"/>
    <w:rsid w:val="00350A67"/>
    <w:rsid w:val="00351ACE"/>
    <w:rsid w:val="00354EFD"/>
    <w:rsid w:val="00354FD9"/>
    <w:rsid w:val="00362852"/>
    <w:rsid w:val="003671DE"/>
    <w:rsid w:val="00371A63"/>
    <w:rsid w:val="00375221"/>
    <w:rsid w:val="003759F7"/>
    <w:rsid w:val="003771F7"/>
    <w:rsid w:val="00386C8D"/>
    <w:rsid w:val="00386C93"/>
    <w:rsid w:val="00390802"/>
    <w:rsid w:val="003977A5"/>
    <w:rsid w:val="003A0C2F"/>
    <w:rsid w:val="003A4101"/>
    <w:rsid w:val="003A4D6E"/>
    <w:rsid w:val="003B43DA"/>
    <w:rsid w:val="003B54A7"/>
    <w:rsid w:val="003C1E9B"/>
    <w:rsid w:val="003D3183"/>
    <w:rsid w:val="003E245B"/>
    <w:rsid w:val="003E5BBF"/>
    <w:rsid w:val="003F4308"/>
    <w:rsid w:val="00401E21"/>
    <w:rsid w:val="00404720"/>
    <w:rsid w:val="004050F5"/>
    <w:rsid w:val="00416213"/>
    <w:rsid w:val="00416986"/>
    <w:rsid w:val="00416D47"/>
    <w:rsid w:val="00417279"/>
    <w:rsid w:val="00421331"/>
    <w:rsid w:val="00424BC3"/>
    <w:rsid w:val="00426115"/>
    <w:rsid w:val="004333C2"/>
    <w:rsid w:val="00436D24"/>
    <w:rsid w:val="00437CFD"/>
    <w:rsid w:val="00441978"/>
    <w:rsid w:val="0044340B"/>
    <w:rsid w:val="00452069"/>
    <w:rsid w:val="00457F09"/>
    <w:rsid w:val="0046158B"/>
    <w:rsid w:val="00464982"/>
    <w:rsid w:val="0046656D"/>
    <w:rsid w:val="00472200"/>
    <w:rsid w:val="00485D74"/>
    <w:rsid w:val="0048671B"/>
    <w:rsid w:val="00486D17"/>
    <w:rsid w:val="004901C3"/>
    <w:rsid w:val="00497CC3"/>
    <w:rsid w:val="004A4969"/>
    <w:rsid w:val="004A4B72"/>
    <w:rsid w:val="004A50A6"/>
    <w:rsid w:val="004A71F6"/>
    <w:rsid w:val="004A7ACA"/>
    <w:rsid w:val="004B31D0"/>
    <w:rsid w:val="004B4A09"/>
    <w:rsid w:val="004B7ED9"/>
    <w:rsid w:val="004C292E"/>
    <w:rsid w:val="004C4E28"/>
    <w:rsid w:val="004C646D"/>
    <w:rsid w:val="004E3267"/>
    <w:rsid w:val="004E59EA"/>
    <w:rsid w:val="004F52C1"/>
    <w:rsid w:val="004F67C4"/>
    <w:rsid w:val="004F6BB4"/>
    <w:rsid w:val="00514F17"/>
    <w:rsid w:val="00520791"/>
    <w:rsid w:val="00543BAC"/>
    <w:rsid w:val="00547E15"/>
    <w:rsid w:val="005629F1"/>
    <w:rsid w:val="00567334"/>
    <w:rsid w:val="00576D5C"/>
    <w:rsid w:val="00577407"/>
    <w:rsid w:val="00577C46"/>
    <w:rsid w:val="00582922"/>
    <w:rsid w:val="00593445"/>
    <w:rsid w:val="005946BB"/>
    <w:rsid w:val="005A4E8B"/>
    <w:rsid w:val="005B2161"/>
    <w:rsid w:val="005B568D"/>
    <w:rsid w:val="005C780D"/>
    <w:rsid w:val="005D74DD"/>
    <w:rsid w:val="005D7A1B"/>
    <w:rsid w:val="005D7DA0"/>
    <w:rsid w:val="005E26F6"/>
    <w:rsid w:val="005E320F"/>
    <w:rsid w:val="005E56DC"/>
    <w:rsid w:val="00601EE9"/>
    <w:rsid w:val="00604C9C"/>
    <w:rsid w:val="0060697A"/>
    <w:rsid w:val="00610BBB"/>
    <w:rsid w:val="006114EB"/>
    <w:rsid w:val="0061204A"/>
    <w:rsid w:val="00614C00"/>
    <w:rsid w:val="00617EF8"/>
    <w:rsid w:val="00621BF1"/>
    <w:rsid w:val="0062749B"/>
    <w:rsid w:val="00627DD7"/>
    <w:rsid w:val="00637DD0"/>
    <w:rsid w:val="006503F2"/>
    <w:rsid w:val="00651A27"/>
    <w:rsid w:val="00652CF5"/>
    <w:rsid w:val="00656633"/>
    <w:rsid w:val="006626C9"/>
    <w:rsid w:val="00662B63"/>
    <w:rsid w:val="006711F6"/>
    <w:rsid w:val="00696524"/>
    <w:rsid w:val="006B4AC7"/>
    <w:rsid w:val="006B4D6A"/>
    <w:rsid w:val="006C4819"/>
    <w:rsid w:val="006C6435"/>
    <w:rsid w:val="006D0E8A"/>
    <w:rsid w:val="006D5995"/>
    <w:rsid w:val="006D6618"/>
    <w:rsid w:val="006D701A"/>
    <w:rsid w:val="006E108D"/>
    <w:rsid w:val="006E2F8D"/>
    <w:rsid w:val="006E3B59"/>
    <w:rsid w:val="0070037D"/>
    <w:rsid w:val="007016F2"/>
    <w:rsid w:val="0071140C"/>
    <w:rsid w:val="00711808"/>
    <w:rsid w:val="007226D0"/>
    <w:rsid w:val="007235EC"/>
    <w:rsid w:val="00731E46"/>
    <w:rsid w:val="007335A3"/>
    <w:rsid w:val="00734471"/>
    <w:rsid w:val="0073679C"/>
    <w:rsid w:val="00741111"/>
    <w:rsid w:val="00750DCE"/>
    <w:rsid w:val="00754236"/>
    <w:rsid w:val="007552DC"/>
    <w:rsid w:val="00757BDB"/>
    <w:rsid w:val="00763D0A"/>
    <w:rsid w:val="00773565"/>
    <w:rsid w:val="00775F2A"/>
    <w:rsid w:val="00777165"/>
    <w:rsid w:val="00780BE6"/>
    <w:rsid w:val="00790F6E"/>
    <w:rsid w:val="007A00D6"/>
    <w:rsid w:val="007A11D6"/>
    <w:rsid w:val="007B096A"/>
    <w:rsid w:val="007B2FB1"/>
    <w:rsid w:val="007B4015"/>
    <w:rsid w:val="007B7779"/>
    <w:rsid w:val="007C5F95"/>
    <w:rsid w:val="007D299E"/>
    <w:rsid w:val="007D2DEB"/>
    <w:rsid w:val="007E1901"/>
    <w:rsid w:val="007F7D62"/>
    <w:rsid w:val="0080257A"/>
    <w:rsid w:val="00812B92"/>
    <w:rsid w:val="008148F1"/>
    <w:rsid w:val="00814E69"/>
    <w:rsid w:val="0082158D"/>
    <w:rsid w:val="00822754"/>
    <w:rsid w:val="00824E05"/>
    <w:rsid w:val="008255E3"/>
    <w:rsid w:val="0083216E"/>
    <w:rsid w:val="0083395D"/>
    <w:rsid w:val="008345FE"/>
    <w:rsid w:val="00836FA5"/>
    <w:rsid w:val="008439F7"/>
    <w:rsid w:val="00847ECB"/>
    <w:rsid w:val="00853D13"/>
    <w:rsid w:val="00855077"/>
    <w:rsid w:val="00855AFD"/>
    <w:rsid w:val="008612D0"/>
    <w:rsid w:val="008644AB"/>
    <w:rsid w:val="0087007F"/>
    <w:rsid w:val="008721A4"/>
    <w:rsid w:val="00872A2F"/>
    <w:rsid w:val="008937D3"/>
    <w:rsid w:val="008A44B9"/>
    <w:rsid w:val="008A4673"/>
    <w:rsid w:val="008A4A12"/>
    <w:rsid w:val="008A6812"/>
    <w:rsid w:val="008A71F3"/>
    <w:rsid w:val="008A75A8"/>
    <w:rsid w:val="008B27A7"/>
    <w:rsid w:val="008B3528"/>
    <w:rsid w:val="008B4463"/>
    <w:rsid w:val="008B44A5"/>
    <w:rsid w:val="008B7FA5"/>
    <w:rsid w:val="008C1823"/>
    <w:rsid w:val="008C5118"/>
    <w:rsid w:val="008D5B23"/>
    <w:rsid w:val="008E1E53"/>
    <w:rsid w:val="0090527E"/>
    <w:rsid w:val="00905D4C"/>
    <w:rsid w:val="009225D1"/>
    <w:rsid w:val="00926CD5"/>
    <w:rsid w:val="009355B7"/>
    <w:rsid w:val="00950C0C"/>
    <w:rsid w:val="0095357A"/>
    <w:rsid w:val="00955736"/>
    <w:rsid w:val="00957A74"/>
    <w:rsid w:val="00962E4C"/>
    <w:rsid w:val="00963A34"/>
    <w:rsid w:val="00965DDB"/>
    <w:rsid w:val="00982C7E"/>
    <w:rsid w:val="00985F86"/>
    <w:rsid w:val="00986577"/>
    <w:rsid w:val="00996579"/>
    <w:rsid w:val="00997AE1"/>
    <w:rsid w:val="009A672C"/>
    <w:rsid w:val="009B00AE"/>
    <w:rsid w:val="009B1B8E"/>
    <w:rsid w:val="009B342D"/>
    <w:rsid w:val="009B408D"/>
    <w:rsid w:val="009B553D"/>
    <w:rsid w:val="009B569C"/>
    <w:rsid w:val="009B7E6B"/>
    <w:rsid w:val="009C586B"/>
    <w:rsid w:val="009C5E81"/>
    <w:rsid w:val="009E4409"/>
    <w:rsid w:val="009E6A92"/>
    <w:rsid w:val="009E7566"/>
    <w:rsid w:val="009F441C"/>
    <w:rsid w:val="009F7557"/>
    <w:rsid w:val="00A074B5"/>
    <w:rsid w:val="00A170DA"/>
    <w:rsid w:val="00A2544C"/>
    <w:rsid w:val="00A31F0E"/>
    <w:rsid w:val="00A34922"/>
    <w:rsid w:val="00A377BF"/>
    <w:rsid w:val="00A41093"/>
    <w:rsid w:val="00A4327F"/>
    <w:rsid w:val="00A433DD"/>
    <w:rsid w:val="00A443B8"/>
    <w:rsid w:val="00A4621A"/>
    <w:rsid w:val="00A505D0"/>
    <w:rsid w:val="00A5410D"/>
    <w:rsid w:val="00A61ABD"/>
    <w:rsid w:val="00A67558"/>
    <w:rsid w:val="00A71C4D"/>
    <w:rsid w:val="00A7572D"/>
    <w:rsid w:val="00A776BF"/>
    <w:rsid w:val="00A81158"/>
    <w:rsid w:val="00A92A25"/>
    <w:rsid w:val="00A93BB7"/>
    <w:rsid w:val="00A97069"/>
    <w:rsid w:val="00AA2334"/>
    <w:rsid w:val="00AA66A3"/>
    <w:rsid w:val="00AB2F05"/>
    <w:rsid w:val="00AB4AF8"/>
    <w:rsid w:val="00AB4CC2"/>
    <w:rsid w:val="00AC6530"/>
    <w:rsid w:val="00AC6E09"/>
    <w:rsid w:val="00AD0BB6"/>
    <w:rsid w:val="00AD2111"/>
    <w:rsid w:val="00AD2674"/>
    <w:rsid w:val="00AD4291"/>
    <w:rsid w:val="00AD7900"/>
    <w:rsid w:val="00AE1FDC"/>
    <w:rsid w:val="00AE3587"/>
    <w:rsid w:val="00AE3682"/>
    <w:rsid w:val="00AE410D"/>
    <w:rsid w:val="00AE42A0"/>
    <w:rsid w:val="00AE5E60"/>
    <w:rsid w:val="00AF0789"/>
    <w:rsid w:val="00AF7B53"/>
    <w:rsid w:val="00B17CCC"/>
    <w:rsid w:val="00B2345B"/>
    <w:rsid w:val="00B23D3E"/>
    <w:rsid w:val="00B26273"/>
    <w:rsid w:val="00B32D62"/>
    <w:rsid w:val="00B36753"/>
    <w:rsid w:val="00B41F6C"/>
    <w:rsid w:val="00B44A93"/>
    <w:rsid w:val="00B60B97"/>
    <w:rsid w:val="00B623CC"/>
    <w:rsid w:val="00B74222"/>
    <w:rsid w:val="00B756E2"/>
    <w:rsid w:val="00B808F5"/>
    <w:rsid w:val="00B85921"/>
    <w:rsid w:val="00B8639B"/>
    <w:rsid w:val="00B959B3"/>
    <w:rsid w:val="00B971CB"/>
    <w:rsid w:val="00BB1361"/>
    <w:rsid w:val="00BC1CBC"/>
    <w:rsid w:val="00BC6A68"/>
    <w:rsid w:val="00BD2F10"/>
    <w:rsid w:val="00BE6D17"/>
    <w:rsid w:val="00BF492C"/>
    <w:rsid w:val="00C019A4"/>
    <w:rsid w:val="00C0464D"/>
    <w:rsid w:val="00C065F8"/>
    <w:rsid w:val="00C131D4"/>
    <w:rsid w:val="00C1328A"/>
    <w:rsid w:val="00C201C0"/>
    <w:rsid w:val="00C20371"/>
    <w:rsid w:val="00C23F21"/>
    <w:rsid w:val="00C27AC7"/>
    <w:rsid w:val="00C31F83"/>
    <w:rsid w:val="00C33CFD"/>
    <w:rsid w:val="00C42C11"/>
    <w:rsid w:val="00C46B4E"/>
    <w:rsid w:val="00C47344"/>
    <w:rsid w:val="00C47BA5"/>
    <w:rsid w:val="00C53F04"/>
    <w:rsid w:val="00C554B9"/>
    <w:rsid w:val="00C55EF8"/>
    <w:rsid w:val="00C608BD"/>
    <w:rsid w:val="00C62A8E"/>
    <w:rsid w:val="00C72BF0"/>
    <w:rsid w:val="00C84E59"/>
    <w:rsid w:val="00C85C61"/>
    <w:rsid w:val="00C91D1F"/>
    <w:rsid w:val="00CA1D50"/>
    <w:rsid w:val="00CA20E0"/>
    <w:rsid w:val="00CB15FE"/>
    <w:rsid w:val="00CB1805"/>
    <w:rsid w:val="00CB1D7F"/>
    <w:rsid w:val="00CC23E2"/>
    <w:rsid w:val="00CD400E"/>
    <w:rsid w:val="00CD61CB"/>
    <w:rsid w:val="00CE203E"/>
    <w:rsid w:val="00CE61B4"/>
    <w:rsid w:val="00CF39A5"/>
    <w:rsid w:val="00CF7576"/>
    <w:rsid w:val="00D05AA3"/>
    <w:rsid w:val="00D07FBD"/>
    <w:rsid w:val="00D17C20"/>
    <w:rsid w:val="00D21BED"/>
    <w:rsid w:val="00D33D99"/>
    <w:rsid w:val="00D419EB"/>
    <w:rsid w:val="00D42CCB"/>
    <w:rsid w:val="00D43171"/>
    <w:rsid w:val="00D54929"/>
    <w:rsid w:val="00D5764B"/>
    <w:rsid w:val="00D6274F"/>
    <w:rsid w:val="00D66137"/>
    <w:rsid w:val="00D71C75"/>
    <w:rsid w:val="00D7690F"/>
    <w:rsid w:val="00D81A0A"/>
    <w:rsid w:val="00D82B33"/>
    <w:rsid w:val="00D83B8F"/>
    <w:rsid w:val="00D84AD0"/>
    <w:rsid w:val="00D94A44"/>
    <w:rsid w:val="00D9591B"/>
    <w:rsid w:val="00DA0021"/>
    <w:rsid w:val="00DA0049"/>
    <w:rsid w:val="00DA2A3C"/>
    <w:rsid w:val="00DA2D16"/>
    <w:rsid w:val="00DA574A"/>
    <w:rsid w:val="00DB0D01"/>
    <w:rsid w:val="00DC7A23"/>
    <w:rsid w:val="00DC7C52"/>
    <w:rsid w:val="00DD2146"/>
    <w:rsid w:val="00DD677F"/>
    <w:rsid w:val="00DE1EA6"/>
    <w:rsid w:val="00DF1A89"/>
    <w:rsid w:val="00DF3523"/>
    <w:rsid w:val="00DF3DC1"/>
    <w:rsid w:val="00DF6A59"/>
    <w:rsid w:val="00E05AFC"/>
    <w:rsid w:val="00E12F24"/>
    <w:rsid w:val="00E13E90"/>
    <w:rsid w:val="00E14CFA"/>
    <w:rsid w:val="00E150B7"/>
    <w:rsid w:val="00E15FB7"/>
    <w:rsid w:val="00E22A8B"/>
    <w:rsid w:val="00E30D81"/>
    <w:rsid w:val="00E40009"/>
    <w:rsid w:val="00E41832"/>
    <w:rsid w:val="00E43A48"/>
    <w:rsid w:val="00E473E7"/>
    <w:rsid w:val="00E603EF"/>
    <w:rsid w:val="00E63B40"/>
    <w:rsid w:val="00E63B91"/>
    <w:rsid w:val="00E72147"/>
    <w:rsid w:val="00E8141A"/>
    <w:rsid w:val="00E85158"/>
    <w:rsid w:val="00E93429"/>
    <w:rsid w:val="00EA0890"/>
    <w:rsid w:val="00EB2DD6"/>
    <w:rsid w:val="00EB595B"/>
    <w:rsid w:val="00EC6455"/>
    <w:rsid w:val="00EC646A"/>
    <w:rsid w:val="00ED2A9E"/>
    <w:rsid w:val="00ED2D10"/>
    <w:rsid w:val="00EE1956"/>
    <w:rsid w:val="00EF4AD6"/>
    <w:rsid w:val="00EF68F6"/>
    <w:rsid w:val="00F05A72"/>
    <w:rsid w:val="00F074D1"/>
    <w:rsid w:val="00F124B6"/>
    <w:rsid w:val="00F27CB1"/>
    <w:rsid w:val="00F301F1"/>
    <w:rsid w:val="00F31898"/>
    <w:rsid w:val="00F3282B"/>
    <w:rsid w:val="00F33429"/>
    <w:rsid w:val="00F355F1"/>
    <w:rsid w:val="00F44BEF"/>
    <w:rsid w:val="00F44E38"/>
    <w:rsid w:val="00F473E6"/>
    <w:rsid w:val="00F662E6"/>
    <w:rsid w:val="00F72434"/>
    <w:rsid w:val="00F727B9"/>
    <w:rsid w:val="00F837DB"/>
    <w:rsid w:val="00F879DF"/>
    <w:rsid w:val="00F913B2"/>
    <w:rsid w:val="00F92CDC"/>
    <w:rsid w:val="00FA3347"/>
    <w:rsid w:val="00FC0CCC"/>
    <w:rsid w:val="00FC6D80"/>
    <w:rsid w:val="00FD4B9E"/>
    <w:rsid w:val="00FE5114"/>
    <w:rsid w:val="00FE5B1F"/>
    <w:rsid w:val="00FF4B3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4ABEDF"/>
  <w15:docId w15:val="{26FC9BB4-F27C-4E77-B091-21E24FC189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5D7A1B"/>
    <w:pPr>
      <w:spacing w:line="480" w:lineRule="auto"/>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2B71F3"/>
    <w:pPr>
      <w:ind w:left="720"/>
      <w:contextualSpacing/>
    </w:pPr>
  </w:style>
  <w:style w:type="table" w:styleId="Tabellenraster">
    <w:name w:val="Table Grid"/>
    <w:basedOn w:val="NormaleTabelle"/>
    <w:uiPriority w:val="39"/>
    <w:rsid w:val="00304A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ntertitel">
    <w:name w:val="Subtitle"/>
    <w:basedOn w:val="Standard"/>
    <w:next w:val="Standard"/>
    <w:link w:val="UntertitelZchn"/>
    <w:uiPriority w:val="11"/>
    <w:qFormat/>
    <w:rsid w:val="004A71F6"/>
    <w:rPr>
      <w:b/>
    </w:rPr>
  </w:style>
  <w:style w:type="character" w:customStyle="1" w:styleId="UntertitelZchn">
    <w:name w:val="Untertitel Zchn"/>
    <w:basedOn w:val="Absatz-Standardschriftart"/>
    <w:link w:val="Untertitel"/>
    <w:uiPriority w:val="11"/>
    <w:rsid w:val="004A71F6"/>
    <w:rPr>
      <w:b/>
    </w:rPr>
  </w:style>
  <w:style w:type="character" w:styleId="Platzhaltertext">
    <w:name w:val="Placeholder Text"/>
    <w:basedOn w:val="Absatz-Standardschriftart"/>
    <w:uiPriority w:val="99"/>
    <w:semiHidden/>
    <w:rsid w:val="00C55EF8"/>
    <w:rPr>
      <w:color w:val="808080"/>
    </w:rPr>
  </w:style>
  <w:style w:type="paragraph" w:customStyle="1" w:styleId="Legende">
    <w:name w:val="Legende"/>
    <w:basedOn w:val="Standard"/>
    <w:link w:val="LegendeZchn"/>
    <w:qFormat/>
    <w:rsid w:val="00EE1956"/>
    <w:rPr>
      <w:sz w:val="20"/>
    </w:rPr>
  </w:style>
  <w:style w:type="paragraph" w:styleId="Literaturverzeichnis">
    <w:name w:val="Bibliography"/>
    <w:basedOn w:val="Standard"/>
    <w:next w:val="Standard"/>
    <w:uiPriority w:val="37"/>
    <w:unhideWhenUsed/>
    <w:rsid w:val="00195680"/>
    <w:pPr>
      <w:spacing w:after="0" w:line="240" w:lineRule="auto"/>
      <w:ind w:left="720" w:hanging="720"/>
    </w:pPr>
  </w:style>
  <w:style w:type="character" w:customStyle="1" w:styleId="LegendeZchn">
    <w:name w:val="Legende Zchn"/>
    <w:basedOn w:val="Absatz-Standardschriftart"/>
    <w:link w:val="Legende"/>
    <w:rsid w:val="00EE1956"/>
    <w:rPr>
      <w:sz w:val="20"/>
    </w:rPr>
  </w:style>
  <w:style w:type="paragraph" w:styleId="Titel">
    <w:name w:val="Title"/>
    <w:basedOn w:val="Standard"/>
    <w:next w:val="Standard"/>
    <w:link w:val="TitelZchn"/>
    <w:uiPriority w:val="10"/>
    <w:qFormat/>
    <w:rsid w:val="00261A32"/>
    <w:pPr>
      <w:spacing w:after="0" w:line="240" w:lineRule="auto"/>
      <w:contextualSpacing/>
    </w:pPr>
    <w:rPr>
      <w:rFonts w:asciiTheme="majorHAnsi" w:eastAsiaTheme="majorEastAsia" w:hAnsiTheme="majorHAnsi" w:cstheme="majorBidi"/>
      <w:spacing w:val="-10"/>
      <w:kern w:val="28"/>
      <w:sz w:val="44"/>
      <w:szCs w:val="56"/>
    </w:rPr>
  </w:style>
  <w:style w:type="character" w:customStyle="1" w:styleId="TitelZchn">
    <w:name w:val="Titel Zchn"/>
    <w:basedOn w:val="Absatz-Standardschriftart"/>
    <w:link w:val="Titel"/>
    <w:uiPriority w:val="10"/>
    <w:rsid w:val="00261A32"/>
    <w:rPr>
      <w:rFonts w:asciiTheme="majorHAnsi" w:eastAsiaTheme="majorEastAsia" w:hAnsiTheme="majorHAnsi" w:cstheme="majorBidi"/>
      <w:spacing w:val="-10"/>
      <w:kern w:val="28"/>
      <w:sz w:val="44"/>
      <w:szCs w:val="56"/>
    </w:rPr>
  </w:style>
  <w:style w:type="paragraph" w:customStyle="1" w:styleId="Problemremaining">
    <w:name w:val="Problem_remaining"/>
    <w:basedOn w:val="Standard"/>
    <w:link w:val="ProblemremainingZchn"/>
    <w:qFormat/>
    <w:rsid w:val="00AE410D"/>
    <w:pPr>
      <w:spacing w:after="0"/>
    </w:pPr>
    <w:rPr>
      <w:color w:val="FF0000"/>
    </w:rPr>
  </w:style>
  <w:style w:type="paragraph" w:styleId="Sprechblasentext">
    <w:name w:val="Balloon Text"/>
    <w:basedOn w:val="Standard"/>
    <w:link w:val="SprechblasentextZchn"/>
    <w:uiPriority w:val="99"/>
    <w:semiHidden/>
    <w:unhideWhenUsed/>
    <w:rsid w:val="00B44A93"/>
    <w:pPr>
      <w:spacing w:after="0" w:line="240" w:lineRule="auto"/>
    </w:pPr>
    <w:rPr>
      <w:rFonts w:ascii="Arial" w:hAnsi="Arial" w:cs="Arial"/>
      <w:sz w:val="18"/>
      <w:szCs w:val="18"/>
    </w:rPr>
  </w:style>
  <w:style w:type="character" w:customStyle="1" w:styleId="ProblemremainingZchn">
    <w:name w:val="Problem_remaining Zchn"/>
    <w:basedOn w:val="Absatz-Standardschriftart"/>
    <w:link w:val="Problemremaining"/>
    <w:rsid w:val="00AE410D"/>
    <w:rPr>
      <w:color w:val="FF0000"/>
    </w:rPr>
  </w:style>
  <w:style w:type="character" w:customStyle="1" w:styleId="SprechblasentextZchn">
    <w:name w:val="Sprechblasentext Zchn"/>
    <w:basedOn w:val="Absatz-Standardschriftart"/>
    <w:link w:val="Sprechblasentext"/>
    <w:uiPriority w:val="99"/>
    <w:semiHidden/>
    <w:rsid w:val="00B44A93"/>
    <w:rPr>
      <w:rFonts w:ascii="Arial" w:hAnsi="Arial" w:cs="Arial"/>
      <w:sz w:val="18"/>
      <w:szCs w:val="18"/>
    </w:rPr>
  </w:style>
  <w:style w:type="character" w:styleId="Kommentarzeichen">
    <w:name w:val="annotation reference"/>
    <w:basedOn w:val="Absatz-Standardschriftart"/>
    <w:uiPriority w:val="99"/>
    <w:semiHidden/>
    <w:unhideWhenUsed/>
    <w:rsid w:val="00A4621A"/>
    <w:rPr>
      <w:sz w:val="16"/>
      <w:szCs w:val="16"/>
    </w:rPr>
  </w:style>
  <w:style w:type="paragraph" w:styleId="Kommentartext">
    <w:name w:val="annotation text"/>
    <w:basedOn w:val="Standard"/>
    <w:link w:val="KommentartextZchn"/>
    <w:uiPriority w:val="99"/>
    <w:semiHidden/>
    <w:unhideWhenUsed/>
    <w:rsid w:val="00A4621A"/>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A4621A"/>
    <w:rPr>
      <w:sz w:val="20"/>
      <w:szCs w:val="20"/>
    </w:rPr>
  </w:style>
  <w:style w:type="paragraph" w:styleId="Kommentarthema">
    <w:name w:val="annotation subject"/>
    <w:basedOn w:val="Kommentartext"/>
    <w:next w:val="Kommentartext"/>
    <w:link w:val="KommentarthemaZchn"/>
    <w:uiPriority w:val="99"/>
    <w:semiHidden/>
    <w:unhideWhenUsed/>
    <w:rsid w:val="00A4621A"/>
    <w:rPr>
      <w:b/>
      <w:bCs/>
    </w:rPr>
  </w:style>
  <w:style w:type="character" w:customStyle="1" w:styleId="KommentarthemaZchn">
    <w:name w:val="Kommentarthema Zchn"/>
    <w:basedOn w:val="KommentartextZchn"/>
    <w:link w:val="Kommentarthema"/>
    <w:uiPriority w:val="99"/>
    <w:semiHidden/>
    <w:rsid w:val="00A4621A"/>
    <w:rPr>
      <w:b/>
      <w:bCs/>
      <w:sz w:val="20"/>
      <w:szCs w:val="20"/>
    </w:rPr>
  </w:style>
  <w:style w:type="paragraph" w:styleId="Kopfzeile">
    <w:name w:val="header"/>
    <w:basedOn w:val="Standard"/>
    <w:link w:val="KopfzeileZchn"/>
    <w:uiPriority w:val="99"/>
    <w:unhideWhenUsed/>
    <w:rsid w:val="008B27A7"/>
    <w:pPr>
      <w:tabs>
        <w:tab w:val="center" w:pos="4680"/>
        <w:tab w:val="right" w:pos="9360"/>
      </w:tabs>
      <w:spacing w:after="0" w:line="240" w:lineRule="auto"/>
    </w:pPr>
  </w:style>
  <w:style w:type="character" w:customStyle="1" w:styleId="KopfzeileZchn">
    <w:name w:val="Kopfzeile Zchn"/>
    <w:basedOn w:val="Absatz-Standardschriftart"/>
    <w:link w:val="Kopfzeile"/>
    <w:uiPriority w:val="99"/>
    <w:rsid w:val="008B27A7"/>
  </w:style>
  <w:style w:type="paragraph" w:styleId="Fuzeile">
    <w:name w:val="footer"/>
    <w:basedOn w:val="Standard"/>
    <w:link w:val="FuzeileZchn"/>
    <w:uiPriority w:val="99"/>
    <w:unhideWhenUsed/>
    <w:rsid w:val="008B27A7"/>
    <w:pPr>
      <w:tabs>
        <w:tab w:val="center" w:pos="4680"/>
        <w:tab w:val="right" w:pos="9360"/>
      </w:tabs>
      <w:spacing w:after="0" w:line="240" w:lineRule="auto"/>
    </w:pPr>
  </w:style>
  <w:style w:type="character" w:customStyle="1" w:styleId="FuzeileZchn">
    <w:name w:val="Fußzeile Zchn"/>
    <w:basedOn w:val="Absatz-Standardschriftart"/>
    <w:link w:val="Fuzeile"/>
    <w:uiPriority w:val="99"/>
    <w:rsid w:val="008B27A7"/>
  </w:style>
  <w:style w:type="character" w:styleId="Hyperlink">
    <w:name w:val="Hyperlink"/>
    <w:basedOn w:val="Absatz-Standardschriftart"/>
    <w:uiPriority w:val="99"/>
    <w:unhideWhenUsed/>
    <w:rsid w:val="008E1E5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ude.silve@kit.edu" TargetMode="External"/><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6C8597-5E6A-449C-9FF7-628057CDC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8242</Words>
  <Characters>50607</Characters>
  <Application>Microsoft Office Word</Application>
  <DocSecurity>0</DocSecurity>
  <Lines>1100</Lines>
  <Paragraphs>463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KIT / IHM</Company>
  <LinksUpToDate>false</LinksUpToDate>
  <CharactersWithSpaces>58386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Silve, Aude (IHM)</dc:creator>
  <cp:lastModifiedBy>Silve, Aude (IHM)</cp:lastModifiedBy>
  <cp:revision>4</cp:revision>
  <cp:lastPrinted>2018-08-15T06:36:00Z</cp:lastPrinted>
  <dcterms:created xsi:type="dcterms:W3CDTF">2020-01-13T14:56:00Z</dcterms:created>
  <dcterms:modified xsi:type="dcterms:W3CDTF">2022-04-11T14:41:00Z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zotero-version="5.0.54"&gt;&lt;session id="bYLQvrLQ"/&gt;&lt;style id="http://www.zotero.org/styles/bioresource-technology" hasBibliography="1" bibliographyStyleHasBeenSet="1"/&gt;&lt;prefs&gt;&lt;pref name="fieldType" value="Field"/&gt;&lt;pref name="automaticJ</vt:lpwstr>
  </property>
  <property fmtid="{D5CDD505-2E9C-101B-9397-08002B2CF9AE}" pid="3" name="ZOTERO_PREF_2">
    <vt:lpwstr>ournalAbbreviations" value="true"/&gt;&lt;/prefs&gt;&lt;/data&gt;</vt:lpwstr>
  </property>
</Properties>
</file>