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05B9" w:rsidRDefault="009B05B9" w:rsidP="009B05B9">
      <w:pPr>
        <w:pStyle w:val="Textoindependiente"/>
        <w:ind w:firstLine="540"/>
        <w:jc w:val="right"/>
        <w:rPr>
          <w:sz w:val="24"/>
        </w:rPr>
      </w:pPr>
    </w:p>
    <w:p w:rsidR="009B05B9" w:rsidRDefault="009B05B9" w:rsidP="009B05B9">
      <w:pPr>
        <w:pStyle w:val="Textoindependiente"/>
        <w:ind w:firstLine="540"/>
        <w:jc w:val="right"/>
        <w:rPr>
          <w:sz w:val="24"/>
        </w:rPr>
      </w:pPr>
    </w:p>
    <w:p w:rsidR="009B05B9" w:rsidRDefault="009B05B9" w:rsidP="009B05B9">
      <w:pPr>
        <w:pStyle w:val="Textoindependiente"/>
        <w:ind w:firstLine="540"/>
        <w:jc w:val="right"/>
        <w:rPr>
          <w:sz w:val="24"/>
        </w:rPr>
      </w:pPr>
    </w:p>
    <w:p w:rsidR="009B05B9" w:rsidRDefault="009B05B9" w:rsidP="009B05B9">
      <w:pPr>
        <w:pStyle w:val="Textoindependiente"/>
        <w:ind w:firstLine="540"/>
        <w:jc w:val="right"/>
        <w:rPr>
          <w:sz w:val="24"/>
        </w:rPr>
      </w:pPr>
    </w:p>
    <w:p w:rsidR="009B05B9" w:rsidRDefault="009B05B9" w:rsidP="009B05B9">
      <w:pPr>
        <w:pStyle w:val="Textoindependiente"/>
        <w:ind w:firstLine="540"/>
        <w:jc w:val="right"/>
        <w:rPr>
          <w:sz w:val="24"/>
        </w:rPr>
      </w:pPr>
    </w:p>
    <w:p w:rsidR="009B05B9" w:rsidRDefault="009B05B9" w:rsidP="009B05B9">
      <w:pPr>
        <w:pStyle w:val="Textoindependiente"/>
        <w:ind w:firstLine="540"/>
        <w:jc w:val="right"/>
        <w:rPr>
          <w:sz w:val="24"/>
        </w:rPr>
      </w:pPr>
    </w:p>
    <w:p w:rsidR="009B05B9" w:rsidRDefault="009B05B9" w:rsidP="009B05B9">
      <w:pPr>
        <w:pStyle w:val="Textoindependiente"/>
        <w:ind w:firstLine="540"/>
        <w:jc w:val="right"/>
        <w:rPr>
          <w:sz w:val="24"/>
        </w:rPr>
      </w:pPr>
    </w:p>
    <w:p w:rsidR="009B05B9" w:rsidRDefault="009B05B9" w:rsidP="009B05B9">
      <w:pPr>
        <w:pStyle w:val="Textoindependiente"/>
        <w:ind w:firstLine="540"/>
        <w:jc w:val="right"/>
        <w:rPr>
          <w:sz w:val="24"/>
        </w:rPr>
      </w:pPr>
    </w:p>
    <w:p w:rsidR="009B05B9" w:rsidRDefault="009B05B9" w:rsidP="009B05B9">
      <w:pPr>
        <w:pStyle w:val="Textoindependiente"/>
        <w:ind w:firstLine="540"/>
        <w:jc w:val="right"/>
        <w:rPr>
          <w:sz w:val="24"/>
        </w:rPr>
      </w:pPr>
    </w:p>
    <w:p w:rsidR="009B05B9" w:rsidRDefault="009B05B9" w:rsidP="009B05B9">
      <w:pPr>
        <w:pStyle w:val="Textoindependiente"/>
        <w:ind w:firstLine="540"/>
        <w:jc w:val="right"/>
        <w:rPr>
          <w:sz w:val="24"/>
        </w:rPr>
      </w:pPr>
    </w:p>
    <w:p w:rsidR="009B05B9" w:rsidRDefault="009B05B9" w:rsidP="009B05B9">
      <w:pPr>
        <w:pStyle w:val="Textoindependiente"/>
        <w:ind w:firstLine="540"/>
        <w:jc w:val="right"/>
        <w:rPr>
          <w:sz w:val="24"/>
        </w:rPr>
      </w:pPr>
    </w:p>
    <w:p w:rsidR="009B05B9" w:rsidRDefault="009B05B9" w:rsidP="009B05B9">
      <w:pPr>
        <w:pStyle w:val="Textoindependiente"/>
        <w:ind w:firstLine="540"/>
        <w:jc w:val="right"/>
        <w:rPr>
          <w:sz w:val="24"/>
        </w:rPr>
      </w:pPr>
    </w:p>
    <w:p w:rsidR="009B05B9" w:rsidRDefault="009B05B9" w:rsidP="009B05B9">
      <w:pPr>
        <w:pStyle w:val="Textoindependiente"/>
        <w:ind w:firstLine="540"/>
        <w:jc w:val="right"/>
        <w:rPr>
          <w:sz w:val="24"/>
        </w:rPr>
      </w:pPr>
    </w:p>
    <w:p w:rsidR="009B05B9" w:rsidRDefault="009B05B9" w:rsidP="009B05B9">
      <w:pPr>
        <w:pStyle w:val="Textoindependiente"/>
        <w:ind w:firstLine="540"/>
        <w:jc w:val="right"/>
        <w:rPr>
          <w:sz w:val="24"/>
        </w:rPr>
      </w:pPr>
    </w:p>
    <w:p w:rsidR="009B05B9" w:rsidRDefault="009B05B9" w:rsidP="009B05B9">
      <w:pPr>
        <w:pStyle w:val="Textoindependiente"/>
        <w:ind w:firstLine="540"/>
        <w:jc w:val="right"/>
        <w:rPr>
          <w:sz w:val="24"/>
        </w:rPr>
      </w:pPr>
    </w:p>
    <w:p w:rsidR="009B05B9" w:rsidRDefault="009B05B9" w:rsidP="009B05B9">
      <w:pPr>
        <w:pStyle w:val="Textoindependiente"/>
        <w:ind w:firstLine="540"/>
        <w:jc w:val="right"/>
        <w:rPr>
          <w:sz w:val="24"/>
        </w:rPr>
      </w:pPr>
    </w:p>
    <w:p w:rsidR="009B05B9" w:rsidRDefault="009B05B9" w:rsidP="009B05B9">
      <w:pPr>
        <w:pStyle w:val="Textoindependiente"/>
        <w:ind w:firstLine="540"/>
        <w:jc w:val="right"/>
        <w:rPr>
          <w:sz w:val="24"/>
        </w:rPr>
      </w:pPr>
    </w:p>
    <w:p w:rsidR="009B05B9" w:rsidRDefault="009B05B9" w:rsidP="009B05B9">
      <w:pPr>
        <w:pStyle w:val="Textoindependiente"/>
        <w:ind w:firstLine="540"/>
        <w:jc w:val="right"/>
        <w:rPr>
          <w:sz w:val="24"/>
        </w:rPr>
      </w:pPr>
    </w:p>
    <w:p w:rsidR="009B05B9" w:rsidRDefault="009B05B9" w:rsidP="009B05B9">
      <w:pPr>
        <w:pStyle w:val="Textoindependiente"/>
        <w:ind w:firstLine="540"/>
        <w:jc w:val="right"/>
        <w:rPr>
          <w:sz w:val="24"/>
        </w:rPr>
      </w:pPr>
    </w:p>
    <w:p w:rsidR="009B05B9" w:rsidRDefault="009B05B9" w:rsidP="009B05B9">
      <w:pPr>
        <w:pStyle w:val="Textoindependiente"/>
        <w:ind w:firstLine="540"/>
        <w:jc w:val="right"/>
        <w:rPr>
          <w:sz w:val="24"/>
        </w:rPr>
      </w:pPr>
    </w:p>
    <w:p w:rsidR="009B05B9" w:rsidRDefault="009B05B9" w:rsidP="009B05B9">
      <w:pPr>
        <w:pStyle w:val="Textoindependiente"/>
        <w:ind w:firstLine="540"/>
        <w:jc w:val="right"/>
        <w:rPr>
          <w:sz w:val="24"/>
        </w:rPr>
      </w:pPr>
    </w:p>
    <w:p w:rsidR="009B05B9" w:rsidRDefault="009B05B9" w:rsidP="009B05B9">
      <w:pPr>
        <w:pStyle w:val="Textoindependiente"/>
        <w:ind w:firstLine="540"/>
        <w:jc w:val="right"/>
        <w:rPr>
          <w:sz w:val="24"/>
        </w:rPr>
      </w:pPr>
    </w:p>
    <w:p w:rsidR="009B05B9" w:rsidRDefault="009B05B9" w:rsidP="009B05B9">
      <w:pPr>
        <w:pStyle w:val="Textoindependiente"/>
        <w:ind w:firstLine="540"/>
        <w:jc w:val="right"/>
        <w:rPr>
          <w:sz w:val="24"/>
        </w:rPr>
      </w:pPr>
    </w:p>
    <w:p w:rsidR="009B05B9" w:rsidRDefault="009B05B9" w:rsidP="009B05B9">
      <w:pPr>
        <w:pStyle w:val="Textoindependiente"/>
        <w:ind w:firstLine="540"/>
        <w:jc w:val="right"/>
        <w:rPr>
          <w:sz w:val="24"/>
        </w:rPr>
      </w:pPr>
    </w:p>
    <w:p w:rsidR="009B05B9" w:rsidRDefault="009B05B9" w:rsidP="009B05B9">
      <w:pPr>
        <w:pStyle w:val="Textoindependiente"/>
        <w:ind w:firstLine="540"/>
        <w:jc w:val="right"/>
        <w:rPr>
          <w:sz w:val="24"/>
        </w:rPr>
      </w:pPr>
    </w:p>
    <w:p w:rsidR="009B05B9" w:rsidRDefault="009B05B9" w:rsidP="009B05B9">
      <w:pPr>
        <w:pStyle w:val="Textoindependiente"/>
        <w:ind w:firstLine="540"/>
        <w:jc w:val="right"/>
        <w:rPr>
          <w:sz w:val="24"/>
        </w:rPr>
      </w:pPr>
    </w:p>
    <w:p w:rsidR="009B05B9" w:rsidRDefault="009B05B9" w:rsidP="009B05B9">
      <w:pPr>
        <w:pStyle w:val="Textoindependiente"/>
        <w:ind w:firstLine="540"/>
        <w:jc w:val="right"/>
        <w:rPr>
          <w:sz w:val="24"/>
        </w:rPr>
      </w:pPr>
    </w:p>
    <w:p w:rsidR="009B05B9" w:rsidRDefault="009B05B9" w:rsidP="009B05B9">
      <w:pPr>
        <w:pStyle w:val="Textoindependiente"/>
        <w:ind w:firstLine="540"/>
        <w:jc w:val="right"/>
        <w:rPr>
          <w:sz w:val="24"/>
        </w:rPr>
      </w:pPr>
    </w:p>
    <w:p w:rsidR="009B05B9" w:rsidRDefault="009B05B9" w:rsidP="009B05B9">
      <w:pPr>
        <w:pStyle w:val="Textoindependiente"/>
        <w:ind w:firstLine="540"/>
        <w:jc w:val="right"/>
        <w:rPr>
          <w:sz w:val="24"/>
        </w:rPr>
      </w:pPr>
    </w:p>
    <w:p w:rsidR="009B05B9" w:rsidRDefault="009B05B9" w:rsidP="009B05B9">
      <w:pPr>
        <w:pStyle w:val="Textoindependiente"/>
        <w:ind w:firstLine="540"/>
        <w:jc w:val="right"/>
        <w:rPr>
          <w:sz w:val="24"/>
        </w:rPr>
      </w:pPr>
    </w:p>
    <w:p w:rsidR="009B05B9" w:rsidRDefault="009B05B9" w:rsidP="009B05B9">
      <w:pPr>
        <w:pStyle w:val="Textoindependiente"/>
        <w:ind w:firstLine="540"/>
        <w:jc w:val="right"/>
        <w:rPr>
          <w:sz w:val="24"/>
        </w:rPr>
      </w:pPr>
    </w:p>
    <w:p w:rsidR="009B05B9" w:rsidRDefault="009B05B9" w:rsidP="009B05B9">
      <w:pPr>
        <w:pStyle w:val="Textoindependiente"/>
        <w:ind w:firstLine="540"/>
        <w:jc w:val="right"/>
        <w:rPr>
          <w:sz w:val="24"/>
        </w:rPr>
      </w:pPr>
    </w:p>
    <w:p w:rsidR="009B05B9" w:rsidRDefault="009B05B9" w:rsidP="009B05B9">
      <w:pPr>
        <w:pStyle w:val="Textoindependiente"/>
        <w:ind w:firstLine="540"/>
        <w:jc w:val="right"/>
        <w:rPr>
          <w:sz w:val="24"/>
        </w:rPr>
      </w:pPr>
    </w:p>
    <w:p w:rsidR="009B05B9" w:rsidRDefault="009B05B9" w:rsidP="009B05B9">
      <w:pPr>
        <w:pStyle w:val="Textoindependiente"/>
        <w:ind w:firstLine="540"/>
        <w:jc w:val="right"/>
        <w:rPr>
          <w:sz w:val="24"/>
        </w:rPr>
      </w:pPr>
    </w:p>
    <w:p w:rsidR="009B05B9" w:rsidRDefault="009B05B9" w:rsidP="009B05B9">
      <w:pPr>
        <w:pStyle w:val="Textoindependiente"/>
        <w:ind w:firstLine="540"/>
        <w:jc w:val="right"/>
        <w:rPr>
          <w:sz w:val="24"/>
        </w:rPr>
      </w:pPr>
    </w:p>
    <w:p w:rsidR="009B05B9" w:rsidRDefault="009B05B9" w:rsidP="009B05B9">
      <w:pPr>
        <w:pStyle w:val="Textoindependiente"/>
        <w:ind w:firstLine="540"/>
        <w:jc w:val="right"/>
        <w:rPr>
          <w:sz w:val="24"/>
        </w:rPr>
      </w:pPr>
    </w:p>
    <w:p w:rsidR="009B05B9" w:rsidRDefault="009B05B9" w:rsidP="009B05B9">
      <w:pPr>
        <w:pStyle w:val="Textoindependiente"/>
        <w:ind w:firstLine="540"/>
        <w:jc w:val="right"/>
        <w:rPr>
          <w:sz w:val="24"/>
        </w:rPr>
      </w:pPr>
    </w:p>
    <w:p w:rsidR="009B05B9" w:rsidRDefault="009B05B9" w:rsidP="009B05B9">
      <w:pPr>
        <w:pStyle w:val="Textoindependiente"/>
        <w:ind w:firstLine="540"/>
        <w:jc w:val="right"/>
        <w:rPr>
          <w:sz w:val="24"/>
        </w:rPr>
      </w:pPr>
    </w:p>
    <w:p w:rsidR="009B05B9" w:rsidRDefault="009B05B9" w:rsidP="009B05B9">
      <w:pPr>
        <w:pStyle w:val="Textoindependiente"/>
        <w:ind w:firstLine="540"/>
        <w:jc w:val="right"/>
        <w:rPr>
          <w:sz w:val="24"/>
        </w:rPr>
      </w:pPr>
    </w:p>
    <w:p w:rsidR="009B05B9" w:rsidRDefault="009B05B9" w:rsidP="009B05B9">
      <w:pPr>
        <w:pStyle w:val="Textoindependiente"/>
        <w:ind w:firstLine="540"/>
        <w:jc w:val="right"/>
        <w:rPr>
          <w:sz w:val="24"/>
        </w:rPr>
      </w:pPr>
    </w:p>
    <w:p w:rsidR="009B05B9" w:rsidRDefault="009B05B9" w:rsidP="009B05B9">
      <w:pPr>
        <w:pStyle w:val="Textoindependiente"/>
        <w:ind w:firstLine="540"/>
        <w:jc w:val="right"/>
        <w:rPr>
          <w:sz w:val="24"/>
        </w:rPr>
      </w:pPr>
    </w:p>
    <w:p w:rsidR="009B05B9" w:rsidRDefault="009B05B9" w:rsidP="009B05B9">
      <w:pPr>
        <w:pStyle w:val="Textoindependiente"/>
        <w:ind w:firstLine="540"/>
        <w:jc w:val="right"/>
        <w:rPr>
          <w:sz w:val="24"/>
        </w:rPr>
      </w:pPr>
    </w:p>
    <w:p w:rsidR="009B05B9" w:rsidRDefault="009B05B9" w:rsidP="009B05B9">
      <w:pPr>
        <w:pStyle w:val="Textoindependiente"/>
        <w:ind w:firstLine="540"/>
        <w:jc w:val="right"/>
        <w:rPr>
          <w:rFonts w:ascii="Impact" w:hAnsi="Impact"/>
          <w:b/>
          <w:sz w:val="96"/>
          <w:szCs w:val="96"/>
        </w:rPr>
      </w:pPr>
      <w:r w:rsidRPr="00BE3689">
        <w:rPr>
          <w:rFonts w:ascii="Impact" w:hAnsi="Impact"/>
          <w:b/>
          <w:sz w:val="96"/>
          <w:szCs w:val="96"/>
        </w:rPr>
        <w:t>Material</w:t>
      </w:r>
    </w:p>
    <w:p w:rsidR="009B05B9" w:rsidRPr="00BE3689" w:rsidRDefault="009B05B9" w:rsidP="009B05B9">
      <w:pPr>
        <w:pStyle w:val="Textoindependiente"/>
        <w:ind w:firstLine="540"/>
        <w:jc w:val="right"/>
        <w:rPr>
          <w:rFonts w:ascii="Impact" w:hAnsi="Impact"/>
          <w:b/>
          <w:sz w:val="96"/>
          <w:szCs w:val="96"/>
        </w:rPr>
      </w:pPr>
      <w:r w:rsidRPr="00BE3689">
        <w:rPr>
          <w:rFonts w:ascii="Impact" w:hAnsi="Impact"/>
          <w:b/>
          <w:sz w:val="96"/>
          <w:szCs w:val="96"/>
        </w:rPr>
        <w:t xml:space="preserve"> y Métodos</w:t>
      </w:r>
    </w:p>
    <w:p w:rsidR="009B05B9" w:rsidRDefault="009B05B9" w:rsidP="009B05B9">
      <w:pPr>
        <w:pStyle w:val="Textoindependiente"/>
        <w:spacing w:line="360" w:lineRule="auto"/>
        <w:rPr>
          <w:rFonts w:cs="Arial"/>
          <w:b/>
          <w:sz w:val="32"/>
          <w:szCs w:val="32"/>
        </w:rPr>
      </w:pPr>
      <w:r>
        <w:rPr>
          <w:rFonts w:ascii="Bauhaus 93" w:hAnsi="Bauhaus 93"/>
          <w:b/>
          <w:sz w:val="96"/>
          <w:szCs w:val="96"/>
        </w:rPr>
        <w:br w:type="page"/>
      </w:r>
      <w:r w:rsidRPr="00BF2226">
        <w:rPr>
          <w:rFonts w:cs="Arial"/>
          <w:b/>
          <w:sz w:val="32"/>
          <w:szCs w:val="32"/>
        </w:rPr>
        <w:lastRenderedPageBreak/>
        <w:t>3. MATERIAL Y MÉTODOS</w:t>
      </w:r>
    </w:p>
    <w:p w:rsidR="009B05B9" w:rsidRDefault="009B05B9" w:rsidP="009B05B9">
      <w:pPr>
        <w:pStyle w:val="Textoindependiente"/>
        <w:spacing w:line="360" w:lineRule="auto"/>
        <w:ind w:firstLine="540"/>
        <w:rPr>
          <w:rFonts w:cs="Arial"/>
          <w:b/>
          <w:sz w:val="32"/>
          <w:szCs w:val="32"/>
        </w:rPr>
      </w:pPr>
    </w:p>
    <w:p w:rsidR="009B05B9" w:rsidRDefault="009B05B9" w:rsidP="009B05B9">
      <w:pPr>
        <w:numPr>
          <w:ilvl w:val="1"/>
          <w:numId w:val="2"/>
        </w:numPr>
        <w:tabs>
          <w:tab w:val="clear" w:pos="1072"/>
          <w:tab w:val="num" w:pos="540"/>
        </w:tabs>
        <w:spacing w:line="360" w:lineRule="auto"/>
        <w:ind w:hanging="1072"/>
        <w:jc w:val="both"/>
        <w:rPr>
          <w:rFonts w:ascii="Arial" w:hAnsi="Arial"/>
          <w:b/>
          <w:sz w:val="28"/>
        </w:rPr>
      </w:pPr>
      <w:r>
        <w:rPr>
          <w:rFonts w:ascii="Arial" w:hAnsi="Arial"/>
          <w:b/>
          <w:sz w:val="28"/>
        </w:rPr>
        <w:t xml:space="preserve">CONSTRUCCIÓN DEL INVERNADERO </w:t>
      </w:r>
    </w:p>
    <w:p w:rsidR="009B05B9" w:rsidRDefault="009B05B9" w:rsidP="009B05B9">
      <w:pPr>
        <w:spacing w:line="360" w:lineRule="auto"/>
        <w:ind w:left="352"/>
        <w:jc w:val="both"/>
        <w:rPr>
          <w:rFonts w:ascii="Arial" w:hAnsi="Arial"/>
          <w:b/>
          <w:sz w:val="28"/>
        </w:rPr>
      </w:pPr>
    </w:p>
    <w:p w:rsidR="009B05B9" w:rsidRPr="00C92488" w:rsidRDefault="009B05B9" w:rsidP="009B05B9">
      <w:pPr>
        <w:numPr>
          <w:ilvl w:val="2"/>
          <w:numId w:val="2"/>
        </w:numPr>
        <w:tabs>
          <w:tab w:val="clear" w:pos="1424"/>
          <w:tab w:val="left" w:pos="462"/>
          <w:tab w:val="num" w:pos="540"/>
        </w:tabs>
        <w:spacing w:line="360" w:lineRule="auto"/>
        <w:ind w:hanging="1424"/>
        <w:jc w:val="both"/>
        <w:rPr>
          <w:rFonts w:ascii="Arial" w:hAnsi="Arial"/>
          <w:b/>
          <w:sz w:val="24"/>
          <w:szCs w:val="24"/>
        </w:rPr>
      </w:pPr>
      <w:r w:rsidRPr="00C92488">
        <w:rPr>
          <w:rFonts w:ascii="Arial" w:hAnsi="Arial"/>
          <w:b/>
          <w:sz w:val="24"/>
          <w:szCs w:val="24"/>
        </w:rPr>
        <w:t>SITUACIÓN</w:t>
      </w:r>
    </w:p>
    <w:p w:rsidR="009B05B9" w:rsidRPr="00C92488" w:rsidRDefault="009B05B9" w:rsidP="009B05B9">
      <w:pPr>
        <w:tabs>
          <w:tab w:val="left" w:pos="462"/>
        </w:tabs>
        <w:spacing w:line="360" w:lineRule="auto"/>
        <w:jc w:val="both"/>
        <w:rPr>
          <w:rFonts w:ascii="Arial" w:hAnsi="Arial" w:cs="Arial"/>
          <w:sz w:val="24"/>
          <w:szCs w:val="24"/>
        </w:rPr>
      </w:pPr>
      <w:r>
        <w:rPr>
          <w:rFonts w:ascii="Arial" w:hAnsi="Arial"/>
          <w:b/>
        </w:rPr>
        <w:tab/>
      </w:r>
      <w:r w:rsidRPr="00C92488">
        <w:rPr>
          <w:rFonts w:ascii="Arial" w:hAnsi="Arial" w:cs="Arial"/>
          <w:sz w:val="24"/>
          <w:szCs w:val="24"/>
        </w:rPr>
        <w:t>Los ensayos se realizaron en uno de los invernaderos ub</w:t>
      </w:r>
      <w:r w:rsidR="000C7038">
        <w:rPr>
          <w:rFonts w:ascii="Arial" w:hAnsi="Arial" w:cs="Arial"/>
          <w:sz w:val="24"/>
          <w:szCs w:val="24"/>
        </w:rPr>
        <w:t>icados en la finca experimental situada en Almería.</w:t>
      </w:r>
    </w:p>
    <w:p w:rsidR="009B05B9" w:rsidRPr="00C92488" w:rsidRDefault="009B05B9" w:rsidP="009B05B9">
      <w:pPr>
        <w:tabs>
          <w:tab w:val="left" w:pos="462"/>
        </w:tabs>
        <w:spacing w:line="360" w:lineRule="auto"/>
        <w:jc w:val="both"/>
        <w:rPr>
          <w:rFonts w:ascii="Arial" w:hAnsi="Arial" w:cs="Arial"/>
          <w:sz w:val="24"/>
          <w:szCs w:val="24"/>
        </w:rPr>
      </w:pPr>
    </w:p>
    <w:p w:rsidR="009B05B9" w:rsidRPr="00C92488" w:rsidRDefault="009B05B9" w:rsidP="009B05B9">
      <w:pPr>
        <w:tabs>
          <w:tab w:val="left" w:pos="462"/>
        </w:tabs>
        <w:spacing w:line="360" w:lineRule="auto"/>
        <w:jc w:val="both"/>
        <w:rPr>
          <w:rFonts w:ascii="Arial" w:hAnsi="Arial" w:cs="Arial"/>
        </w:rPr>
      </w:pPr>
    </w:p>
    <w:p w:rsidR="009B05B9" w:rsidRPr="00C92488" w:rsidRDefault="009B05B9" w:rsidP="009B05B9">
      <w:pPr>
        <w:tabs>
          <w:tab w:val="left" w:pos="462"/>
        </w:tabs>
        <w:jc w:val="both"/>
        <w:rPr>
          <w:rFonts w:ascii="Arial" w:hAnsi="Arial" w:cs="Arial"/>
        </w:rPr>
      </w:pPr>
    </w:p>
    <w:p w:rsidR="009B05B9" w:rsidRPr="00C92488" w:rsidRDefault="009B05B9" w:rsidP="009B05B9">
      <w:pPr>
        <w:tabs>
          <w:tab w:val="left" w:pos="462"/>
        </w:tabs>
        <w:spacing w:line="360" w:lineRule="auto"/>
        <w:jc w:val="center"/>
        <w:rPr>
          <w:rFonts w:ascii="Arial" w:hAnsi="Arial" w:cs="Arial"/>
        </w:rPr>
      </w:pPr>
      <w:r w:rsidRPr="00C92488">
        <w:rPr>
          <w:rFonts w:ascii="Arial" w:hAnsi="Arial"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77.5pt;height:201.75pt">
            <v:imagedata r:id="rId7" o:title=""/>
          </v:shape>
        </w:pict>
      </w:r>
    </w:p>
    <w:p w:rsidR="009B05B9" w:rsidRPr="00C92488" w:rsidRDefault="009B05B9" w:rsidP="009B05B9">
      <w:pPr>
        <w:tabs>
          <w:tab w:val="left" w:pos="462"/>
        </w:tabs>
        <w:jc w:val="center"/>
        <w:rPr>
          <w:rFonts w:ascii="Arial" w:hAnsi="Arial" w:cs="Arial"/>
          <w:b/>
        </w:rPr>
      </w:pPr>
      <w:r>
        <w:rPr>
          <w:rFonts w:ascii="Arial" w:hAnsi="Arial" w:cs="Arial"/>
          <w:b/>
        </w:rPr>
        <w:t>Figura 8</w:t>
      </w:r>
      <w:r w:rsidRPr="00C92488">
        <w:rPr>
          <w:rFonts w:ascii="Arial" w:hAnsi="Arial" w:cs="Arial"/>
          <w:b/>
        </w:rPr>
        <w:t>: Finca experimental.</w:t>
      </w:r>
    </w:p>
    <w:p w:rsidR="009B05B9" w:rsidRPr="00C92488" w:rsidRDefault="009B05B9" w:rsidP="009B05B9">
      <w:pPr>
        <w:tabs>
          <w:tab w:val="left" w:pos="462"/>
        </w:tabs>
        <w:jc w:val="center"/>
        <w:rPr>
          <w:rFonts w:ascii="Arial" w:hAnsi="Arial" w:cs="Arial"/>
          <w:b/>
        </w:rPr>
      </w:pPr>
    </w:p>
    <w:p w:rsidR="009B05B9" w:rsidRPr="00C92488" w:rsidRDefault="009B05B9" w:rsidP="009B05B9">
      <w:pPr>
        <w:tabs>
          <w:tab w:val="left" w:pos="462"/>
        </w:tabs>
        <w:jc w:val="center"/>
        <w:rPr>
          <w:rFonts w:ascii="Arial" w:hAnsi="Arial" w:cs="Arial"/>
          <w:b/>
          <w:sz w:val="24"/>
          <w:szCs w:val="24"/>
        </w:rPr>
      </w:pPr>
    </w:p>
    <w:p w:rsidR="009B05B9" w:rsidRPr="00C92488" w:rsidRDefault="009B05B9" w:rsidP="009B05B9">
      <w:pPr>
        <w:numPr>
          <w:ilvl w:val="2"/>
          <w:numId w:val="1"/>
        </w:numPr>
        <w:tabs>
          <w:tab w:val="clear" w:pos="1260"/>
          <w:tab w:val="left" w:pos="0"/>
          <w:tab w:val="num" w:pos="900"/>
        </w:tabs>
        <w:spacing w:line="360" w:lineRule="auto"/>
        <w:ind w:hanging="1260"/>
        <w:jc w:val="both"/>
        <w:rPr>
          <w:rFonts w:ascii="Arial" w:hAnsi="Arial" w:cs="Arial"/>
          <w:b/>
          <w:sz w:val="24"/>
          <w:szCs w:val="24"/>
        </w:rPr>
      </w:pPr>
      <w:r>
        <w:rPr>
          <w:rFonts w:ascii="Arial" w:hAnsi="Arial" w:cs="Arial"/>
          <w:b/>
          <w:sz w:val="24"/>
          <w:szCs w:val="24"/>
        </w:rPr>
        <w:t>DESCRIPCIÓN DEL INVERNADERO</w:t>
      </w:r>
    </w:p>
    <w:p w:rsidR="009B05B9" w:rsidRPr="00C92488" w:rsidRDefault="009B05B9" w:rsidP="009B05B9">
      <w:pPr>
        <w:tabs>
          <w:tab w:val="left" w:pos="462"/>
        </w:tabs>
        <w:spacing w:line="360" w:lineRule="auto"/>
        <w:ind w:firstLine="540"/>
        <w:jc w:val="both"/>
        <w:rPr>
          <w:rFonts w:ascii="Arial" w:hAnsi="Arial" w:cs="Arial"/>
          <w:sz w:val="24"/>
          <w:szCs w:val="24"/>
        </w:rPr>
      </w:pPr>
      <w:r w:rsidRPr="00C92488">
        <w:rPr>
          <w:rFonts w:ascii="Arial" w:hAnsi="Arial" w:cs="Arial"/>
          <w:sz w:val="24"/>
          <w:szCs w:val="24"/>
        </w:rPr>
        <w:t>El ensayo tuvo lugar en un invernadero multitúnel sin ningún tipo de ventilación natural, totalmente hermético. Posee una estructura metálica de hierro galvanizado y techumbres curvas (cubierta semicircular). Estos invernaderos de estructura ligera vienen caracterizados por una vida útil relativamente corta y una mayor tolerancia a las deformaciones y desplazamientos en comparación con las estructuras rígidas, principalmente porque la cubierta es de plástico flexible. La orientación del invernadero es Norte-Sur.</w:t>
      </w:r>
    </w:p>
    <w:p w:rsidR="009B05B9" w:rsidRPr="00C92488" w:rsidRDefault="009B05B9" w:rsidP="009B05B9">
      <w:pPr>
        <w:tabs>
          <w:tab w:val="left" w:pos="462"/>
        </w:tabs>
        <w:spacing w:line="360" w:lineRule="auto"/>
        <w:ind w:firstLine="540"/>
        <w:jc w:val="both"/>
        <w:rPr>
          <w:rFonts w:ascii="Arial" w:hAnsi="Arial" w:cs="Arial"/>
          <w:sz w:val="24"/>
          <w:szCs w:val="24"/>
        </w:rPr>
      </w:pPr>
      <w:r w:rsidRPr="00C92488">
        <w:rPr>
          <w:rFonts w:ascii="Arial" w:hAnsi="Arial" w:cs="Arial"/>
          <w:sz w:val="24"/>
          <w:szCs w:val="24"/>
        </w:rPr>
        <w:t xml:space="preserve">La superficie del invernadero es de </w:t>
      </w:r>
      <w:smartTag w:uri="urn:schemas-microsoft-com:office:smarttags" w:element="metricconverter">
        <w:smartTagPr>
          <w:attr w:name="ProductID" w:val="1.000 m2"/>
        </w:smartTagPr>
        <w:r w:rsidRPr="00C92488">
          <w:rPr>
            <w:rFonts w:ascii="Arial" w:hAnsi="Arial" w:cs="Arial"/>
            <w:sz w:val="24"/>
            <w:szCs w:val="24"/>
          </w:rPr>
          <w:t>1.000 m</w:t>
        </w:r>
        <w:r w:rsidRPr="00C92488">
          <w:rPr>
            <w:rFonts w:ascii="Arial" w:hAnsi="Arial" w:cs="Arial"/>
            <w:sz w:val="24"/>
            <w:szCs w:val="24"/>
            <w:vertAlign w:val="superscript"/>
          </w:rPr>
          <w:t>2</w:t>
        </w:r>
      </w:smartTag>
      <w:r w:rsidRPr="00C92488">
        <w:rPr>
          <w:rFonts w:ascii="Arial" w:hAnsi="Arial" w:cs="Arial"/>
          <w:sz w:val="24"/>
          <w:szCs w:val="24"/>
        </w:rPr>
        <w:t xml:space="preserve">, con una altura de </w:t>
      </w:r>
      <w:smartTag w:uri="urn:schemas-microsoft-com:office:smarttags" w:element="metricconverter">
        <w:smartTagPr>
          <w:attr w:name="ProductID" w:val="4.75 m"/>
        </w:smartTagPr>
        <w:r w:rsidRPr="00C92488">
          <w:rPr>
            <w:rFonts w:ascii="Arial" w:hAnsi="Arial" w:cs="Arial"/>
            <w:sz w:val="24"/>
            <w:szCs w:val="24"/>
          </w:rPr>
          <w:t>4.75 m</w:t>
        </w:r>
      </w:smartTag>
      <w:r w:rsidRPr="00C92488">
        <w:rPr>
          <w:rFonts w:ascii="Arial" w:hAnsi="Arial" w:cs="Arial"/>
          <w:sz w:val="24"/>
          <w:szCs w:val="24"/>
        </w:rPr>
        <w:t xml:space="preserve"> hasta la canaleta y una altura máxima de </w:t>
      </w:r>
      <w:smartTag w:uri="urn:schemas-microsoft-com:office:smarttags" w:element="metricconverter">
        <w:smartTagPr>
          <w:attr w:name="ProductID" w:val="6.65 m"/>
        </w:smartTagPr>
        <w:r w:rsidRPr="00C92488">
          <w:rPr>
            <w:rFonts w:ascii="Arial" w:hAnsi="Arial" w:cs="Arial"/>
            <w:sz w:val="24"/>
            <w:szCs w:val="24"/>
          </w:rPr>
          <w:t>6.65 m</w:t>
        </w:r>
      </w:smartTag>
      <w:r w:rsidRPr="00C92488">
        <w:rPr>
          <w:rFonts w:ascii="Arial" w:hAnsi="Arial" w:cs="Arial"/>
          <w:sz w:val="24"/>
          <w:szCs w:val="24"/>
        </w:rPr>
        <w:t>.</w:t>
      </w:r>
    </w:p>
    <w:p w:rsidR="009B05B9" w:rsidRPr="00C92488" w:rsidRDefault="009B05B9" w:rsidP="009B05B9">
      <w:pPr>
        <w:tabs>
          <w:tab w:val="left" w:pos="462"/>
        </w:tabs>
        <w:spacing w:line="360" w:lineRule="auto"/>
        <w:ind w:firstLine="540"/>
        <w:jc w:val="both"/>
        <w:rPr>
          <w:rFonts w:ascii="Arial" w:hAnsi="Arial" w:cs="Arial"/>
          <w:sz w:val="24"/>
          <w:szCs w:val="24"/>
        </w:rPr>
      </w:pPr>
      <w:r w:rsidRPr="00C92488">
        <w:rPr>
          <w:rFonts w:ascii="Arial" w:hAnsi="Arial" w:cs="Arial"/>
          <w:sz w:val="24"/>
          <w:szCs w:val="24"/>
        </w:rPr>
        <w:t>Las paredes están formadas por placas de policarbonato celular cuya duración se estima en 10 años mientras que el techo es plástico tricapa anticondensación con una duración media de 3 años.</w:t>
      </w:r>
    </w:p>
    <w:p w:rsidR="009B05B9" w:rsidRPr="00C92488" w:rsidRDefault="009B05B9" w:rsidP="009B05B9">
      <w:pPr>
        <w:tabs>
          <w:tab w:val="left" w:pos="462"/>
        </w:tabs>
        <w:ind w:left="720"/>
        <w:jc w:val="both"/>
        <w:rPr>
          <w:rFonts w:ascii="Arial" w:hAnsi="Arial" w:cs="Arial"/>
          <w:b/>
        </w:rPr>
      </w:pPr>
    </w:p>
    <w:p w:rsidR="009B05B9" w:rsidRPr="00C92488" w:rsidRDefault="009B05B9" w:rsidP="009B05B9">
      <w:pPr>
        <w:tabs>
          <w:tab w:val="left" w:pos="462"/>
        </w:tabs>
        <w:jc w:val="center"/>
        <w:rPr>
          <w:rFonts w:ascii="Arial" w:hAnsi="Arial" w:cs="Arial"/>
          <w:b/>
        </w:rPr>
      </w:pPr>
      <w:r w:rsidRPr="00C92488">
        <w:rPr>
          <w:rFonts w:ascii="Arial" w:hAnsi="Arial" w:cs="Arial"/>
        </w:rPr>
        <w:pict>
          <v:shape id="_x0000_i1027" type="#_x0000_t75" style="width:321.75pt;height:241.5pt">
            <v:imagedata r:id="rId8" o:title=""/>
          </v:shape>
        </w:pict>
      </w:r>
      <w:r w:rsidRPr="00C92488">
        <w:rPr>
          <w:rFonts w:ascii="Arial" w:hAnsi="Arial" w:cs="Arial"/>
        </w:rPr>
        <w:t xml:space="preserve"> </w:t>
      </w:r>
    </w:p>
    <w:p w:rsidR="009B05B9" w:rsidRPr="00C92488" w:rsidRDefault="009B05B9" w:rsidP="009B05B9">
      <w:pPr>
        <w:tabs>
          <w:tab w:val="left" w:pos="462"/>
        </w:tabs>
        <w:jc w:val="center"/>
        <w:rPr>
          <w:rFonts w:ascii="Arial" w:hAnsi="Arial" w:cs="Arial"/>
          <w:b/>
        </w:rPr>
      </w:pPr>
      <w:r>
        <w:rPr>
          <w:rFonts w:ascii="Arial" w:hAnsi="Arial" w:cs="Arial"/>
          <w:b/>
        </w:rPr>
        <w:t>Figura 9</w:t>
      </w:r>
      <w:r w:rsidRPr="00C92488">
        <w:rPr>
          <w:rFonts w:ascii="Arial" w:hAnsi="Arial" w:cs="Arial"/>
          <w:b/>
        </w:rPr>
        <w:t>: Montaje del invernadero.</w:t>
      </w:r>
    </w:p>
    <w:p w:rsidR="009B05B9" w:rsidRDefault="009B05B9" w:rsidP="009B05B9">
      <w:pPr>
        <w:pStyle w:val="Textoindependiente"/>
        <w:spacing w:line="360" w:lineRule="auto"/>
        <w:ind w:firstLine="540"/>
        <w:rPr>
          <w:rFonts w:cs="Arial"/>
          <w:b/>
          <w:szCs w:val="28"/>
        </w:rPr>
      </w:pPr>
    </w:p>
    <w:p w:rsidR="009B05B9" w:rsidRDefault="009B05B9" w:rsidP="009B05B9">
      <w:pPr>
        <w:pStyle w:val="Textoindependiente"/>
        <w:spacing w:line="360" w:lineRule="auto"/>
        <w:ind w:firstLine="540"/>
        <w:rPr>
          <w:rFonts w:cs="Arial"/>
          <w:sz w:val="24"/>
          <w:szCs w:val="24"/>
        </w:rPr>
      </w:pPr>
      <w:r>
        <w:rPr>
          <w:rFonts w:cs="Arial"/>
          <w:sz w:val="24"/>
          <w:szCs w:val="24"/>
        </w:rPr>
        <w:t>Entre las instalaciones y equipos con los que cuenta el invernadero se encuentra un equipo de fertirrigación, ventiladores, sistemas de humidificación, pantallas de  sombreo y térmica, calefacción, fertilización carbónica y equipos de control climático.</w:t>
      </w:r>
    </w:p>
    <w:p w:rsidR="009B05B9" w:rsidRPr="000B67F2" w:rsidRDefault="009B05B9" w:rsidP="009B05B9">
      <w:pPr>
        <w:pStyle w:val="Textoindependiente"/>
        <w:spacing w:line="360" w:lineRule="auto"/>
        <w:ind w:firstLine="540"/>
        <w:rPr>
          <w:rFonts w:cs="Arial"/>
          <w:sz w:val="24"/>
          <w:szCs w:val="24"/>
        </w:rPr>
      </w:pPr>
    </w:p>
    <w:p w:rsidR="009B05B9" w:rsidRDefault="009B05B9" w:rsidP="000B2DA0">
      <w:pPr>
        <w:pStyle w:val="Textoindependiente"/>
        <w:numPr>
          <w:ilvl w:val="1"/>
          <w:numId w:val="2"/>
        </w:numPr>
        <w:spacing w:line="360" w:lineRule="auto"/>
        <w:rPr>
          <w:rFonts w:cs="Arial"/>
          <w:b/>
          <w:szCs w:val="28"/>
        </w:rPr>
      </w:pPr>
      <w:r w:rsidRPr="00D1632C">
        <w:rPr>
          <w:rFonts w:cs="Arial"/>
          <w:b/>
          <w:szCs w:val="28"/>
        </w:rPr>
        <w:t>PUESTA EN MARCHA DEL CULTIVO</w:t>
      </w:r>
    </w:p>
    <w:p w:rsidR="009B05B9" w:rsidRPr="006A5860" w:rsidRDefault="009B05B9" w:rsidP="009B05B9">
      <w:pPr>
        <w:pStyle w:val="Textoindependiente"/>
        <w:spacing w:line="360" w:lineRule="auto"/>
        <w:ind w:left="270"/>
        <w:rPr>
          <w:rFonts w:cs="Arial"/>
          <w:sz w:val="24"/>
          <w:szCs w:val="24"/>
        </w:rPr>
      </w:pPr>
      <w:r>
        <w:rPr>
          <w:rFonts w:cs="Arial"/>
          <w:sz w:val="24"/>
          <w:szCs w:val="24"/>
        </w:rPr>
        <w:tab/>
      </w:r>
      <w:r w:rsidRPr="006A5860">
        <w:rPr>
          <w:rFonts w:cs="Arial"/>
          <w:sz w:val="24"/>
          <w:szCs w:val="24"/>
        </w:rPr>
        <w:t>Se realizó el transplante sobre sacos de lana de roca de dos variedades de tomate; var. Caramba y Durinta. La fecha de inicio de la plantación del cultivo fue el 25/07/10</w:t>
      </w:r>
      <w:r>
        <w:rPr>
          <w:rFonts w:cs="Arial"/>
          <w:sz w:val="24"/>
          <w:szCs w:val="24"/>
        </w:rPr>
        <w:t>.</w:t>
      </w:r>
    </w:p>
    <w:p w:rsidR="009B05B9" w:rsidRPr="006A5860" w:rsidRDefault="009B05B9" w:rsidP="009B05B9">
      <w:pPr>
        <w:pStyle w:val="Textoindependiente"/>
        <w:spacing w:line="360" w:lineRule="auto"/>
        <w:ind w:left="270"/>
        <w:rPr>
          <w:rFonts w:cs="Arial"/>
          <w:b/>
          <w:szCs w:val="28"/>
        </w:rPr>
      </w:pPr>
    </w:p>
    <w:p w:rsidR="009B05B9" w:rsidRDefault="009B05B9" w:rsidP="009B05B9">
      <w:pPr>
        <w:pStyle w:val="Textoindependiente"/>
        <w:numPr>
          <w:ilvl w:val="1"/>
          <w:numId w:val="2"/>
        </w:numPr>
        <w:spacing w:line="360" w:lineRule="auto"/>
        <w:rPr>
          <w:rFonts w:cs="Arial"/>
          <w:b/>
          <w:szCs w:val="28"/>
        </w:rPr>
      </w:pPr>
      <w:r w:rsidRPr="00370544">
        <w:rPr>
          <w:rFonts w:cs="Arial"/>
          <w:b/>
          <w:szCs w:val="28"/>
        </w:rPr>
        <w:t>DATOS CLIMÁTICOS</w:t>
      </w:r>
    </w:p>
    <w:p w:rsidR="009B05B9" w:rsidRPr="00370544" w:rsidRDefault="009B05B9" w:rsidP="009B05B9">
      <w:pPr>
        <w:spacing w:line="360" w:lineRule="auto"/>
        <w:ind w:firstLine="540"/>
        <w:jc w:val="both"/>
        <w:rPr>
          <w:rFonts w:ascii="Arial" w:hAnsi="Arial" w:cs="Arial"/>
          <w:sz w:val="24"/>
          <w:szCs w:val="24"/>
        </w:rPr>
      </w:pPr>
      <w:r w:rsidRPr="00370544">
        <w:rPr>
          <w:rFonts w:ascii="Arial" w:hAnsi="Arial" w:cs="Arial"/>
          <w:sz w:val="24"/>
          <w:szCs w:val="24"/>
        </w:rPr>
        <w:t xml:space="preserve">Se realizó un estudio termohigrométrico del interior del invernadero en presencia de un cultivo de tomate. La toma de datos del ensayo se hizo cuando el cultivo estaba pequeño hasta una altura que no sobrepasaba </w:t>
      </w:r>
      <w:smartTag w:uri="urn:schemas-microsoft-com:office:smarttags" w:element="metricconverter">
        <w:smartTagPr>
          <w:attr w:name="ProductID" w:val="1,50 metros"/>
        </w:smartTagPr>
        <w:r w:rsidRPr="00370544">
          <w:rPr>
            <w:rFonts w:ascii="Arial" w:hAnsi="Arial" w:cs="Arial"/>
            <w:sz w:val="24"/>
            <w:szCs w:val="24"/>
          </w:rPr>
          <w:t>1,50 metros</w:t>
        </w:r>
      </w:smartTag>
      <w:r w:rsidRPr="00370544">
        <w:rPr>
          <w:rFonts w:ascii="Arial" w:hAnsi="Arial" w:cs="Arial"/>
          <w:sz w:val="24"/>
          <w:szCs w:val="24"/>
        </w:rPr>
        <w:t>. El periodo de medida se estableció desde el día 27/07/10 hasta el día 26/08/10.</w:t>
      </w:r>
    </w:p>
    <w:p w:rsidR="009B05B9" w:rsidRDefault="009B05B9" w:rsidP="009B05B9">
      <w:pPr>
        <w:spacing w:line="360" w:lineRule="auto"/>
        <w:ind w:firstLine="540"/>
        <w:jc w:val="both"/>
        <w:rPr>
          <w:rFonts w:ascii="Arial" w:hAnsi="Arial" w:cs="Arial"/>
          <w:sz w:val="24"/>
          <w:szCs w:val="24"/>
        </w:rPr>
      </w:pPr>
      <w:r w:rsidRPr="00370544">
        <w:rPr>
          <w:rFonts w:ascii="Arial" w:hAnsi="Arial" w:cs="Arial"/>
          <w:sz w:val="24"/>
          <w:szCs w:val="24"/>
        </w:rPr>
        <w:t>La fecha de inicio de la plantación del cultivo fue el 25/07/10, en la que se tomaron los parámetros climáticos de temperatura y humedad del interior y exterior del invernadero.</w:t>
      </w:r>
    </w:p>
    <w:p w:rsidR="009B05B9" w:rsidRPr="00AB2EDD" w:rsidRDefault="009B05B9" w:rsidP="009B05B9">
      <w:pPr>
        <w:spacing w:line="360" w:lineRule="auto"/>
        <w:ind w:firstLine="708"/>
        <w:jc w:val="both"/>
        <w:rPr>
          <w:rFonts w:ascii="Arial" w:hAnsi="Arial" w:cs="Arial"/>
          <w:sz w:val="24"/>
          <w:szCs w:val="24"/>
        </w:rPr>
      </w:pPr>
      <w:r w:rsidRPr="00AB2EDD">
        <w:rPr>
          <w:rFonts w:ascii="Arial" w:hAnsi="Arial" w:cs="Arial"/>
          <w:sz w:val="24"/>
          <w:szCs w:val="24"/>
        </w:rPr>
        <w:t xml:space="preserve">Para la monitorización del perfil horizontal del invernadero se instalaron diversos termómetros, situados a 1/3 de la cara norte, y a 1/3 de la cara sur.  Para la monitorización del perfil vertical se realizo una distribución en altura de 4 termómetros a 1.30, a 2.75, a 4.10 y a 5.20 metros. </w:t>
      </w:r>
    </w:p>
    <w:p w:rsidR="009B05B9" w:rsidRPr="00AB2EDD" w:rsidRDefault="009B05B9" w:rsidP="009B05B9">
      <w:pPr>
        <w:spacing w:line="360" w:lineRule="auto"/>
        <w:ind w:firstLine="708"/>
        <w:jc w:val="both"/>
        <w:rPr>
          <w:rFonts w:ascii="Arial" w:hAnsi="Arial" w:cs="Arial"/>
          <w:sz w:val="24"/>
          <w:szCs w:val="24"/>
        </w:rPr>
      </w:pPr>
      <w:r w:rsidRPr="00AB2EDD">
        <w:rPr>
          <w:rFonts w:ascii="Arial" w:hAnsi="Arial" w:cs="Arial"/>
          <w:sz w:val="24"/>
          <w:szCs w:val="24"/>
        </w:rPr>
        <w:t xml:space="preserve">Según las recomendaciones de la ASAE (American Society of Agricultural Engineers), se debe introducir aire por la cara norte del invernadero. De esta forma, se introduce un aire fresco que se va calentando al recorrer el interior del invernadero para finalmente salir por los extractores situados al sur. La ASAE también recomienda una tasa de ventilación de 45 a 60 renovaciones por hora. </w:t>
      </w:r>
    </w:p>
    <w:p w:rsidR="009B05B9" w:rsidRPr="00AB2EDD" w:rsidRDefault="009B05B9" w:rsidP="009B05B9">
      <w:pPr>
        <w:spacing w:line="360" w:lineRule="auto"/>
        <w:ind w:firstLine="708"/>
        <w:jc w:val="both"/>
        <w:rPr>
          <w:rFonts w:ascii="Arial" w:hAnsi="Arial" w:cs="Arial"/>
          <w:sz w:val="24"/>
          <w:szCs w:val="24"/>
        </w:rPr>
      </w:pPr>
      <w:r>
        <w:rPr>
          <w:rFonts w:ascii="Arial" w:hAnsi="Arial" w:cs="Arial"/>
          <w:sz w:val="24"/>
          <w:szCs w:val="24"/>
        </w:rPr>
        <w:t>En este</w:t>
      </w:r>
      <w:r w:rsidRPr="00AB2EDD">
        <w:rPr>
          <w:rFonts w:ascii="Arial" w:hAnsi="Arial" w:cs="Arial"/>
          <w:sz w:val="24"/>
          <w:szCs w:val="24"/>
        </w:rPr>
        <w:t xml:space="preserve"> ensayo la instalación de los ventiladores se ha realizado justo al contrario de las recomendaciones de la ASAE, es decir la entrada de aire se producía por la cara sur, mientras que la extracción se ha realizado por la cara norte. Si bien, es cie</w:t>
      </w:r>
      <w:r>
        <w:rPr>
          <w:rFonts w:ascii="Arial" w:hAnsi="Arial" w:cs="Arial"/>
          <w:sz w:val="24"/>
          <w:szCs w:val="24"/>
        </w:rPr>
        <w:t xml:space="preserve">rto que el invernadero </w:t>
      </w:r>
      <w:r w:rsidRPr="00AB2EDD">
        <w:rPr>
          <w:rFonts w:ascii="Arial" w:hAnsi="Arial" w:cs="Arial"/>
          <w:sz w:val="24"/>
          <w:szCs w:val="24"/>
        </w:rPr>
        <w:t>consta de un sistema de humidificación de alta presión (fog-system), de manera que en el aire procedente del sur, que generalmente es más seco, se puede evaporar una mayor cantidad de agua y por tanto se puede obtener un mayor descenso de temperatura en este proceso.</w:t>
      </w:r>
    </w:p>
    <w:p w:rsidR="009B05B9" w:rsidRPr="00370544" w:rsidRDefault="009B05B9" w:rsidP="009B05B9">
      <w:pPr>
        <w:spacing w:line="360" w:lineRule="auto"/>
        <w:ind w:firstLine="540"/>
        <w:jc w:val="both"/>
        <w:rPr>
          <w:rFonts w:ascii="Arial" w:hAnsi="Arial" w:cs="Arial"/>
          <w:sz w:val="24"/>
          <w:szCs w:val="24"/>
        </w:rPr>
      </w:pPr>
      <w:r w:rsidRPr="00370544">
        <w:rPr>
          <w:rFonts w:ascii="Arial" w:hAnsi="Arial" w:cs="Arial"/>
          <w:sz w:val="24"/>
          <w:szCs w:val="24"/>
        </w:rPr>
        <w:t xml:space="preserve">En un primer nivel, se estudió la evolución termohigrométrica media, máxima y mínima de los parámetros estudiados durante todos los días del ensayo. </w:t>
      </w:r>
    </w:p>
    <w:p w:rsidR="009B05B9" w:rsidRPr="00370544" w:rsidRDefault="009B05B9" w:rsidP="009B05B9">
      <w:pPr>
        <w:spacing w:line="360" w:lineRule="auto"/>
        <w:ind w:firstLine="540"/>
        <w:jc w:val="both"/>
        <w:rPr>
          <w:rFonts w:ascii="Arial" w:hAnsi="Arial" w:cs="Arial"/>
          <w:sz w:val="24"/>
          <w:szCs w:val="24"/>
        </w:rPr>
      </w:pPr>
      <w:r w:rsidRPr="00370544">
        <w:rPr>
          <w:rFonts w:ascii="Arial" w:hAnsi="Arial" w:cs="Arial"/>
          <w:sz w:val="24"/>
          <w:szCs w:val="24"/>
        </w:rPr>
        <w:t>En un segundo nivel, se estudió la evolución térmica e higrométrica de varios días característicos y se evaluó la tendencia.</w:t>
      </w:r>
    </w:p>
    <w:p w:rsidR="009B05B9" w:rsidRDefault="009B05B9" w:rsidP="009B05B9">
      <w:pPr>
        <w:spacing w:line="360" w:lineRule="auto"/>
        <w:ind w:firstLine="540"/>
        <w:jc w:val="both"/>
        <w:rPr>
          <w:rFonts w:ascii="Arial" w:hAnsi="Arial" w:cs="Arial"/>
          <w:sz w:val="24"/>
          <w:szCs w:val="24"/>
        </w:rPr>
      </w:pPr>
      <w:r w:rsidRPr="00370544">
        <w:rPr>
          <w:rFonts w:ascii="Arial" w:hAnsi="Arial" w:cs="Arial"/>
          <w:sz w:val="24"/>
          <w:szCs w:val="24"/>
        </w:rPr>
        <w:t>Durante el ensayo, se aportó humedad al invernadero mediante el sistema de nebulización a alta presión Fog-system. Se intenta mantener un 75 % de humedad, sobre todo durante las horas centrales del día.</w:t>
      </w:r>
    </w:p>
    <w:p w:rsidR="009B05B9" w:rsidRDefault="009B05B9" w:rsidP="009B05B9">
      <w:pPr>
        <w:spacing w:line="360" w:lineRule="auto"/>
        <w:ind w:firstLine="540"/>
        <w:jc w:val="both"/>
        <w:rPr>
          <w:rFonts w:ascii="Arial" w:hAnsi="Arial" w:cs="Arial"/>
          <w:sz w:val="24"/>
          <w:szCs w:val="24"/>
        </w:rPr>
      </w:pPr>
    </w:p>
    <w:p w:rsidR="009B05B9" w:rsidRDefault="009B05B9" w:rsidP="009B05B9">
      <w:pPr>
        <w:spacing w:line="360" w:lineRule="auto"/>
        <w:ind w:firstLine="540"/>
        <w:jc w:val="both"/>
        <w:rPr>
          <w:rFonts w:ascii="Arial" w:hAnsi="Arial" w:cs="Arial"/>
          <w:sz w:val="24"/>
          <w:szCs w:val="24"/>
        </w:rPr>
      </w:pPr>
    </w:p>
    <w:p w:rsidR="009B05B9" w:rsidRDefault="009B05B9" w:rsidP="009B05B9">
      <w:pPr>
        <w:spacing w:line="360" w:lineRule="auto"/>
        <w:ind w:firstLine="540"/>
        <w:jc w:val="both"/>
        <w:rPr>
          <w:rFonts w:ascii="Arial" w:hAnsi="Arial" w:cs="Arial"/>
          <w:sz w:val="24"/>
          <w:szCs w:val="24"/>
        </w:rPr>
      </w:pPr>
    </w:p>
    <w:p w:rsidR="009B05B9" w:rsidRPr="00370544" w:rsidRDefault="009B05B9" w:rsidP="009B05B9">
      <w:pPr>
        <w:spacing w:line="360" w:lineRule="auto"/>
        <w:ind w:firstLine="540"/>
        <w:jc w:val="both"/>
        <w:rPr>
          <w:rFonts w:ascii="Arial" w:hAnsi="Arial" w:cs="Arial"/>
          <w:sz w:val="24"/>
          <w:szCs w:val="24"/>
        </w:rPr>
      </w:pPr>
    </w:p>
    <w:p w:rsidR="009B05B9" w:rsidRDefault="009B05B9" w:rsidP="009B05B9">
      <w:pPr>
        <w:spacing w:line="360" w:lineRule="auto"/>
        <w:ind w:firstLine="540"/>
        <w:jc w:val="both"/>
        <w:rPr>
          <w:rFonts w:ascii="Arial" w:hAnsi="Arial" w:cs="Arial"/>
        </w:rPr>
      </w:pPr>
    </w:p>
    <w:p w:rsidR="009B05B9" w:rsidRPr="00370544" w:rsidRDefault="009B05B9" w:rsidP="009B05B9">
      <w:pPr>
        <w:pStyle w:val="Textoindependiente"/>
        <w:numPr>
          <w:ilvl w:val="1"/>
          <w:numId w:val="2"/>
        </w:numPr>
        <w:spacing w:line="360" w:lineRule="auto"/>
        <w:ind w:hanging="990"/>
        <w:rPr>
          <w:rFonts w:cs="Arial"/>
          <w:b/>
          <w:szCs w:val="28"/>
        </w:rPr>
      </w:pPr>
      <w:r w:rsidRPr="00370544">
        <w:rPr>
          <w:rFonts w:cs="Arial"/>
          <w:b/>
          <w:szCs w:val="28"/>
        </w:rPr>
        <w:t>DATOS AGRONÓMICOS</w:t>
      </w:r>
    </w:p>
    <w:p w:rsidR="009B05B9" w:rsidRDefault="009B05B9" w:rsidP="009B05B9">
      <w:pPr>
        <w:spacing w:line="360" w:lineRule="auto"/>
        <w:jc w:val="both"/>
        <w:rPr>
          <w:rFonts w:ascii="Arial" w:hAnsi="Arial"/>
          <w:b/>
          <w:sz w:val="24"/>
          <w:szCs w:val="24"/>
        </w:rPr>
      </w:pPr>
      <w:r>
        <w:rPr>
          <w:rFonts w:ascii="Arial" w:hAnsi="Arial"/>
          <w:b/>
          <w:sz w:val="24"/>
          <w:szCs w:val="24"/>
        </w:rPr>
        <w:t>3.4</w:t>
      </w:r>
      <w:r w:rsidRPr="00797749">
        <w:rPr>
          <w:rFonts w:ascii="Arial" w:hAnsi="Arial"/>
          <w:b/>
          <w:sz w:val="24"/>
          <w:szCs w:val="24"/>
        </w:rPr>
        <w:t>.1. DATOS SEGUIMIENTO DEL CULTIVO</w:t>
      </w:r>
    </w:p>
    <w:p w:rsidR="009B05B9" w:rsidRDefault="009B05B9" w:rsidP="009B05B9">
      <w:pPr>
        <w:spacing w:line="360" w:lineRule="auto"/>
        <w:ind w:firstLine="606"/>
        <w:jc w:val="both"/>
        <w:rPr>
          <w:rFonts w:ascii="Arial" w:hAnsi="Arial"/>
          <w:sz w:val="24"/>
        </w:rPr>
      </w:pPr>
      <w:r>
        <w:rPr>
          <w:rFonts w:ascii="Arial" w:hAnsi="Arial"/>
          <w:sz w:val="24"/>
        </w:rPr>
        <w:t xml:space="preserve">El cultivo se desarrolló sobre un sustrato de lana de roca en el que diariamente se realizaba un control de </w:t>
      </w:r>
      <w:smartTag w:uri="urn:schemas-microsoft-com:office:smarttags" w:element="PersonName">
        <w:smartTagPr>
          <w:attr w:name="ProductID" w:val="la Conductividad"/>
        </w:smartTagPr>
        <w:r>
          <w:rPr>
            <w:rFonts w:ascii="Arial" w:hAnsi="Arial"/>
            <w:sz w:val="24"/>
          </w:rPr>
          <w:t>la Conductividad</w:t>
        </w:r>
      </w:smartTag>
      <w:r>
        <w:rPr>
          <w:rFonts w:ascii="Arial" w:hAnsi="Arial"/>
          <w:sz w:val="24"/>
        </w:rPr>
        <w:t xml:space="preserve"> eléctrica y pH.</w:t>
      </w:r>
    </w:p>
    <w:p w:rsidR="009B05B9" w:rsidRDefault="009B05B9" w:rsidP="009B05B9">
      <w:pPr>
        <w:spacing w:line="360" w:lineRule="auto"/>
        <w:ind w:firstLine="606"/>
        <w:jc w:val="both"/>
        <w:rPr>
          <w:rFonts w:ascii="Arial" w:hAnsi="Arial"/>
          <w:sz w:val="24"/>
        </w:rPr>
      </w:pPr>
      <w:r>
        <w:rPr>
          <w:rFonts w:ascii="Arial" w:hAnsi="Arial"/>
          <w:sz w:val="24"/>
        </w:rPr>
        <w:t>Estas medidas se tomaban de la solución obtenida en el gotero, en el drenaje y en el sustrato.</w:t>
      </w:r>
    </w:p>
    <w:p w:rsidR="009B05B9" w:rsidRDefault="009B05B9" w:rsidP="009B05B9">
      <w:pPr>
        <w:spacing w:line="360" w:lineRule="auto"/>
        <w:ind w:firstLine="606"/>
        <w:jc w:val="both"/>
        <w:rPr>
          <w:rFonts w:ascii="Arial" w:hAnsi="Arial"/>
          <w:sz w:val="24"/>
        </w:rPr>
      </w:pPr>
      <w:r>
        <w:rPr>
          <w:rFonts w:ascii="Arial" w:hAnsi="Arial"/>
          <w:sz w:val="24"/>
        </w:rPr>
        <w:t>También se tomaban los tiempos, volúmenes de riego y drenaje para calcular el porcentaje de drenaje diario obtenido. Estos datos se verificaban en el programador de riego y se comprobaba que el equipo funcionaba correctamente.</w:t>
      </w:r>
    </w:p>
    <w:p w:rsidR="009B05B9" w:rsidRDefault="009B05B9" w:rsidP="009B05B9">
      <w:pPr>
        <w:spacing w:line="360" w:lineRule="auto"/>
        <w:ind w:firstLine="708"/>
        <w:jc w:val="both"/>
        <w:rPr>
          <w:rFonts w:ascii="Arial" w:hAnsi="Arial"/>
          <w:b/>
          <w:sz w:val="24"/>
        </w:rPr>
      </w:pPr>
    </w:p>
    <w:p w:rsidR="009B05B9" w:rsidRDefault="009B05B9" w:rsidP="009B05B9">
      <w:pPr>
        <w:spacing w:line="360" w:lineRule="auto"/>
        <w:jc w:val="both"/>
        <w:rPr>
          <w:rFonts w:ascii="Arial" w:hAnsi="Arial"/>
          <w:b/>
          <w:sz w:val="24"/>
        </w:rPr>
      </w:pPr>
      <w:r>
        <w:rPr>
          <w:rFonts w:ascii="Arial" w:hAnsi="Arial"/>
          <w:b/>
          <w:sz w:val="24"/>
        </w:rPr>
        <w:t>3.4.2. DATOS DE PRODUCCIÓN</w:t>
      </w:r>
    </w:p>
    <w:p w:rsidR="009B05B9" w:rsidRDefault="009B05B9" w:rsidP="009B05B9">
      <w:pPr>
        <w:pStyle w:val="Textoindependiente"/>
        <w:spacing w:line="360" w:lineRule="auto"/>
        <w:rPr>
          <w:sz w:val="24"/>
        </w:rPr>
      </w:pPr>
      <w:r>
        <w:rPr>
          <w:sz w:val="24"/>
        </w:rPr>
        <w:tab/>
        <w:t xml:space="preserve">A partir de la primera cosecha se realizó un seguimiento de la producción de cada una de las variedades de tomate. </w:t>
      </w:r>
    </w:p>
    <w:p w:rsidR="009B05B9" w:rsidRDefault="009B05B9" w:rsidP="009B05B9">
      <w:pPr>
        <w:pStyle w:val="Textoindependiente"/>
        <w:spacing w:line="360" w:lineRule="auto"/>
        <w:rPr>
          <w:sz w:val="24"/>
        </w:rPr>
      </w:pPr>
      <w:r>
        <w:rPr>
          <w:sz w:val="24"/>
        </w:rPr>
        <w:tab/>
        <w:t xml:space="preserve">Para la </w:t>
      </w:r>
      <w:r>
        <w:rPr>
          <w:i/>
          <w:sz w:val="24"/>
        </w:rPr>
        <w:t>var. Caramba</w:t>
      </w:r>
      <w:r>
        <w:rPr>
          <w:sz w:val="24"/>
        </w:rPr>
        <w:t xml:space="preserve"> se tomaron datos de kg totales,de categoría G-GG, Kg de categoría M y los Kg de destrio.</w:t>
      </w:r>
    </w:p>
    <w:p w:rsidR="009B05B9" w:rsidRDefault="009B05B9" w:rsidP="009B05B9">
      <w:pPr>
        <w:pStyle w:val="Textoindependiente"/>
        <w:spacing w:line="360" w:lineRule="auto"/>
        <w:rPr>
          <w:sz w:val="24"/>
        </w:rPr>
      </w:pPr>
      <w:r>
        <w:rPr>
          <w:sz w:val="24"/>
        </w:rPr>
        <w:tab/>
      </w:r>
      <w:r>
        <w:rPr>
          <w:rFonts w:cs="Arial"/>
          <w:sz w:val="24"/>
          <w:szCs w:val="24"/>
        </w:rPr>
        <w:t xml:space="preserve">Para la producción del </w:t>
      </w:r>
      <w:r w:rsidRPr="00FD6B6B">
        <w:rPr>
          <w:sz w:val="24"/>
          <w:szCs w:val="24"/>
        </w:rPr>
        <w:t xml:space="preserve">sector de tomate </w:t>
      </w:r>
      <w:r w:rsidRPr="00FD6B6B">
        <w:rPr>
          <w:i/>
          <w:sz w:val="24"/>
          <w:szCs w:val="24"/>
        </w:rPr>
        <w:t>durinta</w:t>
      </w:r>
      <w:r>
        <w:rPr>
          <w:i/>
          <w:sz w:val="24"/>
          <w:szCs w:val="24"/>
        </w:rPr>
        <w:t>,</w:t>
      </w:r>
      <w:r>
        <w:rPr>
          <w:sz w:val="24"/>
          <w:szCs w:val="24"/>
        </w:rPr>
        <w:t xml:space="preserve"> se tomaron datos de </w:t>
      </w:r>
      <w:r>
        <w:rPr>
          <w:sz w:val="24"/>
        </w:rPr>
        <w:t>kg totales, ramo 1ª y destrio.</w:t>
      </w:r>
    </w:p>
    <w:p w:rsidR="009B05B9" w:rsidRDefault="009B05B9" w:rsidP="009B05B9">
      <w:pPr>
        <w:spacing w:line="360" w:lineRule="auto"/>
        <w:ind w:left="704"/>
        <w:jc w:val="both"/>
        <w:rPr>
          <w:rFonts w:ascii="Arial" w:eastAsia="Times New Roman" w:hAnsi="Arial"/>
          <w:b/>
          <w:sz w:val="24"/>
          <w:szCs w:val="24"/>
        </w:rPr>
      </w:pPr>
    </w:p>
    <w:p w:rsidR="009B05B9" w:rsidRPr="00FD6B6B" w:rsidRDefault="009B05B9" w:rsidP="009B05B9">
      <w:pPr>
        <w:spacing w:line="360" w:lineRule="auto"/>
        <w:ind w:left="704" w:hanging="704"/>
        <w:jc w:val="both"/>
        <w:rPr>
          <w:rFonts w:ascii="Arial" w:hAnsi="Arial"/>
          <w:sz w:val="24"/>
          <w:szCs w:val="24"/>
        </w:rPr>
      </w:pPr>
      <w:r>
        <w:rPr>
          <w:rFonts w:ascii="Arial" w:eastAsia="Times New Roman" w:hAnsi="Arial"/>
          <w:b/>
          <w:sz w:val="24"/>
          <w:szCs w:val="24"/>
        </w:rPr>
        <w:t xml:space="preserve">3.4.3. </w:t>
      </w:r>
      <w:r w:rsidRPr="00FD6B6B">
        <w:rPr>
          <w:rFonts w:ascii="Arial" w:hAnsi="Arial"/>
          <w:b/>
          <w:sz w:val="24"/>
          <w:szCs w:val="24"/>
        </w:rPr>
        <w:t>DATOS DE CRECIMIENTO</w:t>
      </w:r>
    </w:p>
    <w:p w:rsidR="009B05B9" w:rsidRPr="00FD6B6B" w:rsidRDefault="009B05B9" w:rsidP="009B05B9">
      <w:pPr>
        <w:pStyle w:val="Sangradetextonormal"/>
        <w:spacing w:line="360" w:lineRule="auto"/>
        <w:rPr>
          <w:rFonts w:ascii="Arial" w:hAnsi="Arial" w:cs="Arial"/>
          <w:sz w:val="24"/>
        </w:rPr>
      </w:pPr>
      <w:r w:rsidRPr="00FD6B6B">
        <w:rPr>
          <w:rFonts w:ascii="Arial" w:hAnsi="Arial" w:cs="Arial"/>
          <w:sz w:val="24"/>
        </w:rPr>
        <w:t xml:space="preserve">Los datos de crecimiento fueron tomados con una frecuencia semanal, siempre en el mismo día y durante el mismo periodo del día. </w:t>
      </w:r>
    </w:p>
    <w:p w:rsidR="009B05B9" w:rsidRDefault="009B05B9" w:rsidP="009B05B9">
      <w:pPr>
        <w:pStyle w:val="Textoindependiente"/>
        <w:spacing w:line="360" w:lineRule="auto"/>
        <w:rPr>
          <w:rFonts w:cs="Arial"/>
          <w:b/>
          <w:sz w:val="24"/>
          <w:szCs w:val="24"/>
        </w:rPr>
      </w:pPr>
    </w:p>
    <w:p w:rsidR="009B05B9" w:rsidRDefault="009B05B9" w:rsidP="009B05B9">
      <w:pPr>
        <w:pStyle w:val="Textoindependiente"/>
        <w:spacing w:line="360" w:lineRule="auto"/>
        <w:rPr>
          <w:rFonts w:cs="Arial"/>
          <w:szCs w:val="28"/>
        </w:rPr>
      </w:pPr>
      <w:r w:rsidRPr="00475A7B">
        <w:rPr>
          <w:rFonts w:cs="Arial"/>
          <w:b/>
          <w:szCs w:val="28"/>
        </w:rPr>
        <w:t>3.5. EVOLUCIÓN VERTICAL Y HORIZONTAL DE TEMPERATURAS</w:t>
      </w:r>
      <w:r w:rsidRPr="00475A7B">
        <w:rPr>
          <w:rFonts w:cs="Arial"/>
          <w:szCs w:val="28"/>
        </w:rPr>
        <w:t>.</w:t>
      </w:r>
    </w:p>
    <w:p w:rsidR="009B05B9" w:rsidRPr="00475A7B" w:rsidRDefault="009B05B9" w:rsidP="009B05B9">
      <w:pPr>
        <w:spacing w:line="360" w:lineRule="auto"/>
        <w:ind w:firstLine="540"/>
        <w:jc w:val="both"/>
        <w:rPr>
          <w:rFonts w:ascii="Arial" w:hAnsi="Arial"/>
          <w:color w:val="000000"/>
          <w:sz w:val="24"/>
          <w:szCs w:val="24"/>
        </w:rPr>
      </w:pPr>
      <w:r w:rsidRPr="00475A7B">
        <w:rPr>
          <w:sz w:val="24"/>
          <w:szCs w:val="24"/>
        </w:rPr>
        <w:tab/>
      </w:r>
      <w:r w:rsidRPr="00475A7B">
        <w:rPr>
          <w:rFonts w:ascii="Arial" w:hAnsi="Arial"/>
          <w:color w:val="000000"/>
          <w:sz w:val="24"/>
          <w:szCs w:val="24"/>
        </w:rPr>
        <w:t xml:space="preserve">En los modelos de cálculo de la ventilación, el invernadero se considera que está verticalmente estratificado y normalmente consiste en un techo, aire, vegetación y el suelo. La mayoría de los modelos usan ecuaciones de balance de masas y de energía para cada estrato. Pero es difícil formular y analizar los flujos de energía y humedad en los invernaderos, con lo que se asumen simplificaciones para hacer más fácil su estudio. Varios parámetros del invernadero como las propiedades de la transferencia de radiación, índice de área foliar (LAI) y las características geométricas de la cubierta se desarrollan constantemente. </w:t>
      </w:r>
    </w:p>
    <w:p w:rsidR="009B05B9" w:rsidRPr="000918D5" w:rsidRDefault="009B05B9" w:rsidP="009B05B9">
      <w:pPr>
        <w:spacing w:line="360" w:lineRule="auto"/>
        <w:ind w:firstLine="540"/>
        <w:jc w:val="both"/>
        <w:rPr>
          <w:rFonts w:ascii="Arial" w:hAnsi="Arial"/>
          <w:color w:val="000000"/>
        </w:rPr>
      </w:pPr>
      <w:r w:rsidRPr="00475A7B">
        <w:rPr>
          <w:rFonts w:ascii="Arial" w:hAnsi="Arial"/>
          <w:color w:val="000000"/>
          <w:sz w:val="24"/>
          <w:szCs w:val="24"/>
        </w:rPr>
        <w:t xml:space="preserve">Draoui (1994) consideró un modelo simplificado en el que el invernadero es dividido en sólo dos componentes principales: (i) la tierra y los elementos estructurales del invernadero y (ii) la cosecha y el aire del invernáculo.  </w:t>
      </w:r>
    </w:p>
    <w:p w:rsidR="009B05B9" w:rsidRDefault="009B05B9" w:rsidP="009B05B9">
      <w:pPr>
        <w:pStyle w:val="Textoindependiente"/>
        <w:spacing w:line="360" w:lineRule="auto"/>
        <w:ind w:firstLine="606"/>
        <w:rPr>
          <w:rFonts w:cs="Arial"/>
        </w:rPr>
      </w:pPr>
      <w:r w:rsidRPr="00475A7B">
        <w:rPr>
          <w:sz w:val="24"/>
          <w:szCs w:val="24"/>
        </w:rPr>
        <w:t>En este apartado se realiza un estudio de la distribución vertical de la temperatura en el interior del invernadero con un sistema de ventilación forzada compuesta por dos parejas de ventiladores helicoidales situados en el lado Sur y Norte del invernadero (introducción y extracción de aire respectivamente) y</w:t>
      </w:r>
      <w:r w:rsidRPr="00475A7B">
        <w:t xml:space="preserve"> </w:t>
      </w:r>
      <w:r w:rsidRPr="00475A7B">
        <w:rPr>
          <w:sz w:val="24"/>
          <w:szCs w:val="24"/>
        </w:rPr>
        <w:t xml:space="preserve">por dos destratificadores, situados en el interior del invernadero y en serie con la corriente generada por los ventiladores helicoidales. Para  su determinación, se colocaron una serie de termómetros digitales a diferentes alturas sobre una misma posición. </w:t>
      </w:r>
    </w:p>
    <w:p w:rsidR="009B05B9" w:rsidRPr="00475A7B" w:rsidRDefault="009B05B9" w:rsidP="009B05B9">
      <w:pPr>
        <w:spacing w:line="360" w:lineRule="auto"/>
        <w:jc w:val="both"/>
        <w:rPr>
          <w:rFonts w:ascii="Arial" w:hAnsi="Arial" w:cs="Arial"/>
          <w:sz w:val="24"/>
          <w:szCs w:val="24"/>
        </w:rPr>
      </w:pPr>
      <w:r>
        <w:rPr>
          <w:rFonts w:ascii="Arial" w:hAnsi="Arial" w:cs="Arial"/>
          <w:b/>
          <w:bCs/>
        </w:rPr>
        <w:tab/>
      </w:r>
      <w:r w:rsidRPr="00475A7B">
        <w:rPr>
          <w:rFonts w:ascii="Arial" w:hAnsi="Arial" w:cs="Arial"/>
          <w:sz w:val="24"/>
          <w:szCs w:val="24"/>
        </w:rPr>
        <w:t>Los datos necesarios para la realización de este estudio, se tomaron con una frecuencia de treinta minutos en el intervalo de tiempo comprendido entre las 9:30 horas y las 20:00 diariamente, durante un periodo de 15 días (del 22 de Abril  hasta 6 de Mayo del 2010).</w:t>
      </w:r>
    </w:p>
    <w:p w:rsidR="009B05B9" w:rsidRPr="00475A7B" w:rsidRDefault="009B05B9" w:rsidP="009B05B9">
      <w:pPr>
        <w:pStyle w:val="Textoindependiente"/>
        <w:spacing w:line="360" w:lineRule="auto"/>
        <w:rPr>
          <w:rFonts w:cs="Arial"/>
          <w:b/>
          <w:sz w:val="24"/>
          <w:szCs w:val="24"/>
        </w:rPr>
      </w:pPr>
    </w:p>
    <w:p w:rsidR="009B05B9" w:rsidRDefault="009B05B9" w:rsidP="009B05B9">
      <w:pPr>
        <w:pStyle w:val="Textoindependiente"/>
        <w:spacing w:line="360" w:lineRule="auto"/>
        <w:ind w:left="270"/>
        <w:rPr>
          <w:rFonts w:cs="Arial"/>
          <w:sz w:val="24"/>
          <w:szCs w:val="24"/>
        </w:rPr>
      </w:pPr>
    </w:p>
    <w:p w:rsidR="009B05B9" w:rsidRPr="001E7C7E" w:rsidRDefault="009B05B9" w:rsidP="000B2DA0">
      <w:pPr>
        <w:pStyle w:val="Textoindependiente"/>
        <w:numPr>
          <w:ilvl w:val="1"/>
          <w:numId w:val="6"/>
        </w:numPr>
        <w:spacing w:line="360" w:lineRule="auto"/>
        <w:rPr>
          <w:rFonts w:cs="Arial"/>
          <w:b/>
          <w:szCs w:val="28"/>
        </w:rPr>
      </w:pPr>
      <w:r w:rsidRPr="001E7C7E">
        <w:rPr>
          <w:rFonts w:cs="Arial"/>
          <w:b/>
          <w:szCs w:val="28"/>
        </w:rPr>
        <w:t>CONTROL BIOLÓGICO</w:t>
      </w:r>
    </w:p>
    <w:p w:rsidR="009B05B9" w:rsidRDefault="009B05B9" w:rsidP="009B05B9">
      <w:pPr>
        <w:spacing w:line="360" w:lineRule="auto"/>
        <w:ind w:firstLine="708"/>
        <w:jc w:val="both"/>
        <w:rPr>
          <w:rFonts w:ascii="Arial" w:hAnsi="Arial"/>
          <w:sz w:val="24"/>
        </w:rPr>
      </w:pPr>
      <w:r>
        <w:rPr>
          <w:rFonts w:ascii="Arial" w:hAnsi="Arial"/>
          <w:sz w:val="24"/>
        </w:rPr>
        <w:t>Es un método de control en el que se utilizan organismos vivos para combatir las plagas y enfermedades. En la lucha biológica nos ayudamos de dos tipos de organismos; la fauna auxiliar autóctona que actúa de forma espontánea y los productos biológicos formulados que a su vez se pueden distinguir entre parásitos, depredadores y microorganismos, según su actuación frente al parásito o su preparación comercial.</w:t>
      </w:r>
    </w:p>
    <w:p w:rsidR="009B05B9" w:rsidRDefault="009B05B9" w:rsidP="009B05B9">
      <w:pPr>
        <w:spacing w:line="360" w:lineRule="auto"/>
        <w:ind w:firstLine="708"/>
        <w:jc w:val="both"/>
        <w:rPr>
          <w:rFonts w:ascii="Arial" w:hAnsi="Arial"/>
          <w:i/>
          <w:sz w:val="24"/>
        </w:rPr>
      </w:pPr>
      <w:r>
        <w:rPr>
          <w:rFonts w:ascii="Arial" w:hAnsi="Arial"/>
          <w:sz w:val="24"/>
        </w:rPr>
        <w:t xml:space="preserve">Se hicieron sueltas solo de depredadores de </w:t>
      </w:r>
      <w:r>
        <w:rPr>
          <w:rFonts w:ascii="Arial" w:hAnsi="Arial"/>
          <w:i/>
          <w:sz w:val="24"/>
        </w:rPr>
        <w:t>Bemisia tabaci</w:t>
      </w:r>
      <w:r>
        <w:rPr>
          <w:rFonts w:ascii="Arial" w:hAnsi="Arial"/>
          <w:sz w:val="24"/>
        </w:rPr>
        <w:t xml:space="preserve">, mosca blanca muy conocida en nuestra zona y difícil de combatir. Los utilizados han sido </w:t>
      </w:r>
      <w:r>
        <w:rPr>
          <w:rFonts w:ascii="Arial" w:hAnsi="Arial"/>
          <w:i/>
          <w:sz w:val="24"/>
        </w:rPr>
        <w:t>Eretmocerus mundus</w:t>
      </w:r>
      <w:r>
        <w:rPr>
          <w:rFonts w:ascii="Arial" w:hAnsi="Arial"/>
          <w:sz w:val="24"/>
        </w:rPr>
        <w:t xml:space="preserve"> y </w:t>
      </w:r>
      <w:r>
        <w:rPr>
          <w:rFonts w:ascii="Arial" w:hAnsi="Arial"/>
          <w:i/>
          <w:sz w:val="24"/>
        </w:rPr>
        <w:t>Macrolophus caliginosus.</w:t>
      </w:r>
    </w:p>
    <w:p w:rsidR="009B05B9" w:rsidRDefault="009B05B9" w:rsidP="009B05B9">
      <w:pPr>
        <w:spacing w:line="360" w:lineRule="auto"/>
        <w:ind w:firstLine="708"/>
        <w:jc w:val="both"/>
        <w:rPr>
          <w:rFonts w:ascii="Arial" w:hAnsi="Arial"/>
          <w:sz w:val="24"/>
        </w:rPr>
      </w:pPr>
      <w:r>
        <w:rPr>
          <w:rFonts w:ascii="Arial" w:hAnsi="Arial"/>
          <w:sz w:val="24"/>
        </w:rPr>
        <w:t>La toma de datos se realiza semanalmente para poder observar el nivel de mosca blanca y actuar en consecuencia.</w:t>
      </w:r>
    </w:p>
    <w:p w:rsidR="009B05B9" w:rsidRDefault="009B05B9" w:rsidP="009B05B9">
      <w:pPr>
        <w:spacing w:line="360" w:lineRule="auto"/>
        <w:ind w:firstLine="708"/>
        <w:jc w:val="both"/>
        <w:rPr>
          <w:rFonts w:ascii="Arial" w:hAnsi="Arial"/>
          <w:sz w:val="24"/>
        </w:rPr>
      </w:pPr>
      <w:r>
        <w:rPr>
          <w:rFonts w:ascii="Arial" w:hAnsi="Arial"/>
          <w:sz w:val="24"/>
        </w:rPr>
        <w:t>Para ello lo primero que hicimos fue dividir el invernadero en 4 sectores de forma rectangular y poner 2 trampas adhesivas amarillas y 2 trampas adhesivas azules en cada sector de forma que queden 1 trampa amarilla y otra azul en la esquinas del invernadero y otro par amarillo – azul  en la esquina del sector cercana al centro del invernadero tal que las placas formen una cruz imaginaria en el invernadero que una esquinas opuestas.</w:t>
      </w:r>
    </w:p>
    <w:p w:rsidR="009B05B9" w:rsidRDefault="009B05B9" w:rsidP="009B05B9">
      <w:pPr>
        <w:spacing w:line="360" w:lineRule="auto"/>
        <w:ind w:firstLine="708"/>
        <w:jc w:val="both"/>
        <w:rPr>
          <w:rFonts w:ascii="Arial" w:hAnsi="Arial"/>
          <w:sz w:val="24"/>
        </w:rPr>
      </w:pPr>
      <w:r>
        <w:rPr>
          <w:rFonts w:ascii="Arial" w:hAnsi="Arial"/>
          <w:sz w:val="24"/>
        </w:rPr>
        <w:tab/>
      </w:r>
    </w:p>
    <w:p w:rsidR="009B05B9" w:rsidRDefault="009B05B9" w:rsidP="009B05B9">
      <w:pPr>
        <w:spacing w:line="360" w:lineRule="auto"/>
        <w:jc w:val="both"/>
        <w:rPr>
          <w:rFonts w:ascii="Arial" w:hAnsi="Arial"/>
          <w:b/>
          <w:sz w:val="24"/>
        </w:rPr>
      </w:pPr>
      <w:r>
        <w:rPr>
          <w:rFonts w:ascii="Arial" w:hAnsi="Arial"/>
          <w:noProof/>
          <w:sz w:val="24"/>
        </w:rPr>
      </w:r>
      <w:r>
        <w:rPr>
          <w:rFonts w:ascii="Arial" w:hAnsi="Arial"/>
          <w:sz w:val="24"/>
        </w:rPr>
        <w:pict>
          <v:group id="_x0000_s1026" editas="canvas" style="width:424.2pt;height:258.4pt;mso-position-horizontal-relative:char;mso-position-vertical-relative:line" coordorigin="2284,10694" coordsize="7171,4451" o:allowincell="f">
            <o:lock v:ext="edit" aspectratio="t"/>
            <v:shape id="_x0000_s1027" type="#_x0000_t75" style="position:absolute;left:2284;top:10694;width:7171;height:4451" o:preferrelative="f">
              <v:fill o:detectmouseclick="t"/>
              <v:path o:extrusionok="t" o:connecttype="none"/>
              <o:lock v:ext="edit" text="t"/>
            </v:shape>
            <v:rect id="_x0000_s1028" style="position:absolute;left:2625;top:10694;width:2988;height:4216"/>
            <v:line id="_x0000_s1029" style="position:absolute" from="2625,10694" to="5614,14910" strokecolor="#969696" strokeweight=".25pt"/>
            <v:line id="_x0000_s1030" style="position:absolute;flip:y" from="2625,10694" to="5613,14910" strokecolor="#969696" strokeweight=".25pt"/>
            <v:rect id="_x0000_s1031" style="position:absolute;left:4930;top:11280;width:256;height:304" fillcolor="yellow" strokecolor="yellow"/>
            <v:rect id="_x0000_s1032" style="position:absolute;left:4247;top:13036;width:256;height:304" fillcolor="yellow" strokecolor="yellow"/>
            <v:rect id="_x0000_s1033" style="position:absolute;left:4247;top:12334;width:256;height:304" fillcolor="yellow" strokecolor="yellow"/>
            <v:rect id="_x0000_s1034" style="position:absolute;left:3735;top:13036;width:256;height:304" fillcolor="yellow" strokecolor="yellow"/>
            <v:rect id="_x0000_s1035" style="position:absolute;left:3735;top:12334;width:256;height:304" fillcolor="yellow" strokecolor="yellow"/>
            <v:rect id="_x0000_s1036" style="position:absolute;left:5016;top:14090;width:258;height:304" fillcolor="yellow" strokecolor="yellow"/>
            <v:rect id="_x0000_s1037" style="position:absolute;left:3052;top:11280;width:258;height:304" fillcolor="yellow" strokecolor="yellow"/>
            <v:rect id="_x0000_s1038" style="position:absolute;left:2967;top:14090;width:258;height:304" fillcolor="yellow" strokecolor="yellow"/>
            <v:rect id="_x0000_s1039" style="position:absolute;left:5187;top:10928;width:259;height:306" fillcolor="blue" strokecolor="blue"/>
            <v:rect id="_x0000_s1040" style="position:absolute;left:2796;top:10928;width:260;height:306" fillcolor="blue" strokecolor="blue"/>
            <v:rect id="_x0000_s1041" style="position:absolute;left:4418;top:12217;width:260;height:305" fillcolor="blue" strokecolor="blue"/>
            <v:rect id="_x0000_s1042" style="position:absolute;left:3565;top:12217;width:259;height:305" fillcolor="blue" strokecolor="blue"/>
            <v:rect id="_x0000_s1043" style="position:absolute;left:4418;top:13270;width:260;height:306" fillcolor="blue" strokecolor="blue"/>
            <v:rect id="_x0000_s1044" style="position:absolute;left:3565;top:13270;width:259;height:306" fillcolor="blue" strokecolor="blue"/>
            <v:rect id="_x0000_s1045" style="position:absolute;left:5272;top:14441;width:259;height:306" fillcolor="blue" strokecolor="blue"/>
            <v:rect id="_x0000_s1046" style="position:absolute;left:2711;top:14441;width:259;height:306" fillcolor="blue" strokecolor="blue"/>
            <v:rect id="_x0000_s1047" style="position:absolute;left:6040;top:10694;width:2990;height:4216">
              <v:textbox>
                <w:txbxContent>
                  <w:p w:rsidR="009B05B9" w:rsidRDefault="009B05B9" w:rsidP="009B05B9"/>
                  <w:p w:rsidR="009B05B9" w:rsidRDefault="009B05B9" w:rsidP="009B05B9"/>
                  <w:p w:rsidR="009B05B9" w:rsidRDefault="009B05B9" w:rsidP="009B05B9"/>
                  <w:p w:rsidR="009B05B9" w:rsidRDefault="009B05B9" w:rsidP="009B05B9"/>
                  <w:p w:rsidR="009B05B9" w:rsidRDefault="009B05B9" w:rsidP="009B05B9"/>
                  <w:p w:rsidR="009B05B9" w:rsidRDefault="009B05B9" w:rsidP="009B05B9">
                    <w:pPr>
                      <w:rPr>
                        <w:rFonts w:ascii="Arial" w:hAnsi="Arial"/>
                        <w:color w:val="00FF00"/>
                        <w:sz w:val="24"/>
                      </w:rPr>
                    </w:pPr>
                    <w:r>
                      <w:rPr>
                        <w:rFonts w:ascii="Arial" w:hAnsi="Arial"/>
                        <w:sz w:val="24"/>
                      </w:rPr>
                      <w:t xml:space="preserve">   </w:t>
                    </w:r>
                    <w:r>
                      <w:rPr>
                        <w:rFonts w:ascii="Arial" w:hAnsi="Arial"/>
                        <w:color w:val="00FF00"/>
                        <w:sz w:val="24"/>
                      </w:rPr>
                      <w:t xml:space="preserve">Sector 3  </w:t>
                    </w:r>
                    <w:r>
                      <w:rPr>
                        <w:rFonts w:ascii="Arial" w:hAnsi="Arial"/>
                        <w:sz w:val="24"/>
                      </w:rPr>
                      <w:t xml:space="preserve">            </w:t>
                    </w:r>
                    <w:r>
                      <w:rPr>
                        <w:rFonts w:ascii="Arial" w:hAnsi="Arial"/>
                        <w:color w:val="00FF00"/>
                        <w:sz w:val="24"/>
                      </w:rPr>
                      <w:t>Sector 2</w:t>
                    </w:r>
                  </w:p>
                  <w:p w:rsidR="009B05B9" w:rsidRDefault="009B05B9" w:rsidP="009B05B9">
                    <w:pPr>
                      <w:rPr>
                        <w:rFonts w:ascii="Arial" w:hAnsi="Arial"/>
                        <w:sz w:val="24"/>
                      </w:rPr>
                    </w:pPr>
                  </w:p>
                  <w:p w:rsidR="009B05B9" w:rsidRDefault="009B05B9" w:rsidP="009B05B9">
                    <w:pPr>
                      <w:rPr>
                        <w:rFonts w:ascii="Arial" w:hAnsi="Arial"/>
                        <w:sz w:val="24"/>
                      </w:rPr>
                    </w:pPr>
                  </w:p>
                  <w:p w:rsidR="009B05B9" w:rsidRDefault="009B05B9" w:rsidP="009B05B9">
                    <w:pPr>
                      <w:rPr>
                        <w:rFonts w:ascii="Arial" w:hAnsi="Arial"/>
                        <w:sz w:val="24"/>
                      </w:rPr>
                    </w:pPr>
                  </w:p>
                  <w:p w:rsidR="009B05B9" w:rsidRDefault="009B05B9" w:rsidP="009B05B9">
                    <w:pPr>
                      <w:rPr>
                        <w:rFonts w:ascii="Arial" w:hAnsi="Arial"/>
                        <w:sz w:val="24"/>
                      </w:rPr>
                    </w:pPr>
                  </w:p>
                  <w:p w:rsidR="009B05B9" w:rsidRDefault="009B05B9" w:rsidP="009B05B9">
                    <w:pPr>
                      <w:rPr>
                        <w:rFonts w:ascii="Arial" w:hAnsi="Arial"/>
                        <w:sz w:val="24"/>
                      </w:rPr>
                    </w:pPr>
                  </w:p>
                  <w:p w:rsidR="009B05B9" w:rsidRDefault="009B05B9" w:rsidP="009B05B9">
                    <w:pPr>
                      <w:rPr>
                        <w:rFonts w:ascii="Arial" w:hAnsi="Arial"/>
                        <w:sz w:val="24"/>
                      </w:rPr>
                    </w:pPr>
                  </w:p>
                  <w:p w:rsidR="009B05B9" w:rsidRDefault="009B05B9" w:rsidP="009B05B9">
                    <w:pPr>
                      <w:rPr>
                        <w:rFonts w:ascii="Arial" w:hAnsi="Arial"/>
                        <w:sz w:val="24"/>
                      </w:rPr>
                    </w:pPr>
                  </w:p>
                  <w:p w:rsidR="009B05B9" w:rsidRDefault="009B05B9" w:rsidP="009B05B9">
                    <w:pPr>
                      <w:rPr>
                        <w:rFonts w:ascii="Arial" w:hAnsi="Arial"/>
                        <w:sz w:val="24"/>
                      </w:rPr>
                    </w:pPr>
                  </w:p>
                  <w:p w:rsidR="009B05B9" w:rsidRDefault="009B05B9" w:rsidP="009B05B9">
                    <w:pPr>
                      <w:rPr>
                        <w:rFonts w:ascii="Arial" w:hAnsi="Arial"/>
                        <w:color w:val="00FF00"/>
                        <w:sz w:val="24"/>
                      </w:rPr>
                    </w:pPr>
                    <w:r>
                      <w:rPr>
                        <w:rFonts w:ascii="Arial" w:hAnsi="Arial"/>
                        <w:sz w:val="24"/>
                      </w:rPr>
                      <w:t xml:space="preserve">   </w:t>
                    </w:r>
                    <w:r>
                      <w:rPr>
                        <w:rFonts w:ascii="Arial" w:hAnsi="Arial"/>
                        <w:color w:val="00FF00"/>
                        <w:sz w:val="24"/>
                      </w:rPr>
                      <w:t>Sector 4</w:t>
                    </w:r>
                    <w:r>
                      <w:rPr>
                        <w:rFonts w:ascii="Arial" w:hAnsi="Arial"/>
                        <w:sz w:val="24"/>
                      </w:rPr>
                      <w:t xml:space="preserve">              </w:t>
                    </w:r>
                    <w:r>
                      <w:rPr>
                        <w:rFonts w:ascii="Arial" w:hAnsi="Arial"/>
                        <w:color w:val="00FF00"/>
                        <w:sz w:val="24"/>
                      </w:rPr>
                      <w:t>Sector 1</w:t>
                    </w:r>
                  </w:p>
                  <w:p w:rsidR="009B05B9" w:rsidRDefault="009B05B9" w:rsidP="009B05B9">
                    <w:pPr>
                      <w:rPr>
                        <w:rFonts w:ascii="Arial" w:hAnsi="Arial"/>
                        <w:sz w:val="24"/>
                      </w:rPr>
                    </w:pPr>
                  </w:p>
                </w:txbxContent>
              </v:textbox>
            </v:rect>
            <v:line id="_x0000_s1048" style="position:absolute" from="7577,10694" to="7577,14910"/>
            <v:line id="_x0000_s1049" style="position:absolute" from="6040,12802" to="9028,12802"/>
            <v:line id="_x0000_s1050" style="position:absolute;flip:y" from="7577,10694" to="7577,14910"/>
            <w10:anchorlock/>
          </v:group>
        </w:pict>
      </w:r>
    </w:p>
    <w:p w:rsidR="009B05B9" w:rsidRDefault="009B05B9" w:rsidP="009B05B9">
      <w:pPr>
        <w:rPr>
          <w:rFonts w:ascii="Arial" w:hAnsi="Arial"/>
          <w:sz w:val="24"/>
        </w:rPr>
      </w:pPr>
    </w:p>
    <w:p w:rsidR="009B05B9" w:rsidRDefault="009B05B9" w:rsidP="009B05B9">
      <w:pPr>
        <w:rPr>
          <w:rFonts w:ascii="Arial" w:hAnsi="Arial"/>
          <w:sz w:val="24"/>
        </w:rPr>
      </w:pPr>
      <w:r>
        <w:rPr>
          <w:rFonts w:ascii="Arial" w:hAnsi="Arial"/>
          <w:noProof/>
          <w:sz w:val="24"/>
        </w:rPr>
        <w:pict>
          <v:rect id="_x0000_s1051" style="position:absolute;margin-left:20.2pt;margin-top:-6.8pt;width:15.25pt;height:20.4pt;z-index:2" o:allowincell="f" fillcolor="yellow" strokecolor="yellow"/>
        </w:pict>
      </w:r>
      <w:r>
        <w:rPr>
          <w:rFonts w:ascii="Arial" w:hAnsi="Arial"/>
          <w:sz w:val="24"/>
        </w:rPr>
        <w:t xml:space="preserve">              Trampa adhesiva amarilla para mosca blanca</w:t>
      </w:r>
    </w:p>
    <w:p w:rsidR="009B05B9" w:rsidRDefault="009B05B9" w:rsidP="009B05B9">
      <w:pPr>
        <w:rPr>
          <w:rFonts w:ascii="Arial" w:hAnsi="Arial"/>
          <w:sz w:val="24"/>
        </w:rPr>
      </w:pPr>
      <w:r>
        <w:rPr>
          <w:rFonts w:ascii="Arial" w:hAnsi="Arial"/>
          <w:noProof/>
          <w:sz w:val="24"/>
        </w:rPr>
        <w:pict>
          <v:rect id="_x0000_s1052" style="position:absolute;margin-left:20.2pt;margin-top:13.4pt;width:15.15pt;height:20.4pt;z-index:3" o:allowincell="f" fillcolor="blue" strokecolor="blue"/>
        </w:pict>
      </w:r>
    </w:p>
    <w:p w:rsidR="009B05B9" w:rsidRDefault="009B05B9" w:rsidP="009B05B9">
      <w:pPr>
        <w:rPr>
          <w:rFonts w:ascii="Arial" w:hAnsi="Arial"/>
          <w:sz w:val="24"/>
        </w:rPr>
      </w:pPr>
      <w:r>
        <w:rPr>
          <w:rFonts w:ascii="Arial" w:hAnsi="Arial"/>
          <w:sz w:val="24"/>
        </w:rPr>
        <w:t xml:space="preserve">               Trampa adhesiva azul para trips</w:t>
      </w:r>
    </w:p>
    <w:p w:rsidR="009B05B9" w:rsidRDefault="009B05B9" w:rsidP="009B05B9">
      <w:pPr>
        <w:rPr>
          <w:rFonts w:ascii="Arial" w:hAnsi="Arial"/>
          <w:sz w:val="24"/>
        </w:rPr>
      </w:pPr>
    </w:p>
    <w:p w:rsidR="009B05B9" w:rsidRDefault="009B05B9" w:rsidP="009B05B9">
      <w:pPr>
        <w:rPr>
          <w:rFonts w:ascii="Arial" w:hAnsi="Arial"/>
          <w:sz w:val="24"/>
        </w:rPr>
      </w:pPr>
    </w:p>
    <w:p w:rsidR="009B05B9" w:rsidRDefault="009B05B9" w:rsidP="009B05B9">
      <w:pPr>
        <w:spacing w:line="360" w:lineRule="auto"/>
        <w:rPr>
          <w:rFonts w:ascii="Arial" w:hAnsi="Arial"/>
          <w:sz w:val="24"/>
        </w:rPr>
      </w:pPr>
      <w:r>
        <w:rPr>
          <w:rFonts w:ascii="Arial" w:hAnsi="Arial"/>
          <w:sz w:val="24"/>
        </w:rPr>
        <w:tab/>
        <w:t>Las trampas adhesivas son medios esenciales para detectar plagas de insectos y seguir el desarrollo de las poblaciones. Además pueden servir para controlar las plagas parcialmente. Ofrecen una posibilidad de atrapar insectos que entran en el invernadero. Precisamente estos insectos son los que pueden infectar el cultivo. Estas trampas deben ir colocadas a la altura de la copa e ir subiéndolas conforme crece el cultivo. Además de las utilizadas para el conteo se pusieron numerosas placas repartidas por todo el invernadero.</w:t>
      </w:r>
    </w:p>
    <w:p w:rsidR="009B05B9" w:rsidRDefault="009B05B9" w:rsidP="009B05B9">
      <w:pPr>
        <w:spacing w:line="360" w:lineRule="auto"/>
        <w:rPr>
          <w:rFonts w:ascii="Arial" w:hAnsi="Arial"/>
          <w:sz w:val="24"/>
        </w:rPr>
      </w:pPr>
      <w:r>
        <w:rPr>
          <w:rFonts w:ascii="Arial" w:hAnsi="Arial"/>
          <w:sz w:val="24"/>
        </w:rPr>
        <w:tab/>
        <w:t>La toma de datos consiste en un conteo tanto de cada una de las placas como de 8 plantas elegidas al azar de cada sector. Las placas están divididas en 4 partes, dos por cada cara y cada vez que se realiza un conteo se tapa la utilizada y se destapa la parte nueva y el conteo de plantas se realiza contando las moscas blancas, trips, fauna auxiliar o cualquier otro tipo de insecto encontrado a 3 niveles: hoja baja, hoja media y hoja alta.</w:t>
      </w:r>
    </w:p>
    <w:p w:rsidR="009B05B9" w:rsidRPr="00AB2EDD" w:rsidRDefault="009B05B9" w:rsidP="009B05B9">
      <w:pPr>
        <w:spacing w:line="360" w:lineRule="auto"/>
        <w:rPr>
          <w:rFonts w:ascii="Arial" w:hAnsi="Arial"/>
          <w:b/>
          <w:sz w:val="24"/>
        </w:rPr>
      </w:pPr>
    </w:p>
    <w:p w:rsidR="009B05B9" w:rsidRPr="00AB2EDD" w:rsidRDefault="009B05B9" w:rsidP="009B05B9">
      <w:pPr>
        <w:spacing w:line="360" w:lineRule="auto"/>
        <w:rPr>
          <w:rFonts w:ascii="Arial" w:hAnsi="Arial" w:cs="Arial"/>
          <w:b/>
          <w:sz w:val="28"/>
          <w:szCs w:val="28"/>
        </w:rPr>
      </w:pPr>
      <w:r>
        <w:rPr>
          <w:rFonts w:ascii="Arial" w:hAnsi="Arial" w:cs="Arial"/>
          <w:b/>
          <w:sz w:val="28"/>
          <w:szCs w:val="28"/>
        </w:rPr>
        <w:t>3.7</w:t>
      </w:r>
      <w:r w:rsidRPr="00AB2EDD">
        <w:rPr>
          <w:rFonts w:ascii="Arial" w:hAnsi="Arial" w:cs="Arial"/>
          <w:b/>
          <w:sz w:val="28"/>
          <w:szCs w:val="28"/>
        </w:rPr>
        <w:t xml:space="preserve">. TASA DE VENTILACIÓN </w:t>
      </w:r>
    </w:p>
    <w:p w:rsidR="009B05B9" w:rsidRPr="001B2EB1" w:rsidRDefault="009B05B9" w:rsidP="009B05B9">
      <w:pPr>
        <w:spacing w:line="360" w:lineRule="auto"/>
        <w:ind w:firstLine="540"/>
        <w:jc w:val="both"/>
        <w:rPr>
          <w:rFonts w:ascii="Arial" w:hAnsi="Arial" w:cs="Arial"/>
          <w:sz w:val="24"/>
          <w:szCs w:val="24"/>
        </w:rPr>
      </w:pPr>
      <w:r w:rsidRPr="001B2EB1">
        <w:rPr>
          <w:rFonts w:ascii="Arial" w:hAnsi="Arial" w:cs="Arial"/>
          <w:sz w:val="24"/>
          <w:szCs w:val="24"/>
        </w:rPr>
        <w:t xml:space="preserve">Se realizaron medidas de la tasa de ventilación mediante </w:t>
      </w:r>
      <w:smartTag w:uri="urn:schemas-microsoft-com:office:smarttags" w:element="PersonName">
        <w:smartTagPr>
          <w:attr w:name="ProductID" w:val="la T￩cnica"/>
        </w:smartTagPr>
        <w:r w:rsidRPr="001B2EB1">
          <w:rPr>
            <w:rFonts w:ascii="Arial" w:hAnsi="Arial" w:cs="Arial"/>
            <w:sz w:val="24"/>
            <w:szCs w:val="24"/>
          </w:rPr>
          <w:t>la Técnica</w:t>
        </w:r>
      </w:smartTag>
      <w:r w:rsidRPr="001B2EB1">
        <w:rPr>
          <w:rFonts w:ascii="Arial" w:hAnsi="Arial" w:cs="Arial"/>
          <w:sz w:val="24"/>
          <w:szCs w:val="24"/>
        </w:rPr>
        <w:t xml:space="preserve"> del Gas Trazador anteriormente descrita mediante el método del decaimiento.</w:t>
      </w:r>
    </w:p>
    <w:p w:rsidR="009B05B9" w:rsidRPr="001B2EB1" w:rsidRDefault="009B05B9" w:rsidP="009B05B9">
      <w:pPr>
        <w:spacing w:line="360" w:lineRule="auto"/>
        <w:ind w:firstLine="540"/>
        <w:jc w:val="both"/>
        <w:rPr>
          <w:rFonts w:ascii="Arial" w:hAnsi="Arial" w:cs="Arial"/>
          <w:color w:val="000000"/>
          <w:sz w:val="24"/>
          <w:szCs w:val="24"/>
        </w:rPr>
      </w:pPr>
      <w:r w:rsidRPr="001B2EB1">
        <w:rPr>
          <w:rFonts w:ascii="Arial" w:hAnsi="Arial" w:cs="Arial"/>
          <w:color w:val="000000"/>
          <w:sz w:val="24"/>
          <w:szCs w:val="24"/>
        </w:rPr>
        <w:t>En este caso, el gas se inyecta y se distribuye uniformemente en el invernadero y se detiene al llegar a una concentración predeterminada. Se mide el decaimiento en la concentración del gas trazador y cuando la concentración ha disminuido al 80-90% del valor inicial, se inyecta otro pulso de gas y se vuelve a medir otro decaimiento en la concentración.</w:t>
      </w:r>
    </w:p>
    <w:p w:rsidR="009B05B9" w:rsidRPr="001B2EB1" w:rsidRDefault="009B05B9" w:rsidP="009B05B9">
      <w:pPr>
        <w:pStyle w:val="Sangra2detindependiente"/>
        <w:rPr>
          <w:color w:val="000000"/>
          <w:szCs w:val="24"/>
        </w:rPr>
      </w:pPr>
      <w:r w:rsidRPr="001B2EB1">
        <w:rPr>
          <w:color w:val="000000"/>
          <w:szCs w:val="24"/>
        </w:rPr>
        <w:t>Se puede cambiar el ángulo de abertura de las ventanas en cada pulso de inyección, pero no durante el periodo de descenso de la concentración.</w:t>
      </w:r>
    </w:p>
    <w:p w:rsidR="009B05B9" w:rsidRPr="001B2EB1" w:rsidRDefault="009B05B9" w:rsidP="009B05B9">
      <w:pPr>
        <w:spacing w:line="360" w:lineRule="auto"/>
        <w:ind w:firstLine="540"/>
        <w:jc w:val="both"/>
        <w:rPr>
          <w:rFonts w:ascii="Arial" w:hAnsi="Arial" w:cs="Arial"/>
          <w:color w:val="000000"/>
          <w:sz w:val="24"/>
          <w:szCs w:val="24"/>
        </w:rPr>
      </w:pPr>
      <w:r w:rsidRPr="001B2EB1">
        <w:rPr>
          <w:rFonts w:ascii="Arial" w:hAnsi="Arial" w:cs="Arial"/>
          <w:color w:val="000000"/>
          <w:sz w:val="24"/>
          <w:szCs w:val="24"/>
        </w:rPr>
        <w:t xml:space="preserve"> El nivel de ventilación es calculado por el siguiente procedimiento:</w:t>
      </w:r>
      <w:r>
        <w:rPr>
          <w:rFonts w:ascii="Arial" w:hAnsi="Arial" w:cs="Arial"/>
          <w:color w:val="000000"/>
          <w:sz w:val="24"/>
          <w:szCs w:val="24"/>
        </w:rPr>
        <w:t xml:space="preserve"> </w:t>
      </w:r>
      <w:r w:rsidRPr="001B2EB1">
        <w:rPr>
          <w:rFonts w:ascii="Arial" w:hAnsi="Arial" w:cs="Arial"/>
          <w:color w:val="000000"/>
          <w:sz w:val="24"/>
          <w:szCs w:val="24"/>
        </w:rPr>
        <w:t xml:space="preserve">el logaritmo de </w:t>
      </w:r>
      <w:r w:rsidRPr="001B2EB1">
        <w:rPr>
          <w:rFonts w:ascii="Arial" w:hAnsi="Arial" w:cs="Arial"/>
          <w:b/>
          <w:color w:val="000000"/>
          <w:sz w:val="24"/>
          <w:szCs w:val="24"/>
        </w:rPr>
        <w:t>(C</w:t>
      </w:r>
      <w:r w:rsidRPr="001B2EB1">
        <w:rPr>
          <w:rFonts w:ascii="Arial" w:hAnsi="Arial" w:cs="Arial"/>
          <w:b/>
          <w:color w:val="000000"/>
          <w:sz w:val="24"/>
          <w:szCs w:val="24"/>
          <w:vertAlign w:val="subscript"/>
        </w:rPr>
        <w:t>i</w:t>
      </w:r>
      <w:r w:rsidRPr="001B2EB1">
        <w:rPr>
          <w:rFonts w:ascii="Arial" w:hAnsi="Arial" w:cs="Arial"/>
          <w:b/>
          <w:color w:val="000000"/>
          <w:sz w:val="24"/>
          <w:szCs w:val="24"/>
        </w:rPr>
        <w:t xml:space="preserve"> - C</w:t>
      </w:r>
      <w:r w:rsidRPr="001B2EB1">
        <w:rPr>
          <w:rFonts w:ascii="Arial" w:hAnsi="Arial" w:cs="Arial"/>
          <w:b/>
          <w:color w:val="000000"/>
          <w:sz w:val="24"/>
          <w:szCs w:val="24"/>
          <w:vertAlign w:val="subscript"/>
        </w:rPr>
        <w:t>0</w:t>
      </w:r>
      <w:r w:rsidRPr="001B2EB1">
        <w:rPr>
          <w:rFonts w:ascii="Arial" w:hAnsi="Arial" w:cs="Arial"/>
          <w:b/>
          <w:color w:val="000000"/>
          <w:sz w:val="24"/>
          <w:szCs w:val="24"/>
        </w:rPr>
        <w:t>)</w:t>
      </w:r>
      <w:r w:rsidRPr="001B2EB1">
        <w:rPr>
          <w:rFonts w:ascii="Arial" w:hAnsi="Arial" w:cs="Arial"/>
          <w:color w:val="000000"/>
          <w:sz w:val="24"/>
          <w:szCs w:val="24"/>
        </w:rPr>
        <w:t xml:space="preserve"> se traza contra tiempo.  </w:t>
      </w:r>
    </w:p>
    <w:p w:rsidR="009B05B9" w:rsidRPr="001B2EB1" w:rsidRDefault="009B05B9" w:rsidP="009B05B9">
      <w:pPr>
        <w:numPr>
          <w:ilvl w:val="0"/>
          <w:numId w:val="3"/>
        </w:numPr>
        <w:spacing w:line="360" w:lineRule="auto"/>
        <w:jc w:val="both"/>
        <w:rPr>
          <w:rFonts w:ascii="Arial" w:hAnsi="Arial" w:cs="Arial"/>
          <w:color w:val="000000"/>
          <w:sz w:val="24"/>
          <w:szCs w:val="24"/>
        </w:rPr>
      </w:pPr>
      <w:r w:rsidRPr="001B2EB1">
        <w:rPr>
          <w:rFonts w:ascii="Arial" w:hAnsi="Arial" w:cs="Arial"/>
          <w:color w:val="000000"/>
          <w:sz w:val="24"/>
          <w:szCs w:val="24"/>
        </w:rPr>
        <w:t>el período de tiempo</w:t>
      </w:r>
      <w:r w:rsidRPr="001B2EB1">
        <w:rPr>
          <w:rFonts w:ascii="Arial" w:hAnsi="Arial" w:cs="Arial"/>
          <w:b/>
          <w:color w:val="000000"/>
          <w:sz w:val="24"/>
          <w:szCs w:val="24"/>
        </w:rPr>
        <w:t xml:space="preserve"> t</w:t>
      </w:r>
      <w:r w:rsidRPr="001B2EB1">
        <w:rPr>
          <w:rFonts w:ascii="Arial" w:hAnsi="Arial" w:cs="Arial"/>
          <w:color w:val="000000"/>
          <w:sz w:val="24"/>
          <w:szCs w:val="24"/>
        </w:rPr>
        <w:t xml:space="preserve"> se selecciona cuando </w:t>
      </w:r>
      <w:r w:rsidRPr="001B2EB1">
        <w:rPr>
          <w:rFonts w:ascii="Arial" w:hAnsi="Arial" w:cs="Arial"/>
          <w:b/>
          <w:color w:val="000000"/>
          <w:sz w:val="24"/>
          <w:szCs w:val="24"/>
        </w:rPr>
        <w:t>ln(C</w:t>
      </w:r>
      <w:r w:rsidRPr="001B2EB1">
        <w:rPr>
          <w:rFonts w:ascii="Arial" w:hAnsi="Arial" w:cs="Arial"/>
          <w:b/>
          <w:color w:val="000000"/>
          <w:sz w:val="24"/>
          <w:szCs w:val="24"/>
          <w:vertAlign w:val="subscript"/>
        </w:rPr>
        <w:t>i</w:t>
      </w:r>
      <w:r w:rsidRPr="001B2EB1">
        <w:rPr>
          <w:rFonts w:ascii="Arial" w:hAnsi="Arial" w:cs="Arial"/>
          <w:b/>
          <w:color w:val="000000"/>
          <w:sz w:val="24"/>
          <w:szCs w:val="24"/>
        </w:rPr>
        <w:t xml:space="preserve"> – C</w:t>
      </w:r>
      <w:r w:rsidRPr="001B2EB1">
        <w:rPr>
          <w:rFonts w:ascii="Arial" w:hAnsi="Arial" w:cs="Arial"/>
          <w:b/>
          <w:color w:val="000000"/>
          <w:sz w:val="24"/>
          <w:szCs w:val="24"/>
          <w:vertAlign w:val="subscript"/>
        </w:rPr>
        <w:t>0</w:t>
      </w:r>
      <w:r w:rsidRPr="001B2EB1">
        <w:rPr>
          <w:rFonts w:ascii="Arial" w:hAnsi="Arial" w:cs="Arial"/>
          <w:b/>
          <w:color w:val="000000"/>
          <w:sz w:val="24"/>
          <w:szCs w:val="24"/>
        </w:rPr>
        <w:t>)</w:t>
      </w:r>
      <w:r w:rsidRPr="001B2EB1">
        <w:rPr>
          <w:rFonts w:ascii="Arial" w:hAnsi="Arial" w:cs="Arial"/>
          <w:color w:val="000000"/>
          <w:sz w:val="24"/>
          <w:szCs w:val="24"/>
        </w:rPr>
        <w:t xml:space="preserve">  disminuye linealmente.</w:t>
      </w:r>
    </w:p>
    <w:p w:rsidR="009B05B9" w:rsidRPr="001B2EB1" w:rsidRDefault="009B05B9" w:rsidP="009B05B9">
      <w:pPr>
        <w:spacing w:line="360" w:lineRule="auto"/>
        <w:ind w:left="1080"/>
        <w:jc w:val="both"/>
        <w:rPr>
          <w:rFonts w:ascii="Arial" w:hAnsi="Arial" w:cs="Arial"/>
          <w:color w:val="000000"/>
          <w:sz w:val="24"/>
          <w:szCs w:val="24"/>
        </w:rPr>
      </w:pPr>
      <w:r>
        <w:rPr>
          <w:rFonts w:ascii="Arial" w:hAnsi="Arial" w:cs="Arial"/>
          <w:color w:val="000000"/>
          <w:sz w:val="24"/>
          <w:szCs w:val="24"/>
        </w:rPr>
        <w:t xml:space="preserve">2. </w:t>
      </w:r>
      <w:r w:rsidRPr="001B2EB1">
        <w:rPr>
          <w:rFonts w:ascii="Arial" w:hAnsi="Arial" w:cs="Arial"/>
          <w:color w:val="000000"/>
          <w:sz w:val="24"/>
          <w:szCs w:val="24"/>
        </w:rPr>
        <w:t xml:space="preserve">se ajusta una regresión lineal para los valores de </w:t>
      </w:r>
      <w:r w:rsidRPr="001B2EB1">
        <w:rPr>
          <w:rFonts w:ascii="Arial" w:hAnsi="Arial" w:cs="Arial"/>
          <w:b/>
          <w:color w:val="000000"/>
          <w:sz w:val="24"/>
          <w:szCs w:val="24"/>
        </w:rPr>
        <w:t>ln(C</w:t>
      </w:r>
      <w:r w:rsidRPr="001B2EB1">
        <w:rPr>
          <w:rFonts w:ascii="Arial" w:hAnsi="Arial" w:cs="Arial"/>
          <w:b/>
          <w:color w:val="000000"/>
          <w:sz w:val="24"/>
          <w:szCs w:val="24"/>
          <w:vertAlign w:val="subscript"/>
        </w:rPr>
        <w:t>i</w:t>
      </w:r>
      <w:r w:rsidRPr="001B2EB1">
        <w:rPr>
          <w:rFonts w:ascii="Arial" w:hAnsi="Arial" w:cs="Arial"/>
          <w:b/>
          <w:color w:val="000000"/>
          <w:sz w:val="24"/>
          <w:szCs w:val="24"/>
        </w:rPr>
        <w:t xml:space="preserve"> – C</w:t>
      </w:r>
      <w:r w:rsidRPr="001B2EB1">
        <w:rPr>
          <w:rFonts w:ascii="Arial" w:hAnsi="Arial" w:cs="Arial"/>
          <w:b/>
          <w:color w:val="000000"/>
          <w:sz w:val="24"/>
          <w:szCs w:val="24"/>
          <w:vertAlign w:val="subscript"/>
        </w:rPr>
        <w:t>0</w:t>
      </w:r>
      <w:r w:rsidRPr="001B2EB1">
        <w:rPr>
          <w:rFonts w:ascii="Arial" w:hAnsi="Arial" w:cs="Arial"/>
          <w:b/>
          <w:color w:val="000000"/>
          <w:sz w:val="24"/>
          <w:szCs w:val="24"/>
        </w:rPr>
        <w:t>)</w:t>
      </w:r>
      <w:r w:rsidRPr="001B2EB1">
        <w:rPr>
          <w:rFonts w:ascii="Arial" w:hAnsi="Arial" w:cs="Arial"/>
          <w:color w:val="000000"/>
          <w:sz w:val="24"/>
          <w:szCs w:val="24"/>
        </w:rPr>
        <w:t xml:space="preserve"> durante este periodo.</w:t>
      </w:r>
    </w:p>
    <w:p w:rsidR="009B05B9" w:rsidRPr="001B2EB1" w:rsidRDefault="009B05B9" w:rsidP="009B05B9">
      <w:pPr>
        <w:spacing w:line="360" w:lineRule="auto"/>
        <w:jc w:val="both"/>
        <w:rPr>
          <w:rFonts w:ascii="Arial" w:hAnsi="Arial" w:cs="Arial"/>
          <w:color w:val="000000"/>
          <w:sz w:val="24"/>
          <w:szCs w:val="24"/>
        </w:rPr>
      </w:pPr>
    </w:p>
    <w:p w:rsidR="009B05B9" w:rsidRPr="001B2EB1" w:rsidRDefault="009B05B9" w:rsidP="009B05B9">
      <w:pPr>
        <w:spacing w:line="360" w:lineRule="auto"/>
        <w:jc w:val="both"/>
        <w:rPr>
          <w:rFonts w:ascii="Arial" w:hAnsi="Arial" w:cs="Arial"/>
          <w:color w:val="000000"/>
          <w:sz w:val="24"/>
          <w:szCs w:val="24"/>
          <w:lang w:val="es-MX"/>
        </w:rPr>
      </w:pPr>
      <w:r w:rsidRPr="001B2EB1">
        <w:rPr>
          <w:rFonts w:ascii="Arial" w:hAnsi="Arial" w:cs="Arial"/>
          <w:b/>
          <w:color w:val="000000"/>
          <w:sz w:val="24"/>
          <w:szCs w:val="24"/>
          <w:lang w:val="es-MX"/>
        </w:rPr>
        <w:t xml:space="preserve">                                             Ln ( C</w:t>
      </w:r>
      <w:r w:rsidRPr="001B2EB1">
        <w:rPr>
          <w:rFonts w:ascii="Arial" w:hAnsi="Arial" w:cs="Arial"/>
          <w:b/>
          <w:color w:val="000000"/>
          <w:sz w:val="24"/>
          <w:szCs w:val="24"/>
          <w:vertAlign w:val="subscript"/>
          <w:lang w:val="es-MX"/>
        </w:rPr>
        <w:t>i</w:t>
      </w:r>
      <w:r w:rsidRPr="001B2EB1">
        <w:rPr>
          <w:rFonts w:ascii="Arial" w:hAnsi="Arial" w:cs="Arial"/>
          <w:b/>
          <w:color w:val="000000"/>
          <w:sz w:val="24"/>
          <w:szCs w:val="24"/>
          <w:lang w:val="es-MX"/>
        </w:rPr>
        <w:t xml:space="preserve"> – C</w:t>
      </w:r>
      <w:r w:rsidRPr="001B2EB1">
        <w:rPr>
          <w:rFonts w:ascii="Arial" w:hAnsi="Arial" w:cs="Arial"/>
          <w:b/>
          <w:color w:val="000000"/>
          <w:sz w:val="24"/>
          <w:szCs w:val="24"/>
          <w:vertAlign w:val="subscript"/>
          <w:lang w:val="es-MX"/>
        </w:rPr>
        <w:t>o</w:t>
      </w:r>
      <w:r w:rsidRPr="001B2EB1">
        <w:rPr>
          <w:rFonts w:ascii="Arial" w:hAnsi="Arial" w:cs="Arial"/>
          <w:b/>
          <w:color w:val="000000"/>
          <w:sz w:val="24"/>
          <w:szCs w:val="24"/>
          <w:lang w:val="es-MX"/>
        </w:rPr>
        <w:t xml:space="preserve"> ) = a + N t                                  </w:t>
      </w:r>
    </w:p>
    <w:p w:rsidR="009B05B9" w:rsidRPr="001B2EB1" w:rsidRDefault="009B05B9" w:rsidP="009B05B9">
      <w:pPr>
        <w:spacing w:line="360" w:lineRule="auto"/>
        <w:jc w:val="both"/>
        <w:rPr>
          <w:rFonts w:ascii="Arial" w:hAnsi="Arial" w:cs="Arial"/>
          <w:color w:val="000000"/>
          <w:sz w:val="24"/>
          <w:szCs w:val="24"/>
          <w:lang w:val="es-MX"/>
        </w:rPr>
      </w:pPr>
    </w:p>
    <w:p w:rsidR="009B05B9" w:rsidRPr="001B2EB1" w:rsidRDefault="009B05B9" w:rsidP="009B05B9">
      <w:pPr>
        <w:pStyle w:val="Sangra2detindependiente"/>
        <w:rPr>
          <w:color w:val="000000"/>
          <w:szCs w:val="24"/>
        </w:rPr>
      </w:pPr>
      <w:r w:rsidRPr="001B2EB1">
        <w:rPr>
          <w:color w:val="000000"/>
          <w:szCs w:val="24"/>
        </w:rPr>
        <w:t xml:space="preserve">Donde </w:t>
      </w:r>
      <w:r w:rsidRPr="001B2EB1">
        <w:rPr>
          <w:b/>
          <w:color w:val="000000"/>
          <w:szCs w:val="24"/>
        </w:rPr>
        <w:t>N</w:t>
      </w:r>
      <w:r w:rsidRPr="001B2EB1">
        <w:rPr>
          <w:color w:val="000000"/>
          <w:szCs w:val="24"/>
        </w:rPr>
        <w:t xml:space="preserve"> es el nivel de ventilación medido en intercambio de aire por hora, y </w:t>
      </w:r>
      <w:r w:rsidRPr="001B2EB1">
        <w:rPr>
          <w:b/>
          <w:color w:val="000000"/>
          <w:szCs w:val="24"/>
        </w:rPr>
        <w:t>a</w:t>
      </w:r>
      <w:r w:rsidRPr="001B2EB1">
        <w:rPr>
          <w:color w:val="000000"/>
          <w:szCs w:val="24"/>
        </w:rPr>
        <w:t xml:space="preserve"> es una constante. </w:t>
      </w:r>
    </w:p>
    <w:p w:rsidR="009B05B9" w:rsidRPr="001B2EB1" w:rsidRDefault="009B05B9" w:rsidP="009B05B9">
      <w:pPr>
        <w:spacing w:line="360" w:lineRule="auto"/>
        <w:ind w:firstLine="540"/>
        <w:jc w:val="both"/>
        <w:rPr>
          <w:rFonts w:ascii="Arial" w:hAnsi="Arial" w:cs="Arial"/>
          <w:color w:val="000000"/>
          <w:sz w:val="24"/>
          <w:szCs w:val="24"/>
        </w:rPr>
      </w:pPr>
      <w:r w:rsidRPr="001B2EB1">
        <w:rPr>
          <w:rFonts w:ascii="Arial" w:hAnsi="Arial" w:cs="Arial"/>
          <w:color w:val="000000"/>
          <w:sz w:val="24"/>
          <w:szCs w:val="24"/>
        </w:rPr>
        <w:t>Este valor es negativo porque la concentración del gas disminuye durante el tiempo de la medida.</w:t>
      </w:r>
    </w:p>
    <w:p w:rsidR="009B05B9" w:rsidRPr="001B2EB1" w:rsidRDefault="009B05B9" w:rsidP="009B05B9">
      <w:pPr>
        <w:spacing w:line="360" w:lineRule="auto"/>
        <w:ind w:firstLine="540"/>
        <w:jc w:val="both"/>
        <w:rPr>
          <w:rFonts w:ascii="Arial" w:hAnsi="Arial" w:cs="Arial"/>
          <w:color w:val="000000"/>
          <w:sz w:val="24"/>
          <w:szCs w:val="24"/>
        </w:rPr>
      </w:pPr>
      <w:r w:rsidRPr="001B2EB1">
        <w:rPr>
          <w:rFonts w:ascii="Arial" w:hAnsi="Arial" w:cs="Arial"/>
          <w:color w:val="000000"/>
          <w:sz w:val="24"/>
          <w:szCs w:val="24"/>
        </w:rPr>
        <w:t>El nivel de ventilación en m</w:t>
      </w:r>
      <w:r w:rsidRPr="001B2EB1">
        <w:rPr>
          <w:rFonts w:ascii="Arial" w:hAnsi="Arial" w:cs="Arial"/>
          <w:color w:val="000000"/>
          <w:sz w:val="24"/>
          <w:szCs w:val="24"/>
          <w:vertAlign w:val="superscript"/>
        </w:rPr>
        <w:t>3</w:t>
      </w:r>
      <w:r w:rsidRPr="001B2EB1">
        <w:rPr>
          <w:rFonts w:ascii="Arial" w:hAnsi="Arial" w:cs="Arial"/>
          <w:color w:val="000000"/>
          <w:sz w:val="24"/>
          <w:szCs w:val="24"/>
        </w:rPr>
        <w:t>/ s se da por:</w:t>
      </w:r>
    </w:p>
    <w:p w:rsidR="009B05B9" w:rsidRPr="001B2EB1" w:rsidRDefault="009B05B9" w:rsidP="009B05B9">
      <w:pPr>
        <w:spacing w:line="360" w:lineRule="auto"/>
        <w:ind w:firstLine="540"/>
        <w:jc w:val="both"/>
        <w:rPr>
          <w:rFonts w:ascii="Arial" w:hAnsi="Arial" w:cs="Arial"/>
          <w:color w:val="000000"/>
          <w:sz w:val="24"/>
          <w:szCs w:val="24"/>
        </w:rPr>
      </w:pPr>
      <w:r w:rsidRPr="001B2EB1">
        <w:rPr>
          <w:rFonts w:ascii="Arial" w:hAnsi="Arial" w:cs="Arial"/>
          <w:color w:val="000000"/>
          <w:sz w:val="24"/>
          <w:szCs w:val="24"/>
        </w:rPr>
        <w:t xml:space="preserve"> </w:t>
      </w:r>
    </w:p>
    <w:p w:rsidR="009B05B9" w:rsidRPr="001B2EB1" w:rsidRDefault="009B05B9" w:rsidP="009B05B9">
      <w:pPr>
        <w:spacing w:line="360" w:lineRule="auto"/>
        <w:jc w:val="both"/>
        <w:rPr>
          <w:rFonts w:ascii="Arial" w:hAnsi="Arial" w:cs="Arial"/>
          <w:b/>
          <w:color w:val="000000"/>
          <w:sz w:val="24"/>
          <w:szCs w:val="24"/>
        </w:rPr>
      </w:pPr>
      <w:r w:rsidRPr="001B2EB1">
        <w:rPr>
          <w:rFonts w:ascii="Arial" w:hAnsi="Arial" w:cs="Arial"/>
          <w:b/>
          <w:color w:val="000000"/>
          <w:sz w:val="24"/>
          <w:szCs w:val="24"/>
        </w:rPr>
        <w:t xml:space="preserve">                                    G = NV / 3600                                            </w:t>
      </w:r>
    </w:p>
    <w:p w:rsidR="009B05B9" w:rsidRPr="001B2EB1" w:rsidRDefault="009B05B9" w:rsidP="009B05B9">
      <w:pPr>
        <w:spacing w:line="360" w:lineRule="auto"/>
        <w:jc w:val="both"/>
        <w:rPr>
          <w:rFonts w:ascii="Arial" w:hAnsi="Arial" w:cs="Arial"/>
          <w:color w:val="000000"/>
          <w:sz w:val="24"/>
          <w:szCs w:val="24"/>
        </w:rPr>
      </w:pPr>
    </w:p>
    <w:p w:rsidR="009B05B9" w:rsidRPr="001B2EB1" w:rsidRDefault="009B05B9" w:rsidP="009B05B9">
      <w:pPr>
        <w:spacing w:line="360" w:lineRule="auto"/>
        <w:ind w:firstLine="540"/>
        <w:jc w:val="both"/>
        <w:rPr>
          <w:rFonts w:ascii="Arial" w:hAnsi="Arial" w:cs="Arial"/>
          <w:color w:val="000000"/>
          <w:sz w:val="24"/>
          <w:szCs w:val="24"/>
        </w:rPr>
      </w:pPr>
      <w:r w:rsidRPr="001B2EB1">
        <w:rPr>
          <w:rFonts w:ascii="Arial" w:hAnsi="Arial" w:cs="Arial"/>
          <w:color w:val="000000"/>
          <w:sz w:val="24"/>
          <w:szCs w:val="24"/>
        </w:rPr>
        <w:t xml:space="preserve">La ventaja del método del decaimiento sobre el método estático es que usa menos gas trazador y puede usarse para la medida de una gama amplia de proporciones de ventilación, mientras en el método inyección continua requiere un apropiado medidor de flujo para medir la proporción inyección (Baptista y col., 1999). </w:t>
      </w:r>
    </w:p>
    <w:p w:rsidR="009B05B9" w:rsidRPr="000E14E0" w:rsidRDefault="009B05B9" w:rsidP="009B05B9">
      <w:pPr>
        <w:pStyle w:val="Sangra2detindependiente"/>
        <w:ind w:firstLine="540"/>
        <w:rPr>
          <w:color w:val="000000"/>
        </w:rPr>
      </w:pPr>
      <w:r w:rsidRPr="000E14E0">
        <w:rPr>
          <w:color w:val="000000"/>
        </w:rPr>
        <w:t>La desventaja es la dificultad de obtener una concentración uniforme de gas trazador por todo el invernadero y para altas tasas de ventilación, la concentración del gas decrece rápidamente y los datos obtenidos para el análisis pueden ser insuficientes (Baptista y col., 1999).</w:t>
      </w:r>
    </w:p>
    <w:p w:rsidR="009B05B9" w:rsidRPr="001B2EB1" w:rsidRDefault="009B05B9" w:rsidP="009B05B9">
      <w:pPr>
        <w:spacing w:line="360" w:lineRule="auto"/>
        <w:ind w:firstLine="540"/>
        <w:jc w:val="both"/>
        <w:rPr>
          <w:rFonts w:ascii="Arial" w:hAnsi="Arial" w:cs="Arial"/>
          <w:sz w:val="24"/>
          <w:szCs w:val="24"/>
        </w:rPr>
      </w:pPr>
      <w:r w:rsidRPr="001B2EB1">
        <w:rPr>
          <w:rFonts w:ascii="Arial" w:hAnsi="Arial" w:cs="Arial"/>
          <w:sz w:val="24"/>
          <w:szCs w:val="24"/>
        </w:rPr>
        <w:t>Mediante una botella de gas CO</w:t>
      </w:r>
      <w:r w:rsidRPr="001B2EB1">
        <w:rPr>
          <w:rFonts w:ascii="Arial" w:hAnsi="Arial" w:cs="Arial"/>
          <w:sz w:val="24"/>
          <w:szCs w:val="24"/>
          <w:vertAlign w:val="subscript"/>
        </w:rPr>
        <w:t>2</w:t>
      </w:r>
      <w:r w:rsidRPr="001B2EB1">
        <w:rPr>
          <w:rFonts w:ascii="Arial" w:hAnsi="Arial" w:cs="Arial"/>
          <w:sz w:val="24"/>
          <w:szCs w:val="24"/>
        </w:rPr>
        <w:t xml:space="preserve"> puro se aportó gas al interior del invernadero. En ese momento, los ventiladores se encontraban desconectados.</w:t>
      </w:r>
    </w:p>
    <w:p w:rsidR="009B05B9" w:rsidRPr="001B2EB1" w:rsidRDefault="009B05B9" w:rsidP="009B05B9">
      <w:pPr>
        <w:spacing w:line="360" w:lineRule="auto"/>
        <w:ind w:firstLine="540"/>
        <w:jc w:val="both"/>
        <w:rPr>
          <w:rFonts w:ascii="Arial" w:hAnsi="Arial" w:cs="Arial"/>
          <w:sz w:val="24"/>
          <w:szCs w:val="24"/>
        </w:rPr>
      </w:pPr>
      <w:r w:rsidRPr="001B2EB1">
        <w:rPr>
          <w:rFonts w:ascii="Arial" w:hAnsi="Arial" w:cs="Arial"/>
          <w:sz w:val="24"/>
          <w:szCs w:val="24"/>
        </w:rPr>
        <w:t>El gas CO</w:t>
      </w:r>
      <w:r w:rsidRPr="001B2EB1">
        <w:rPr>
          <w:rFonts w:ascii="Arial" w:hAnsi="Arial" w:cs="Arial"/>
          <w:sz w:val="24"/>
          <w:szCs w:val="24"/>
          <w:vertAlign w:val="subscript"/>
        </w:rPr>
        <w:t>2</w:t>
      </w:r>
      <w:r w:rsidRPr="001B2EB1">
        <w:rPr>
          <w:rFonts w:ascii="Arial" w:hAnsi="Arial" w:cs="Arial"/>
          <w:sz w:val="24"/>
          <w:szCs w:val="24"/>
        </w:rPr>
        <w:t xml:space="preserve"> es un gas que interacciona con el cultivo ya que este interviene en el proceso de fotosíntesis de las plantas. Hubiera sido posible estimar la cantidad de CO</w:t>
      </w:r>
      <w:r w:rsidRPr="001B2EB1">
        <w:rPr>
          <w:rFonts w:ascii="Arial" w:hAnsi="Arial" w:cs="Arial"/>
          <w:sz w:val="24"/>
          <w:szCs w:val="24"/>
          <w:vertAlign w:val="subscript"/>
        </w:rPr>
        <w:t>2</w:t>
      </w:r>
      <w:r w:rsidRPr="001B2EB1">
        <w:rPr>
          <w:rFonts w:ascii="Arial" w:hAnsi="Arial" w:cs="Arial"/>
          <w:sz w:val="24"/>
          <w:szCs w:val="24"/>
        </w:rPr>
        <w:t xml:space="preserve"> que fijaban las plantas mediante la estimación del índice de área foliar y la tasa de asimilación fotosintética, pero este último va a tener una gran dependencia de las condiciones ambientales que rodean la planta y estas cambian de forma permanente. Por ello, hemos optado  por realizar la técnica aportando elevadas cantidades de CO</w:t>
      </w:r>
      <w:r w:rsidRPr="001B2EB1">
        <w:rPr>
          <w:rFonts w:ascii="Arial" w:hAnsi="Arial" w:cs="Arial"/>
          <w:sz w:val="24"/>
          <w:szCs w:val="24"/>
          <w:vertAlign w:val="subscript"/>
        </w:rPr>
        <w:t>2</w:t>
      </w:r>
      <w:r w:rsidRPr="001B2EB1">
        <w:rPr>
          <w:rFonts w:ascii="Arial" w:hAnsi="Arial" w:cs="Arial"/>
          <w:sz w:val="24"/>
          <w:szCs w:val="24"/>
        </w:rPr>
        <w:t xml:space="preserve"> hasta niveles por encima de 1000 ppm. Con ello, acotamos bastante el error que se puede tener al utilizar esta técnica en presencia de cultivo.</w:t>
      </w:r>
    </w:p>
    <w:p w:rsidR="009B05B9" w:rsidRDefault="009B05B9" w:rsidP="009B05B9">
      <w:pPr>
        <w:pStyle w:val="Textoindependiente"/>
        <w:spacing w:line="360" w:lineRule="auto"/>
        <w:ind w:left="270"/>
        <w:rPr>
          <w:rFonts w:cs="Arial"/>
          <w:b/>
          <w:sz w:val="24"/>
          <w:szCs w:val="24"/>
        </w:rPr>
      </w:pPr>
    </w:p>
    <w:p w:rsidR="005C5B5F" w:rsidRDefault="005C5B5F"/>
    <w:sectPr w:rsidR="005C5B5F" w:rsidSect="00684C4C">
      <w:headerReference w:type="default" r:id="rId9"/>
      <w:footerReference w:type="even" r:id="rId10"/>
      <w:footerReference w:type="default" r:id="rId11"/>
      <w:pgSz w:w="11906" w:h="16838"/>
      <w:pgMar w:top="1418" w:right="1701" w:bottom="1418" w:left="1701" w:header="709" w:footer="709" w:gutter="0"/>
      <w:pgNumType w:start="2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7918" w:rsidRDefault="00047918">
      <w:r>
        <w:separator/>
      </w:r>
    </w:p>
  </w:endnote>
  <w:endnote w:type="continuationSeparator" w:id="0">
    <w:p w:rsidR="00047918" w:rsidRDefault="0004791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Bauhaus 93">
    <w:panose1 w:val="04030905020B02020C02"/>
    <w:charset w:val="00"/>
    <w:family w:val="decorativ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4B39" w:rsidRDefault="00EC4B39" w:rsidP="00684C4C">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EC4B39" w:rsidRDefault="00EC4B39">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4B39" w:rsidRDefault="00EC4B39" w:rsidP="00684C4C">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047918">
      <w:rPr>
        <w:rStyle w:val="Nmerodepgina"/>
        <w:noProof/>
      </w:rPr>
      <w:t>21</w:t>
    </w:r>
    <w:r>
      <w:rPr>
        <w:rStyle w:val="Nmerodepgina"/>
      </w:rPr>
      <w:fldChar w:fldCharType="end"/>
    </w:r>
  </w:p>
  <w:p w:rsidR="00EC4B39" w:rsidRDefault="00EC4B39">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7918" w:rsidRDefault="00047918">
      <w:r>
        <w:separator/>
      </w:r>
    </w:p>
  </w:footnote>
  <w:footnote w:type="continuationSeparator" w:id="0">
    <w:p w:rsidR="00047918" w:rsidRDefault="0004791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4B39" w:rsidRPr="00EC4B39" w:rsidRDefault="00EC4B39">
    <w:pPr>
      <w:pStyle w:val="Encabezado"/>
      <w:rPr>
        <w:rFonts w:ascii="Arial" w:hAnsi="Arial" w:cs="Arial"/>
        <w:sz w:val="24"/>
        <w:szCs w:val="24"/>
        <w:u w:val="single"/>
      </w:rPr>
    </w:pPr>
    <w:r>
      <w:rPr>
        <w:rFonts w:ascii="Arial" w:hAnsi="Arial" w:cs="Arial"/>
        <w:sz w:val="24"/>
        <w:szCs w:val="24"/>
        <w:u w:val="single"/>
      </w:rPr>
      <w:t xml:space="preserve">                                                                                                 </w:t>
    </w:r>
    <w:r w:rsidRPr="00EC4B39">
      <w:rPr>
        <w:rFonts w:ascii="Arial" w:hAnsi="Arial" w:cs="Arial"/>
        <w:sz w:val="24"/>
        <w:szCs w:val="24"/>
        <w:u w:val="single"/>
      </w:rPr>
      <w:t>Material y Métodos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BD152C"/>
    <w:multiLevelType w:val="multilevel"/>
    <w:tmpl w:val="C8E0DA22"/>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1072"/>
        </w:tabs>
        <w:ind w:left="1072" w:hanging="720"/>
      </w:pPr>
      <w:rPr>
        <w:rFonts w:hint="default"/>
      </w:rPr>
    </w:lvl>
    <w:lvl w:ilvl="2">
      <w:start w:val="1"/>
      <w:numFmt w:val="decimal"/>
      <w:lvlText w:val="%1.%2.%3."/>
      <w:lvlJc w:val="left"/>
      <w:pPr>
        <w:tabs>
          <w:tab w:val="num" w:pos="1424"/>
        </w:tabs>
        <w:ind w:left="1424" w:hanging="720"/>
      </w:pPr>
      <w:rPr>
        <w:rFonts w:hint="default"/>
      </w:rPr>
    </w:lvl>
    <w:lvl w:ilvl="3">
      <w:start w:val="1"/>
      <w:numFmt w:val="decimal"/>
      <w:lvlText w:val="%1.%2.%3.%4."/>
      <w:lvlJc w:val="left"/>
      <w:pPr>
        <w:tabs>
          <w:tab w:val="num" w:pos="2136"/>
        </w:tabs>
        <w:ind w:left="2136" w:hanging="1080"/>
      </w:pPr>
      <w:rPr>
        <w:rFonts w:hint="default"/>
      </w:rPr>
    </w:lvl>
    <w:lvl w:ilvl="4">
      <w:start w:val="1"/>
      <w:numFmt w:val="decimal"/>
      <w:lvlText w:val="%1.%2.%3.%4.%5."/>
      <w:lvlJc w:val="left"/>
      <w:pPr>
        <w:tabs>
          <w:tab w:val="num" w:pos="2488"/>
        </w:tabs>
        <w:ind w:left="2488" w:hanging="1080"/>
      </w:pPr>
      <w:rPr>
        <w:rFonts w:hint="default"/>
      </w:rPr>
    </w:lvl>
    <w:lvl w:ilvl="5">
      <w:start w:val="1"/>
      <w:numFmt w:val="decimal"/>
      <w:lvlText w:val="%1.%2.%3.%4.%5.%6."/>
      <w:lvlJc w:val="left"/>
      <w:pPr>
        <w:tabs>
          <w:tab w:val="num" w:pos="3200"/>
        </w:tabs>
        <w:ind w:left="3200" w:hanging="1440"/>
      </w:pPr>
      <w:rPr>
        <w:rFonts w:hint="default"/>
      </w:rPr>
    </w:lvl>
    <w:lvl w:ilvl="6">
      <w:start w:val="1"/>
      <w:numFmt w:val="decimal"/>
      <w:lvlText w:val="%1.%2.%3.%4.%5.%6.%7."/>
      <w:lvlJc w:val="left"/>
      <w:pPr>
        <w:tabs>
          <w:tab w:val="num" w:pos="3552"/>
        </w:tabs>
        <w:ind w:left="3552" w:hanging="1440"/>
      </w:pPr>
      <w:rPr>
        <w:rFonts w:hint="default"/>
      </w:rPr>
    </w:lvl>
    <w:lvl w:ilvl="7">
      <w:start w:val="1"/>
      <w:numFmt w:val="decimal"/>
      <w:lvlText w:val="%1.%2.%3.%4.%5.%6.%7.%8."/>
      <w:lvlJc w:val="left"/>
      <w:pPr>
        <w:tabs>
          <w:tab w:val="num" w:pos="4264"/>
        </w:tabs>
        <w:ind w:left="4264" w:hanging="1800"/>
      </w:pPr>
      <w:rPr>
        <w:rFonts w:hint="default"/>
      </w:rPr>
    </w:lvl>
    <w:lvl w:ilvl="8">
      <w:start w:val="1"/>
      <w:numFmt w:val="decimal"/>
      <w:lvlText w:val="%1.%2.%3.%4.%5.%6.%7.%8.%9."/>
      <w:lvlJc w:val="left"/>
      <w:pPr>
        <w:tabs>
          <w:tab w:val="num" w:pos="4976"/>
        </w:tabs>
        <w:ind w:left="4976" w:hanging="2160"/>
      </w:pPr>
      <w:rPr>
        <w:rFonts w:hint="default"/>
      </w:rPr>
    </w:lvl>
  </w:abstractNum>
  <w:abstractNum w:abstractNumId="1">
    <w:nsid w:val="0DF77770"/>
    <w:multiLevelType w:val="multilevel"/>
    <w:tmpl w:val="88F49DE4"/>
    <w:lvl w:ilvl="0">
      <w:start w:val="3"/>
      <w:numFmt w:val="decimal"/>
      <w:lvlText w:val="%1."/>
      <w:lvlJc w:val="left"/>
      <w:pPr>
        <w:tabs>
          <w:tab w:val="num" w:pos="480"/>
        </w:tabs>
        <w:ind w:left="480" w:hanging="480"/>
      </w:pPr>
      <w:rPr>
        <w:rFonts w:hint="default"/>
      </w:rPr>
    </w:lvl>
    <w:lvl w:ilvl="1">
      <w:start w:val="6"/>
      <w:numFmt w:val="decimal"/>
      <w:lvlText w:val="%1.%2."/>
      <w:lvlJc w:val="left"/>
      <w:pPr>
        <w:tabs>
          <w:tab w:val="num" w:pos="1072"/>
        </w:tabs>
        <w:ind w:left="1072" w:hanging="720"/>
      </w:pPr>
      <w:rPr>
        <w:rFonts w:hint="default"/>
      </w:rPr>
    </w:lvl>
    <w:lvl w:ilvl="2">
      <w:start w:val="1"/>
      <w:numFmt w:val="decimal"/>
      <w:lvlText w:val="%1.%2.%3."/>
      <w:lvlJc w:val="left"/>
      <w:pPr>
        <w:tabs>
          <w:tab w:val="num" w:pos="1424"/>
        </w:tabs>
        <w:ind w:left="1424" w:hanging="720"/>
      </w:pPr>
      <w:rPr>
        <w:rFonts w:hint="default"/>
      </w:rPr>
    </w:lvl>
    <w:lvl w:ilvl="3">
      <w:start w:val="1"/>
      <w:numFmt w:val="decimal"/>
      <w:lvlText w:val="%1.%2.%3.%4."/>
      <w:lvlJc w:val="left"/>
      <w:pPr>
        <w:tabs>
          <w:tab w:val="num" w:pos="2136"/>
        </w:tabs>
        <w:ind w:left="2136" w:hanging="1080"/>
      </w:pPr>
      <w:rPr>
        <w:rFonts w:hint="default"/>
      </w:rPr>
    </w:lvl>
    <w:lvl w:ilvl="4">
      <w:start w:val="1"/>
      <w:numFmt w:val="decimal"/>
      <w:lvlText w:val="%1.%2.%3.%4.%5."/>
      <w:lvlJc w:val="left"/>
      <w:pPr>
        <w:tabs>
          <w:tab w:val="num" w:pos="2848"/>
        </w:tabs>
        <w:ind w:left="2848" w:hanging="1440"/>
      </w:pPr>
      <w:rPr>
        <w:rFonts w:hint="default"/>
      </w:rPr>
    </w:lvl>
    <w:lvl w:ilvl="5">
      <w:start w:val="1"/>
      <w:numFmt w:val="decimal"/>
      <w:lvlText w:val="%1.%2.%3.%4.%5.%6."/>
      <w:lvlJc w:val="left"/>
      <w:pPr>
        <w:tabs>
          <w:tab w:val="num" w:pos="3200"/>
        </w:tabs>
        <w:ind w:left="3200" w:hanging="1440"/>
      </w:pPr>
      <w:rPr>
        <w:rFonts w:hint="default"/>
      </w:rPr>
    </w:lvl>
    <w:lvl w:ilvl="6">
      <w:start w:val="1"/>
      <w:numFmt w:val="decimal"/>
      <w:lvlText w:val="%1.%2.%3.%4.%5.%6.%7."/>
      <w:lvlJc w:val="left"/>
      <w:pPr>
        <w:tabs>
          <w:tab w:val="num" w:pos="3912"/>
        </w:tabs>
        <w:ind w:left="3912" w:hanging="1800"/>
      </w:pPr>
      <w:rPr>
        <w:rFonts w:hint="default"/>
      </w:rPr>
    </w:lvl>
    <w:lvl w:ilvl="7">
      <w:start w:val="1"/>
      <w:numFmt w:val="decimal"/>
      <w:lvlText w:val="%1.%2.%3.%4.%5.%6.%7.%8."/>
      <w:lvlJc w:val="left"/>
      <w:pPr>
        <w:tabs>
          <w:tab w:val="num" w:pos="4624"/>
        </w:tabs>
        <w:ind w:left="4624" w:hanging="2160"/>
      </w:pPr>
      <w:rPr>
        <w:rFonts w:hint="default"/>
      </w:rPr>
    </w:lvl>
    <w:lvl w:ilvl="8">
      <w:start w:val="1"/>
      <w:numFmt w:val="decimal"/>
      <w:lvlText w:val="%1.%2.%3.%4.%5.%6.%7.%8.%9."/>
      <w:lvlJc w:val="left"/>
      <w:pPr>
        <w:tabs>
          <w:tab w:val="num" w:pos="4976"/>
        </w:tabs>
        <w:ind w:left="4976" w:hanging="2160"/>
      </w:pPr>
      <w:rPr>
        <w:rFonts w:hint="default"/>
      </w:rPr>
    </w:lvl>
  </w:abstractNum>
  <w:abstractNum w:abstractNumId="2">
    <w:nsid w:val="1BC62DC2"/>
    <w:multiLevelType w:val="multilevel"/>
    <w:tmpl w:val="963ACA52"/>
    <w:lvl w:ilvl="0">
      <w:start w:val="3"/>
      <w:numFmt w:val="decimal"/>
      <w:lvlText w:val="%1."/>
      <w:lvlJc w:val="left"/>
      <w:pPr>
        <w:tabs>
          <w:tab w:val="num" w:pos="720"/>
        </w:tabs>
        <w:ind w:left="720" w:hanging="720"/>
      </w:pPr>
      <w:rPr>
        <w:rFonts w:hint="default"/>
      </w:rPr>
    </w:lvl>
    <w:lvl w:ilvl="1">
      <w:start w:val="1"/>
      <w:numFmt w:val="decimal"/>
      <w:lvlText w:val="%1.6."/>
      <w:lvlJc w:val="left"/>
      <w:pPr>
        <w:tabs>
          <w:tab w:val="num" w:pos="990"/>
        </w:tabs>
        <w:ind w:left="990" w:hanging="720"/>
      </w:pPr>
      <w:rPr>
        <w:rFonts w:hint="default"/>
      </w:rPr>
    </w:lvl>
    <w:lvl w:ilvl="2">
      <w:start w:val="2"/>
      <w:numFmt w:val="decimal"/>
      <w:lvlText w:val="%1.%2.%3."/>
      <w:lvlJc w:val="left"/>
      <w:pPr>
        <w:tabs>
          <w:tab w:val="num" w:pos="1260"/>
        </w:tabs>
        <w:ind w:left="1260" w:hanging="720"/>
      </w:pPr>
      <w:rPr>
        <w:rFonts w:hint="default"/>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4320"/>
        </w:tabs>
        <w:ind w:left="4320" w:hanging="2160"/>
      </w:pPr>
      <w:rPr>
        <w:rFonts w:hint="default"/>
      </w:rPr>
    </w:lvl>
  </w:abstractNum>
  <w:abstractNum w:abstractNumId="3">
    <w:nsid w:val="4FB2134B"/>
    <w:multiLevelType w:val="multilevel"/>
    <w:tmpl w:val="963ACA52"/>
    <w:lvl w:ilvl="0">
      <w:start w:val="3"/>
      <w:numFmt w:val="decimal"/>
      <w:lvlText w:val="%1."/>
      <w:lvlJc w:val="left"/>
      <w:pPr>
        <w:tabs>
          <w:tab w:val="num" w:pos="720"/>
        </w:tabs>
        <w:ind w:left="720" w:hanging="720"/>
      </w:pPr>
      <w:rPr>
        <w:rFonts w:hint="default"/>
      </w:rPr>
    </w:lvl>
    <w:lvl w:ilvl="1">
      <w:start w:val="1"/>
      <w:numFmt w:val="decimal"/>
      <w:lvlText w:val="%1.6."/>
      <w:lvlJc w:val="left"/>
      <w:pPr>
        <w:tabs>
          <w:tab w:val="num" w:pos="990"/>
        </w:tabs>
        <w:ind w:left="990" w:hanging="720"/>
      </w:pPr>
      <w:rPr>
        <w:rFonts w:hint="default"/>
      </w:rPr>
    </w:lvl>
    <w:lvl w:ilvl="2">
      <w:start w:val="2"/>
      <w:numFmt w:val="decimal"/>
      <w:lvlText w:val="%1.%2.%3."/>
      <w:lvlJc w:val="left"/>
      <w:pPr>
        <w:tabs>
          <w:tab w:val="num" w:pos="1260"/>
        </w:tabs>
        <w:ind w:left="1260" w:hanging="720"/>
      </w:pPr>
      <w:rPr>
        <w:rFonts w:hint="default"/>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4320"/>
        </w:tabs>
        <w:ind w:left="4320" w:hanging="2160"/>
      </w:pPr>
      <w:rPr>
        <w:rFonts w:hint="default"/>
      </w:rPr>
    </w:lvl>
  </w:abstractNum>
  <w:abstractNum w:abstractNumId="4">
    <w:nsid w:val="6ACB3794"/>
    <w:multiLevelType w:val="hybridMultilevel"/>
    <w:tmpl w:val="79540D78"/>
    <w:lvl w:ilvl="0" w:tplc="FD08A936">
      <w:start w:val="1"/>
      <w:numFmt w:val="decimal"/>
      <w:lvlText w:val="%1."/>
      <w:lvlJc w:val="left"/>
      <w:pPr>
        <w:tabs>
          <w:tab w:val="num" w:pos="1440"/>
        </w:tabs>
        <w:ind w:left="1440" w:hanging="360"/>
      </w:pPr>
      <w:rPr>
        <w:rFonts w:hint="default"/>
        <w:b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5">
    <w:nsid w:val="7A347C37"/>
    <w:multiLevelType w:val="multilevel"/>
    <w:tmpl w:val="C8E0DA22"/>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1072"/>
        </w:tabs>
        <w:ind w:left="1072" w:hanging="720"/>
      </w:pPr>
      <w:rPr>
        <w:rFonts w:hint="default"/>
      </w:rPr>
    </w:lvl>
    <w:lvl w:ilvl="2">
      <w:start w:val="1"/>
      <w:numFmt w:val="decimal"/>
      <w:lvlText w:val="%1.%2.%3."/>
      <w:lvlJc w:val="left"/>
      <w:pPr>
        <w:tabs>
          <w:tab w:val="num" w:pos="1424"/>
        </w:tabs>
        <w:ind w:left="1424" w:hanging="720"/>
      </w:pPr>
      <w:rPr>
        <w:rFonts w:hint="default"/>
      </w:rPr>
    </w:lvl>
    <w:lvl w:ilvl="3">
      <w:start w:val="1"/>
      <w:numFmt w:val="decimal"/>
      <w:lvlText w:val="%1.%2.%3.%4."/>
      <w:lvlJc w:val="left"/>
      <w:pPr>
        <w:tabs>
          <w:tab w:val="num" w:pos="2136"/>
        </w:tabs>
        <w:ind w:left="2136" w:hanging="1080"/>
      </w:pPr>
      <w:rPr>
        <w:rFonts w:hint="default"/>
      </w:rPr>
    </w:lvl>
    <w:lvl w:ilvl="4">
      <w:start w:val="1"/>
      <w:numFmt w:val="decimal"/>
      <w:lvlText w:val="%1.%2.%3.%4.%5."/>
      <w:lvlJc w:val="left"/>
      <w:pPr>
        <w:tabs>
          <w:tab w:val="num" w:pos="2488"/>
        </w:tabs>
        <w:ind w:left="2488" w:hanging="1080"/>
      </w:pPr>
      <w:rPr>
        <w:rFonts w:hint="default"/>
      </w:rPr>
    </w:lvl>
    <w:lvl w:ilvl="5">
      <w:start w:val="1"/>
      <w:numFmt w:val="decimal"/>
      <w:lvlText w:val="%1.%2.%3.%4.%5.%6."/>
      <w:lvlJc w:val="left"/>
      <w:pPr>
        <w:tabs>
          <w:tab w:val="num" w:pos="3200"/>
        </w:tabs>
        <w:ind w:left="3200" w:hanging="1440"/>
      </w:pPr>
      <w:rPr>
        <w:rFonts w:hint="default"/>
      </w:rPr>
    </w:lvl>
    <w:lvl w:ilvl="6">
      <w:start w:val="1"/>
      <w:numFmt w:val="decimal"/>
      <w:lvlText w:val="%1.%2.%3.%4.%5.%6.%7."/>
      <w:lvlJc w:val="left"/>
      <w:pPr>
        <w:tabs>
          <w:tab w:val="num" w:pos="3552"/>
        </w:tabs>
        <w:ind w:left="3552" w:hanging="1440"/>
      </w:pPr>
      <w:rPr>
        <w:rFonts w:hint="default"/>
      </w:rPr>
    </w:lvl>
    <w:lvl w:ilvl="7">
      <w:start w:val="1"/>
      <w:numFmt w:val="decimal"/>
      <w:lvlText w:val="%1.%2.%3.%4.%5.%6.%7.%8."/>
      <w:lvlJc w:val="left"/>
      <w:pPr>
        <w:tabs>
          <w:tab w:val="num" w:pos="4264"/>
        </w:tabs>
        <w:ind w:left="4264" w:hanging="1800"/>
      </w:pPr>
      <w:rPr>
        <w:rFonts w:hint="default"/>
      </w:rPr>
    </w:lvl>
    <w:lvl w:ilvl="8">
      <w:start w:val="1"/>
      <w:numFmt w:val="decimal"/>
      <w:lvlText w:val="%1.%2.%3.%4.%5.%6.%7.%8.%9."/>
      <w:lvlJc w:val="left"/>
      <w:pPr>
        <w:tabs>
          <w:tab w:val="num" w:pos="4976"/>
        </w:tabs>
        <w:ind w:left="4976" w:hanging="2160"/>
      </w:pPr>
      <w:rPr>
        <w:rFonts w:hint="default"/>
      </w:rPr>
    </w:lvl>
  </w:abstractNum>
  <w:num w:numId="1">
    <w:abstractNumId w:val="2"/>
  </w:num>
  <w:num w:numId="2">
    <w:abstractNumId w:val="0"/>
  </w:num>
  <w:num w:numId="3">
    <w:abstractNumId w:val="4"/>
  </w:num>
  <w:num w:numId="4">
    <w:abstractNumId w:val="3"/>
  </w:num>
  <w:num w:numId="5">
    <w:abstractNumId w:val="5"/>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oNotTrackMoves/>
  <w:defaultTabStop w:val="708"/>
  <w:hyphenationZone w:val="425"/>
  <w:noPunctuationKerning/>
  <w:characterSpacingControl w:val="doNotCompress"/>
  <w:savePreviewPicture/>
  <w:footnotePr>
    <w:footnote w:id="-1"/>
    <w:footnote w:id="0"/>
  </w:footnotePr>
  <w:endnotePr>
    <w:endnote w:id="-1"/>
    <w:endnote w:id="0"/>
  </w:endnotePr>
  <w:compat>
    <w:applyBreaking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2A608E"/>
    <w:rsid w:val="00003F7C"/>
    <w:rsid w:val="00047918"/>
    <w:rsid w:val="000B2DA0"/>
    <w:rsid w:val="000C7038"/>
    <w:rsid w:val="002A608E"/>
    <w:rsid w:val="002B1710"/>
    <w:rsid w:val="005C5B5F"/>
    <w:rsid w:val="00684C4C"/>
    <w:rsid w:val="009B05B9"/>
    <w:rsid w:val="00A51F2C"/>
    <w:rsid w:val="00EC32E0"/>
    <w:rsid w:val="00EC4B39"/>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05B9"/>
    <w:rPr>
      <w:rFonts w:eastAsia="SimSun"/>
      <w:lang w:eastAsia="zh-CN"/>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Textoindependiente">
    <w:name w:val="Body Text"/>
    <w:basedOn w:val="Normal"/>
    <w:rsid w:val="009B05B9"/>
    <w:pPr>
      <w:jc w:val="both"/>
    </w:pPr>
    <w:rPr>
      <w:rFonts w:ascii="Arial" w:eastAsia="Times New Roman" w:hAnsi="Arial"/>
      <w:sz w:val="28"/>
    </w:rPr>
  </w:style>
  <w:style w:type="paragraph" w:styleId="Sangra2detindependiente">
    <w:name w:val="Body Text Indent 2"/>
    <w:basedOn w:val="Normal"/>
    <w:rsid w:val="009B05B9"/>
    <w:pPr>
      <w:spacing w:line="360" w:lineRule="auto"/>
      <w:ind w:firstLine="1416"/>
      <w:jc w:val="both"/>
    </w:pPr>
    <w:rPr>
      <w:rFonts w:ascii="Arial" w:eastAsia="Times New Roman" w:hAnsi="Arial" w:cs="Arial"/>
      <w:sz w:val="24"/>
      <w:lang w:val="es-ES_tradnl"/>
    </w:rPr>
  </w:style>
  <w:style w:type="paragraph" w:styleId="Sangradetextonormal">
    <w:name w:val="Body Text Indent"/>
    <w:basedOn w:val="Normal"/>
    <w:rsid w:val="009B05B9"/>
    <w:pPr>
      <w:ind w:firstLine="708"/>
      <w:jc w:val="both"/>
    </w:pPr>
    <w:rPr>
      <w:rFonts w:eastAsia="Times New Roman"/>
      <w:sz w:val="28"/>
      <w:szCs w:val="24"/>
      <w:lang w:eastAsia="es-ES"/>
    </w:rPr>
  </w:style>
  <w:style w:type="paragraph" w:styleId="Textodeglobo">
    <w:name w:val="Balloon Text"/>
    <w:basedOn w:val="Normal"/>
    <w:semiHidden/>
    <w:rsid w:val="009B05B9"/>
    <w:rPr>
      <w:rFonts w:ascii="Tahoma" w:hAnsi="Tahoma" w:cs="Tahoma"/>
      <w:sz w:val="16"/>
      <w:szCs w:val="16"/>
    </w:rPr>
  </w:style>
  <w:style w:type="paragraph" w:styleId="Encabezado">
    <w:name w:val="header"/>
    <w:basedOn w:val="Normal"/>
    <w:rsid w:val="00EC4B39"/>
    <w:pPr>
      <w:tabs>
        <w:tab w:val="center" w:pos="4252"/>
        <w:tab w:val="right" w:pos="8504"/>
      </w:tabs>
    </w:pPr>
  </w:style>
  <w:style w:type="paragraph" w:styleId="Piedepgina">
    <w:name w:val="footer"/>
    <w:basedOn w:val="Normal"/>
    <w:rsid w:val="00EC4B39"/>
    <w:pPr>
      <w:tabs>
        <w:tab w:val="center" w:pos="4252"/>
        <w:tab w:val="right" w:pos="8504"/>
      </w:tabs>
    </w:pPr>
  </w:style>
  <w:style w:type="character" w:styleId="Nmerodepgina">
    <w:name w:val="page number"/>
    <w:basedOn w:val="Fuentedeprrafopredeter"/>
    <w:rsid w:val="00EC4B3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1799</Words>
  <Characters>9899</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Material</vt:lpstr>
    </vt:vector>
  </TitlesOfParts>
  <Company>Tutruan</Company>
  <LinksUpToDate>false</LinksUpToDate>
  <CharactersWithSpaces>11675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Material</dc:title>
  <dc:creator>Tutruan</dc:creator>
  <cp:lastModifiedBy>otalecu1</cp:lastModifiedBy>
  <cp:revision>2</cp:revision>
  <cp:lastPrinted>2011-09-08T09:44:00Z</cp:lastPrinted>
  <dcterms:created xsi:type="dcterms:W3CDTF">2011-12-19T13:34:00Z</dcterms:created>
  <dcterms:modified xsi:type="dcterms:W3CDTF">2011-12-19T13:34:00Z</dcterms:modified>
</cp:coreProperties>
</file>