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EE848" w14:textId="45CAD61E" w:rsidR="00566B9C" w:rsidRPr="00951EDE" w:rsidRDefault="00566B9C" w:rsidP="0011723E">
      <w:pPr>
        <w:spacing w:line="360" w:lineRule="auto"/>
        <w:jc w:val="center"/>
        <w:rPr>
          <w:b/>
          <w:bCs/>
          <w:color w:val="000000" w:themeColor="text1"/>
          <w:sz w:val="28"/>
          <w:szCs w:val="28"/>
        </w:rPr>
      </w:pPr>
      <w:r w:rsidRPr="00951EDE">
        <w:rPr>
          <w:b/>
          <w:bCs/>
          <w:color w:val="000000" w:themeColor="text1"/>
          <w:sz w:val="28"/>
          <w:szCs w:val="28"/>
        </w:rPr>
        <w:t xml:space="preserve">Chapter </w:t>
      </w:r>
      <w:r w:rsidR="00525160" w:rsidRPr="00951EDE">
        <w:rPr>
          <w:b/>
          <w:bCs/>
          <w:color w:val="000000" w:themeColor="text1"/>
          <w:sz w:val="28"/>
          <w:szCs w:val="28"/>
        </w:rPr>
        <w:t xml:space="preserve">No. </w:t>
      </w:r>
      <w:r w:rsidRPr="00951EDE">
        <w:rPr>
          <w:b/>
          <w:bCs/>
          <w:color w:val="000000" w:themeColor="text1"/>
          <w:sz w:val="28"/>
          <w:szCs w:val="28"/>
        </w:rPr>
        <w:t>2</w:t>
      </w:r>
      <w:r w:rsidR="00525160" w:rsidRPr="00951EDE">
        <w:rPr>
          <w:b/>
          <w:bCs/>
          <w:color w:val="000000" w:themeColor="text1"/>
          <w:sz w:val="28"/>
          <w:szCs w:val="28"/>
        </w:rPr>
        <w:t>0</w:t>
      </w:r>
    </w:p>
    <w:p w14:paraId="71AEE50C" w14:textId="1F4E36BC" w:rsidR="009923F7" w:rsidRPr="00951EDE" w:rsidRDefault="009923F7" w:rsidP="003F5F1F">
      <w:pPr>
        <w:spacing w:line="360" w:lineRule="auto"/>
        <w:jc w:val="center"/>
        <w:rPr>
          <w:b/>
          <w:bCs/>
          <w:color w:val="000000" w:themeColor="text1"/>
          <w:sz w:val="28"/>
          <w:szCs w:val="28"/>
        </w:rPr>
      </w:pPr>
      <w:r w:rsidRPr="00951EDE">
        <w:rPr>
          <w:b/>
          <w:bCs/>
          <w:color w:val="000000" w:themeColor="text1"/>
          <w:sz w:val="28"/>
          <w:szCs w:val="28"/>
        </w:rPr>
        <w:t xml:space="preserve">Removal of </w:t>
      </w:r>
      <w:r w:rsidR="001B3854" w:rsidRPr="00951EDE">
        <w:rPr>
          <w:b/>
          <w:bCs/>
          <w:color w:val="000000" w:themeColor="text1"/>
          <w:sz w:val="28"/>
          <w:szCs w:val="28"/>
        </w:rPr>
        <w:t>contaminants of emerging concern</w:t>
      </w:r>
      <w:r w:rsidRPr="00951EDE">
        <w:rPr>
          <w:b/>
          <w:bCs/>
          <w:color w:val="000000" w:themeColor="text1"/>
          <w:sz w:val="28"/>
          <w:szCs w:val="28"/>
        </w:rPr>
        <w:t xml:space="preserve"> by microalgae</w:t>
      </w:r>
      <w:r w:rsidR="001B3854" w:rsidRPr="00951EDE">
        <w:rPr>
          <w:b/>
          <w:bCs/>
          <w:color w:val="000000" w:themeColor="text1"/>
          <w:sz w:val="28"/>
          <w:szCs w:val="28"/>
        </w:rPr>
        <w:t>-based wastewater treatments</w:t>
      </w:r>
      <w:r w:rsidRPr="00951EDE">
        <w:rPr>
          <w:b/>
          <w:bCs/>
          <w:color w:val="000000" w:themeColor="text1"/>
          <w:sz w:val="28"/>
          <w:szCs w:val="28"/>
        </w:rPr>
        <w:t xml:space="preserve"> and </w:t>
      </w:r>
      <w:r w:rsidR="001B3854" w:rsidRPr="00951EDE">
        <w:rPr>
          <w:b/>
          <w:bCs/>
          <w:color w:val="000000" w:themeColor="text1"/>
          <w:sz w:val="28"/>
          <w:szCs w:val="28"/>
        </w:rPr>
        <w:t xml:space="preserve">related </w:t>
      </w:r>
      <w:r w:rsidRPr="00951EDE">
        <w:rPr>
          <w:b/>
          <w:bCs/>
          <w:color w:val="000000" w:themeColor="text1"/>
          <w:sz w:val="28"/>
          <w:szCs w:val="28"/>
        </w:rPr>
        <w:t xml:space="preserve">analytical </w:t>
      </w:r>
      <w:r w:rsidR="00FF3D56" w:rsidRPr="00951EDE">
        <w:rPr>
          <w:b/>
          <w:bCs/>
          <w:color w:val="000000" w:themeColor="text1"/>
          <w:sz w:val="28"/>
          <w:szCs w:val="28"/>
        </w:rPr>
        <w:t>techniques</w:t>
      </w:r>
    </w:p>
    <w:p w14:paraId="5D95F744" w14:textId="77E251D4" w:rsidR="009923F7" w:rsidRPr="00951EDE" w:rsidRDefault="00932CEF" w:rsidP="00932CEF">
      <w:pPr>
        <w:pStyle w:val="Prrafodelista"/>
        <w:spacing w:line="360" w:lineRule="auto"/>
        <w:ind w:left="1724"/>
        <w:rPr>
          <w:b/>
          <w:bCs/>
          <w:color w:val="000000" w:themeColor="text1"/>
          <w:szCs w:val="28"/>
          <w:lang w:val="es-ES"/>
        </w:rPr>
      </w:pPr>
      <w:r w:rsidRPr="00951EDE">
        <w:rPr>
          <w:b/>
          <w:bCs/>
          <w:color w:val="000000" w:themeColor="text1"/>
          <w:szCs w:val="28"/>
          <w:lang w:val="es-ES"/>
        </w:rPr>
        <w:t>A. A</w:t>
      </w:r>
      <w:r w:rsidR="00FF3D56" w:rsidRPr="00951EDE">
        <w:rPr>
          <w:b/>
          <w:bCs/>
          <w:color w:val="000000" w:themeColor="text1"/>
          <w:szCs w:val="28"/>
          <w:lang w:val="es-ES"/>
        </w:rPr>
        <w:t>güera</w:t>
      </w:r>
      <w:r w:rsidR="00B75C70" w:rsidRPr="00951EDE">
        <w:rPr>
          <w:b/>
          <w:bCs/>
          <w:color w:val="000000" w:themeColor="text1"/>
          <w:szCs w:val="28"/>
          <w:vertAlign w:val="superscript"/>
          <w:lang w:val="es-ES"/>
        </w:rPr>
        <w:t>1</w:t>
      </w:r>
      <w:r w:rsidR="00913C82" w:rsidRPr="00951EDE">
        <w:rPr>
          <w:b/>
          <w:bCs/>
          <w:color w:val="000000" w:themeColor="text1"/>
          <w:szCs w:val="28"/>
          <w:lang w:val="es-ES"/>
        </w:rPr>
        <w:t xml:space="preserve">, </w:t>
      </w:r>
      <w:r w:rsidR="0011723E" w:rsidRPr="00951EDE">
        <w:rPr>
          <w:b/>
          <w:bCs/>
          <w:color w:val="000000" w:themeColor="text1"/>
          <w:szCs w:val="28"/>
          <w:lang w:val="es-ES"/>
        </w:rPr>
        <w:t xml:space="preserve">P. </w:t>
      </w:r>
      <w:r w:rsidR="00587DDD" w:rsidRPr="00951EDE">
        <w:rPr>
          <w:b/>
          <w:bCs/>
          <w:color w:val="000000" w:themeColor="text1"/>
          <w:szCs w:val="28"/>
          <w:lang w:val="es-ES"/>
        </w:rPr>
        <w:t>Plaza-Bolaños</w:t>
      </w:r>
      <w:r w:rsidR="00B75C70" w:rsidRPr="00951EDE">
        <w:rPr>
          <w:b/>
          <w:bCs/>
          <w:color w:val="000000" w:themeColor="text1"/>
          <w:szCs w:val="28"/>
          <w:vertAlign w:val="superscript"/>
          <w:lang w:val="es-ES"/>
        </w:rPr>
        <w:t>1</w:t>
      </w:r>
      <w:r w:rsidR="00B75C70" w:rsidRPr="00951EDE">
        <w:rPr>
          <w:b/>
          <w:bCs/>
          <w:color w:val="000000" w:themeColor="text1"/>
          <w:szCs w:val="28"/>
          <w:lang w:val="es-ES"/>
        </w:rPr>
        <w:t xml:space="preserve">, </w:t>
      </w:r>
      <w:r w:rsidR="0011723E" w:rsidRPr="00951EDE">
        <w:rPr>
          <w:b/>
          <w:bCs/>
          <w:color w:val="000000" w:themeColor="text1"/>
          <w:szCs w:val="28"/>
          <w:lang w:val="es-ES"/>
        </w:rPr>
        <w:t xml:space="preserve">F.G </w:t>
      </w:r>
      <w:proofErr w:type="spellStart"/>
      <w:r w:rsidR="00913C82" w:rsidRPr="00951EDE">
        <w:rPr>
          <w:b/>
          <w:bCs/>
          <w:color w:val="000000" w:themeColor="text1"/>
          <w:szCs w:val="28"/>
          <w:lang w:val="es-ES"/>
        </w:rPr>
        <w:t>Aci</w:t>
      </w:r>
      <w:r w:rsidR="00B70464" w:rsidRPr="00951EDE">
        <w:rPr>
          <w:b/>
          <w:bCs/>
          <w:color w:val="000000" w:themeColor="text1"/>
          <w:szCs w:val="28"/>
          <w:lang w:val="es-ES"/>
        </w:rPr>
        <w:t>é</w:t>
      </w:r>
      <w:r w:rsidR="00913C82" w:rsidRPr="00951EDE">
        <w:rPr>
          <w:b/>
          <w:bCs/>
          <w:color w:val="000000" w:themeColor="text1"/>
          <w:szCs w:val="28"/>
          <w:lang w:val="es-ES"/>
        </w:rPr>
        <w:t>n</w:t>
      </w:r>
      <w:proofErr w:type="spellEnd"/>
      <w:r w:rsidR="00913C82" w:rsidRPr="00951EDE">
        <w:rPr>
          <w:b/>
          <w:bCs/>
          <w:color w:val="000000" w:themeColor="text1"/>
          <w:szCs w:val="28"/>
          <w:lang w:val="es-ES"/>
        </w:rPr>
        <w:t xml:space="preserve"> </w:t>
      </w:r>
      <w:r w:rsidR="00B70464" w:rsidRPr="00951EDE">
        <w:rPr>
          <w:b/>
          <w:bCs/>
          <w:color w:val="000000" w:themeColor="text1"/>
          <w:szCs w:val="28"/>
          <w:lang w:val="es-ES"/>
        </w:rPr>
        <w:t>Fernández</w:t>
      </w:r>
      <w:r w:rsidR="00B75C70" w:rsidRPr="00951EDE">
        <w:rPr>
          <w:b/>
          <w:bCs/>
          <w:color w:val="000000" w:themeColor="text1"/>
          <w:szCs w:val="28"/>
          <w:vertAlign w:val="superscript"/>
          <w:lang w:val="es-ES"/>
        </w:rPr>
        <w:t>1,2</w:t>
      </w:r>
      <w:r w:rsidR="00B75C70" w:rsidRPr="00951EDE">
        <w:rPr>
          <w:b/>
          <w:bCs/>
          <w:color w:val="000000" w:themeColor="text1"/>
          <w:szCs w:val="28"/>
          <w:lang w:val="es-ES"/>
        </w:rPr>
        <w:t>*</w:t>
      </w:r>
      <w:r w:rsidR="00913C82" w:rsidRPr="00951EDE">
        <w:rPr>
          <w:b/>
          <w:bCs/>
          <w:color w:val="000000" w:themeColor="text1"/>
          <w:szCs w:val="28"/>
          <w:lang w:val="es-ES"/>
        </w:rPr>
        <w:t>.</w:t>
      </w:r>
    </w:p>
    <w:p w14:paraId="7B3E4C68" w14:textId="7A24F410" w:rsidR="00B75C70" w:rsidRPr="00951EDE" w:rsidRDefault="00913C82" w:rsidP="003F5F1F">
      <w:pPr>
        <w:spacing w:line="360" w:lineRule="auto"/>
        <w:jc w:val="center"/>
        <w:rPr>
          <w:bCs/>
          <w:i/>
          <w:iCs/>
          <w:color w:val="000000" w:themeColor="text1"/>
        </w:rPr>
      </w:pPr>
      <w:r w:rsidRPr="00951EDE">
        <w:rPr>
          <w:b/>
          <w:bCs/>
          <w:i/>
          <w:iCs/>
          <w:color w:val="000000" w:themeColor="text1"/>
          <w:vertAlign w:val="superscript"/>
        </w:rPr>
        <w:t>1</w:t>
      </w:r>
      <w:r w:rsidR="00B75C70" w:rsidRPr="00951EDE">
        <w:rPr>
          <w:color w:val="000000" w:themeColor="text1"/>
        </w:rPr>
        <w:t xml:space="preserve"> </w:t>
      </w:r>
      <w:r w:rsidR="00B75C70" w:rsidRPr="00951EDE">
        <w:rPr>
          <w:bCs/>
          <w:i/>
          <w:iCs/>
          <w:color w:val="000000" w:themeColor="text1"/>
        </w:rPr>
        <w:t xml:space="preserve">Solar Energy Research Centre (CIESOL), Joint Centre University of Almeria-CIEMAT, </w:t>
      </w:r>
      <w:r w:rsidR="0073104F" w:rsidRPr="00951EDE">
        <w:rPr>
          <w:bCs/>
          <w:i/>
          <w:iCs/>
          <w:color w:val="000000" w:themeColor="text1"/>
        </w:rPr>
        <w:t xml:space="preserve">University of Almeria, </w:t>
      </w:r>
      <w:r w:rsidR="00B75C70" w:rsidRPr="00951EDE">
        <w:rPr>
          <w:bCs/>
          <w:i/>
          <w:iCs/>
          <w:color w:val="000000" w:themeColor="text1"/>
        </w:rPr>
        <w:t>Carretera de Sacramento s/n, 04120, Almeria, Spain.</w:t>
      </w:r>
    </w:p>
    <w:p w14:paraId="5C2413FD" w14:textId="3A6B17A7" w:rsidR="005C3AE5" w:rsidRPr="00951EDE" w:rsidRDefault="00913C82" w:rsidP="003F5F1F">
      <w:pPr>
        <w:spacing w:line="360" w:lineRule="auto"/>
        <w:jc w:val="center"/>
        <w:rPr>
          <w:b/>
          <w:bCs/>
          <w:color w:val="000000" w:themeColor="text1"/>
        </w:rPr>
      </w:pPr>
      <w:r w:rsidRPr="00951EDE">
        <w:rPr>
          <w:b/>
          <w:bCs/>
          <w:i/>
          <w:iCs/>
          <w:color w:val="000000" w:themeColor="text1"/>
          <w:vertAlign w:val="superscript"/>
        </w:rPr>
        <w:t>2</w:t>
      </w:r>
      <w:r w:rsidRPr="00951EDE">
        <w:rPr>
          <w:bCs/>
          <w:i/>
          <w:iCs/>
          <w:color w:val="000000" w:themeColor="text1"/>
        </w:rPr>
        <w:t>Department Chemical Engineering, University of Almeria, 04120 Almeria, Spain</w:t>
      </w:r>
    </w:p>
    <w:p w14:paraId="6F1FC845" w14:textId="5BFFABC1" w:rsidR="00C529C0" w:rsidRPr="00951EDE" w:rsidRDefault="00C529C0" w:rsidP="003F5F1F">
      <w:pPr>
        <w:pStyle w:val="Ttulo3"/>
        <w:spacing w:before="0" w:beforeAutospacing="0" w:after="0" w:afterAutospacing="0" w:line="360" w:lineRule="auto"/>
        <w:jc w:val="center"/>
        <w:rPr>
          <w:rFonts w:cs="Times New Roman"/>
          <w:color w:val="000000" w:themeColor="text1"/>
          <w:lang w:val="en-GB"/>
        </w:rPr>
      </w:pPr>
      <w:r w:rsidRPr="00951EDE">
        <w:rPr>
          <w:rFonts w:cs="Times New Roman"/>
          <w:bCs w:val="0"/>
          <w:i/>
          <w:iCs/>
          <w:color w:val="000000" w:themeColor="text1"/>
          <w:sz w:val="24"/>
          <w:szCs w:val="24"/>
          <w:vertAlign w:val="superscript"/>
          <w:lang w:val="en-GB"/>
        </w:rPr>
        <w:t>*</w:t>
      </w:r>
      <w:r w:rsidR="001B140A" w:rsidRPr="00951EDE">
        <w:rPr>
          <w:rFonts w:cs="Times New Roman"/>
          <w:bCs w:val="0"/>
          <w:i/>
          <w:iCs/>
          <w:color w:val="000000" w:themeColor="text1"/>
          <w:sz w:val="24"/>
          <w:szCs w:val="24"/>
          <w:lang w:val="en-GB"/>
        </w:rPr>
        <w:t>Corresponding author:</w:t>
      </w:r>
      <w:r w:rsidR="00281CC1">
        <w:rPr>
          <w:rFonts w:cs="Times New Roman"/>
          <w:bCs w:val="0"/>
          <w:i/>
          <w:iCs/>
          <w:color w:val="000000" w:themeColor="text1"/>
          <w:sz w:val="24"/>
          <w:szCs w:val="24"/>
          <w:lang w:val="en-GB"/>
        </w:rPr>
        <w:t xml:space="preserve"> </w:t>
      </w:r>
      <w:r w:rsidR="00C76B26" w:rsidRPr="00951EDE">
        <w:rPr>
          <w:rFonts w:cs="Times New Roman"/>
          <w:b w:val="0"/>
          <w:bCs w:val="0"/>
          <w:i/>
          <w:iCs/>
          <w:color w:val="000000" w:themeColor="text1"/>
          <w:sz w:val="24"/>
          <w:szCs w:val="24"/>
          <w:lang w:val="en-GB"/>
        </w:rPr>
        <w:t>facien@ual.es</w:t>
      </w:r>
    </w:p>
    <w:p w14:paraId="3152E678" w14:textId="18557100" w:rsidR="00FD681D" w:rsidRPr="00951EDE" w:rsidRDefault="00FD681D" w:rsidP="00F21034">
      <w:pPr>
        <w:spacing w:line="480" w:lineRule="auto"/>
        <w:jc w:val="both"/>
        <w:rPr>
          <w:b/>
          <w:bCs/>
          <w:color w:val="000000" w:themeColor="text1"/>
        </w:rPr>
      </w:pPr>
    </w:p>
    <w:p w14:paraId="7696583A" w14:textId="77777777" w:rsidR="0011723E" w:rsidRPr="00951EDE" w:rsidRDefault="0011723E" w:rsidP="00F21034">
      <w:pPr>
        <w:spacing w:line="480" w:lineRule="auto"/>
        <w:jc w:val="both"/>
        <w:rPr>
          <w:b/>
          <w:bCs/>
          <w:color w:val="000000" w:themeColor="text1"/>
        </w:rPr>
      </w:pPr>
    </w:p>
    <w:p w14:paraId="5460568B" w14:textId="77777777" w:rsidR="00C529C0" w:rsidRPr="00951EDE" w:rsidRDefault="00C529C0" w:rsidP="00F21034">
      <w:pPr>
        <w:spacing w:line="480" w:lineRule="auto"/>
        <w:jc w:val="center"/>
        <w:rPr>
          <w:b/>
          <w:bCs/>
          <w:color w:val="000000" w:themeColor="text1"/>
        </w:rPr>
      </w:pPr>
      <w:r w:rsidRPr="00951EDE">
        <w:rPr>
          <w:b/>
          <w:bCs/>
          <w:color w:val="000000" w:themeColor="text1"/>
        </w:rPr>
        <w:t>Abstract</w:t>
      </w:r>
    </w:p>
    <w:p w14:paraId="3706B6D9" w14:textId="52004B01" w:rsidR="00553D67" w:rsidRPr="00951EDE" w:rsidRDefault="002E650D" w:rsidP="00F21034">
      <w:pPr>
        <w:spacing w:line="480" w:lineRule="auto"/>
        <w:jc w:val="both"/>
        <w:rPr>
          <w:color w:val="000000" w:themeColor="text1"/>
        </w:rPr>
      </w:pPr>
      <w:r w:rsidRPr="00951EDE">
        <w:rPr>
          <w:color w:val="000000" w:themeColor="text1"/>
        </w:rPr>
        <w:t>On this chapter</w:t>
      </w:r>
      <w:r w:rsidR="00702F23" w:rsidRPr="00951EDE">
        <w:rPr>
          <w:color w:val="000000" w:themeColor="text1"/>
        </w:rPr>
        <w:t>,</w:t>
      </w:r>
      <w:r w:rsidRPr="00951EDE">
        <w:rPr>
          <w:color w:val="000000" w:themeColor="text1"/>
        </w:rPr>
        <w:t xml:space="preserve"> the role of microalgae in wastewater treatment processes, and especially in the removal of contaminants of emerging concern</w:t>
      </w:r>
      <w:r w:rsidR="009D5830" w:rsidRPr="00951EDE">
        <w:rPr>
          <w:color w:val="000000" w:themeColor="text1"/>
        </w:rPr>
        <w:t xml:space="preserve"> (CE</w:t>
      </w:r>
      <w:r w:rsidR="00702F23" w:rsidRPr="00951EDE">
        <w:rPr>
          <w:color w:val="000000" w:themeColor="text1"/>
        </w:rPr>
        <w:t>Cs)</w:t>
      </w:r>
      <w:r w:rsidR="00515AD1" w:rsidRPr="00951EDE">
        <w:rPr>
          <w:color w:val="000000" w:themeColor="text1"/>
        </w:rPr>
        <w:t>,</w:t>
      </w:r>
      <w:r w:rsidRPr="00951EDE">
        <w:rPr>
          <w:color w:val="000000" w:themeColor="text1"/>
        </w:rPr>
        <w:t xml:space="preserve"> is reviewed</w:t>
      </w:r>
      <w:r w:rsidR="00702F23" w:rsidRPr="00951EDE">
        <w:rPr>
          <w:color w:val="000000" w:themeColor="text1"/>
        </w:rPr>
        <w:t>.</w:t>
      </w:r>
      <w:r w:rsidR="00BF2850" w:rsidRPr="00951EDE">
        <w:rPr>
          <w:color w:val="000000" w:themeColor="text1"/>
        </w:rPr>
        <w:t xml:space="preserve"> </w:t>
      </w:r>
      <w:r w:rsidR="00515AD1" w:rsidRPr="00951EDE">
        <w:rPr>
          <w:color w:val="000000" w:themeColor="text1"/>
        </w:rPr>
        <w:t>Besides</w:t>
      </w:r>
      <w:r w:rsidR="00702F23" w:rsidRPr="00951EDE">
        <w:rPr>
          <w:color w:val="000000" w:themeColor="text1"/>
        </w:rPr>
        <w:t xml:space="preserve">, </w:t>
      </w:r>
      <w:r w:rsidR="00BF2850" w:rsidRPr="00951EDE">
        <w:rPr>
          <w:color w:val="000000" w:themeColor="text1"/>
        </w:rPr>
        <w:t xml:space="preserve">the adequate methodologies </w:t>
      </w:r>
      <w:r w:rsidR="00515AD1" w:rsidRPr="00951EDE">
        <w:rPr>
          <w:color w:val="000000" w:themeColor="text1"/>
        </w:rPr>
        <w:t xml:space="preserve">needed </w:t>
      </w:r>
      <w:r w:rsidR="00BF2850" w:rsidRPr="00951EDE">
        <w:rPr>
          <w:color w:val="000000" w:themeColor="text1"/>
        </w:rPr>
        <w:t xml:space="preserve">to evaluate the removal of this type of contaminants </w:t>
      </w:r>
      <w:r w:rsidR="00702F23" w:rsidRPr="00951EDE">
        <w:rPr>
          <w:color w:val="000000" w:themeColor="text1"/>
        </w:rPr>
        <w:t xml:space="preserve">are </w:t>
      </w:r>
      <w:r w:rsidR="00416183" w:rsidRPr="00951EDE">
        <w:rPr>
          <w:color w:val="000000" w:themeColor="text1"/>
        </w:rPr>
        <w:t>discussed</w:t>
      </w:r>
      <w:r w:rsidR="00BF2850" w:rsidRPr="00951EDE">
        <w:rPr>
          <w:color w:val="000000" w:themeColor="text1"/>
        </w:rPr>
        <w:t>. Microalgae-related processes are a more sustainable alternative to conventional wastewater treatment schemes</w:t>
      </w:r>
      <w:r w:rsidR="00515AD1" w:rsidRPr="00951EDE">
        <w:rPr>
          <w:color w:val="000000" w:themeColor="text1"/>
        </w:rPr>
        <w:t xml:space="preserve"> which</w:t>
      </w:r>
      <w:r w:rsidR="00BF2850" w:rsidRPr="00951EDE">
        <w:rPr>
          <w:color w:val="000000" w:themeColor="text1"/>
        </w:rPr>
        <w:t xml:space="preserve"> allow treat</w:t>
      </w:r>
      <w:r w:rsidR="00702F23" w:rsidRPr="00951EDE">
        <w:rPr>
          <w:color w:val="000000" w:themeColor="text1"/>
        </w:rPr>
        <w:t>ing</w:t>
      </w:r>
      <w:r w:rsidR="00BF2850" w:rsidRPr="00951EDE">
        <w:rPr>
          <w:color w:val="000000" w:themeColor="text1"/>
        </w:rPr>
        <w:t xml:space="preserve"> wastewater at </w:t>
      </w:r>
      <w:r w:rsidR="00702F23" w:rsidRPr="00951EDE">
        <w:rPr>
          <w:color w:val="000000" w:themeColor="text1"/>
        </w:rPr>
        <w:t xml:space="preserve">a </w:t>
      </w:r>
      <w:r w:rsidR="00BF2850" w:rsidRPr="00951EDE">
        <w:rPr>
          <w:color w:val="000000" w:themeColor="text1"/>
        </w:rPr>
        <w:t>lower cost and energy consumption</w:t>
      </w:r>
      <w:r w:rsidR="00515AD1" w:rsidRPr="00951EDE">
        <w:rPr>
          <w:color w:val="000000" w:themeColor="text1"/>
        </w:rPr>
        <w:t xml:space="preserve"> and</w:t>
      </w:r>
      <w:r w:rsidR="00BF2850" w:rsidRPr="00951EDE">
        <w:rPr>
          <w:color w:val="000000" w:themeColor="text1"/>
        </w:rPr>
        <w:t xml:space="preserve"> recovering nutrients as valuable biomass for different applications</w:t>
      </w:r>
      <w:r w:rsidR="00702F23" w:rsidRPr="00951EDE">
        <w:rPr>
          <w:color w:val="000000" w:themeColor="text1"/>
        </w:rPr>
        <w:t>,</w:t>
      </w:r>
      <w:r w:rsidR="00BF2850" w:rsidRPr="00951EDE">
        <w:rPr>
          <w:color w:val="000000" w:themeColor="text1"/>
        </w:rPr>
        <w:t xml:space="preserve"> such as </w:t>
      </w:r>
      <w:r w:rsidR="00416183" w:rsidRPr="00951EDE">
        <w:rPr>
          <w:color w:val="000000" w:themeColor="text1"/>
        </w:rPr>
        <w:t xml:space="preserve">the production of </w:t>
      </w:r>
      <w:r w:rsidR="00BF2850" w:rsidRPr="00951EDE">
        <w:rPr>
          <w:color w:val="000000" w:themeColor="text1"/>
        </w:rPr>
        <w:t>biofertilizers</w:t>
      </w:r>
      <w:r w:rsidR="00702F23" w:rsidRPr="00951EDE">
        <w:rPr>
          <w:color w:val="000000" w:themeColor="text1"/>
        </w:rPr>
        <w:t>,</w:t>
      </w:r>
      <w:r w:rsidR="00BF2850" w:rsidRPr="00951EDE">
        <w:rPr>
          <w:color w:val="000000" w:themeColor="text1"/>
        </w:rPr>
        <w:t xml:space="preserve"> among others. Although the removal of </w:t>
      </w:r>
      <w:r w:rsidR="009A5F60" w:rsidRPr="00951EDE">
        <w:rPr>
          <w:color w:val="000000" w:themeColor="text1"/>
        </w:rPr>
        <w:t>CECs</w:t>
      </w:r>
      <w:r w:rsidR="00BF2850" w:rsidRPr="00951EDE">
        <w:rPr>
          <w:color w:val="000000" w:themeColor="text1"/>
        </w:rPr>
        <w:t xml:space="preserve"> in this type of processes has been scarcely studied, it has been reported that different biotic and abiotic phenomena such as absorption, UV degradation and oxidation are the most relevant. </w:t>
      </w:r>
      <w:r w:rsidR="006C455F" w:rsidRPr="00951EDE">
        <w:rPr>
          <w:color w:val="000000" w:themeColor="text1"/>
        </w:rPr>
        <w:t>In order t</w:t>
      </w:r>
      <w:r w:rsidR="00BF2850" w:rsidRPr="00951EDE">
        <w:rPr>
          <w:color w:val="000000" w:themeColor="text1"/>
        </w:rPr>
        <w:t>o determine the presence of this type of compounds</w:t>
      </w:r>
      <w:r w:rsidR="003F5F1F" w:rsidRPr="00951EDE">
        <w:rPr>
          <w:color w:val="000000" w:themeColor="text1"/>
        </w:rPr>
        <w:t>,</w:t>
      </w:r>
      <w:r w:rsidR="00BF2850" w:rsidRPr="00951EDE">
        <w:rPr>
          <w:color w:val="000000" w:themeColor="text1"/>
        </w:rPr>
        <w:t xml:space="preserve"> </w:t>
      </w:r>
      <w:r w:rsidR="00BF2850" w:rsidRPr="00951EDE">
        <w:rPr>
          <w:color w:val="000000" w:themeColor="text1"/>
        </w:rPr>
        <w:lastRenderedPageBreak/>
        <w:t xml:space="preserve">adequate analytical methods are </w:t>
      </w:r>
      <w:r w:rsidR="00212B89" w:rsidRPr="00951EDE">
        <w:rPr>
          <w:color w:val="000000" w:themeColor="text1"/>
        </w:rPr>
        <w:t>required</w:t>
      </w:r>
      <w:r w:rsidR="003F5F1F" w:rsidRPr="00951EDE">
        <w:rPr>
          <w:color w:val="000000" w:themeColor="text1"/>
        </w:rPr>
        <w:t xml:space="preserve">, </w:t>
      </w:r>
      <w:r w:rsidR="00BF2850" w:rsidRPr="00951EDE">
        <w:rPr>
          <w:color w:val="000000" w:themeColor="text1"/>
        </w:rPr>
        <w:t xml:space="preserve">involving the analytical determination by </w:t>
      </w:r>
      <w:proofErr w:type="gramStart"/>
      <w:r w:rsidR="00553D67" w:rsidRPr="00951EDE">
        <w:rPr>
          <w:color w:val="000000" w:themeColor="text1"/>
        </w:rPr>
        <w:t>low and high resolution</w:t>
      </w:r>
      <w:proofErr w:type="gramEnd"/>
      <w:r w:rsidR="00553D67" w:rsidRPr="00951EDE">
        <w:rPr>
          <w:color w:val="000000" w:themeColor="text1"/>
        </w:rPr>
        <w:t xml:space="preserve"> mass spectrometry coupled with gas and liquid</w:t>
      </w:r>
      <w:r w:rsidR="00515AD1" w:rsidRPr="00951EDE">
        <w:rPr>
          <w:color w:val="000000" w:themeColor="text1"/>
        </w:rPr>
        <w:t xml:space="preserve"> </w:t>
      </w:r>
      <w:r w:rsidR="00553D67" w:rsidRPr="00951EDE">
        <w:rPr>
          <w:color w:val="000000" w:themeColor="text1"/>
        </w:rPr>
        <w:t>chromatography</w:t>
      </w:r>
      <w:r w:rsidR="00515AD1" w:rsidRPr="00951EDE">
        <w:rPr>
          <w:color w:val="000000" w:themeColor="text1"/>
        </w:rPr>
        <w:t>. Additionally</w:t>
      </w:r>
      <w:r w:rsidR="00553D67" w:rsidRPr="00951EDE">
        <w:rPr>
          <w:color w:val="000000" w:themeColor="text1"/>
        </w:rPr>
        <w:t xml:space="preserve">, </w:t>
      </w:r>
      <w:r w:rsidR="00515AD1" w:rsidRPr="00951EDE">
        <w:rPr>
          <w:color w:val="000000" w:themeColor="text1"/>
        </w:rPr>
        <w:t>the application of</w:t>
      </w:r>
      <w:r w:rsidR="00553D67" w:rsidRPr="00951EDE">
        <w:rPr>
          <w:color w:val="000000" w:themeColor="text1"/>
        </w:rPr>
        <w:t xml:space="preserve"> adequate pre-concentration methods </w:t>
      </w:r>
      <w:r w:rsidR="00515AD1" w:rsidRPr="00951EDE">
        <w:rPr>
          <w:color w:val="000000" w:themeColor="text1"/>
        </w:rPr>
        <w:t>is needed to obtain</w:t>
      </w:r>
      <w:r w:rsidR="00553D67" w:rsidRPr="00951EDE">
        <w:rPr>
          <w:color w:val="000000" w:themeColor="text1"/>
        </w:rPr>
        <w:t xml:space="preserve"> enriched and cleaner extracts </w:t>
      </w:r>
      <w:r w:rsidR="00515AD1" w:rsidRPr="00951EDE">
        <w:rPr>
          <w:color w:val="000000" w:themeColor="text1"/>
        </w:rPr>
        <w:t>suitable for analysis</w:t>
      </w:r>
      <w:r w:rsidR="00553D67" w:rsidRPr="00951EDE">
        <w:rPr>
          <w:color w:val="000000" w:themeColor="text1"/>
        </w:rPr>
        <w:t xml:space="preserve">. All these aspects are reviewed on this chapter as </w:t>
      </w:r>
      <w:r w:rsidR="003F5F1F" w:rsidRPr="00951EDE">
        <w:rPr>
          <w:color w:val="000000" w:themeColor="text1"/>
        </w:rPr>
        <w:t xml:space="preserve">a </w:t>
      </w:r>
      <w:r w:rsidR="00553D67" w:rsidRPr="00951EDE">
        <w:rPr>
          <w:color w:val="000000" w:themeColor="text1"/>
        </w:rPr>
        <w:t xml:space="preserve">basis for further improvement and scale-up of these processes </w:t>
      </w:r>
      <w:r w:rsidR="004A0FFF" w:rsidRPr="00951EDE">
        <w:rPr>
          <w:color w:val="000000" w:themeColor="text1"/>
        </w:rPr>
        <w:t xml:space="preserve">on an </w:t>
      </w:r>
      <w:r w:rsidR="00553D67" w:rsidRPr="00951EDE">
        <w:rPr>
          <w:color w:val="000000" w:themeColor="text1"/>
        </w:rPr>
        <w:t>industrial scale.</w:t>
      </w:r>
    </w:p>
    <w:p w14:paraId="645671DA" w14:textId="615B3B35" w:rsidR="004D16B9" w:rsidRPr="00951EDE" w:rsidRDefault="00223470" w:rsidP="003F5F1F">
      <w:pPr>
        <w:spacing w:line="480" w:lineRule="auto"/>
        <w:jc w:val="both"/>
        <w:rPr>
          <w:b/>
          <w:color w:val="000000" w:themeColor="text1"/>
        </w:rPr>
      </w:pPr>
      <w:r w:rsidRPr="00951EDE">
        <w:rPr>
          <w:b/>
          <w:bCs/>
          <w:color w:val="000000" w:themeColor="text1"/>
        </w:rPr>
        <w:t xml:space="preserve">Keywords: </w:t>
      </w:r>
      <w:r w:rsidR="00553D67" w:rsidRPr="00951EDE">
        <w:rPr>
          <w:bCs/>
          <w:color w:val="000000" w:themeColor="text1"/>
        </w:rPr>
        <w:t>Microalgae, wastewater, contaminants of emerging concerns</w:t>
      </w:r>
      <w:r w:rsidR="00515AD1" w:rsidRPr="00951EDE">
        <w:rPr>
          <w:bCs/>
          <w:color w:val="000000" w:themeColor="text1"/>
        </w:rPr>
        <w:t xml:space="preserve"> (</w:t>
      </w:r>
      <w:r w:rsidR="00212B89" w:rsidRPr="00951EDE">
        <w:rPr>
          <w:bCs/>
          <w:color w:val="000000" w:themeColor="text1"/>
        </w:rPr>
        <w:t>CECs</w:t>
      </w:r>
      <w:r w:rsidR="00515AD1" w:rsidRPr="00951EDE">
        <w:rPr>
          <w:bCs/>
          <w:color w:val="000000" w:themeColor="text1"/>
        </w:rPr>
        <w:t>)</w:t>
      </w:r>
      <w:r w:rsidR="00553D67" w:rsidRPr="00951EDE">
        <w:rPr>
          <w:bCs/>
          <w:color w:val="000000" w:themeColor="text1"/>
        </w:rPr>
        <w:t xml:space="preserve">, </w:t>
      </w:r>
      <w:r w:rsidR="00515AD1" w:rsidRPr="00951EDE">
        <w:rPr>
          <w:bCs/>
          <w:color w:val="000000" w:themeColor="text1"/>
        </w:rPr>
        <w:t xml:space="preserve">gas and liquid </w:t>
      </w:r>
      <w:r w:rsidR="00553D67" w:rsidRPr="00951EDE">
        <w:rPr>
          <w:bCs/>
          <w:color w:val="000000" w:themeColor="text1"/>
        </w:rPr>
        <w:t>chromatography,</w:t>
      </w:r>
      <w:r w:rsidR="00515AD1" w:rsidRPr="00951EDE">
        <w:rPr>
          <w:bCs/>
          <w:color w:val="000000" w:themeColor="text1"/>
        </w:rPr>
        <w:t xml:space="preserve"> mass spectrometry,</w:t>
      </w:r>
      <w:r w:rsidR="00553D67" w:rsidRPr="00951EDE">
        <w:rPr>
          <w:bCs/>
          <w:color w:val="000000" w:themeColor="text1"/>
        </w:rPr>
        <w:t xml:space="preserve"> photobioreactor.</w:t>
      </w:r>
      <w:r w:rsidR="00C76B26" w:rsidRPr="00951EDE">
        <w:rPr>
          <w:bCs/>
          <w:color w:val="000000" w:themeColor="text1"/>
        </w:rPr>
        <w:br w:type="page"/>
      </w:r>
      <w:r w:rsidR="0011723E" w:rsidRPr="00951EDE">
        <w:rPr>
          <w:b/>
          <w:bCs/>
          <w:color w:val="000000" w:themeColor="text1"/>
        </w:rPr>
        <w:lastRenderedPageBreak/>
        <w:t xml:space="preserve">1. </w:t>
      </w:r>
      <w:r w:rsidR="004D16B9" w:rsidRPr="00951EDE">
        <w:rPr>
          <w:b/>
          <w:color w:val="000000" w:themeColor="text1"/>
        </w:rPr>
        <w:t>Introduction</w:t>
      </w:r>
    </w:p>
    <w:p w14:paraId="4FF49DA1" w14:textId="1BB3DDBC" w:rsidR="00174F28" w:rsidRPr="00951EDE" w:rsidRDefault="00C76B26" w:rsidP="003F5F1F">
      <w:pPr>
        <w:spacing w:line="480" w:lineRule="auto"/>
        <w:jc w:val="both"/>
        <w:rPr>
          <w:color w:val="000000" w:themeColor="text1"/>
        </w:rPr>
      </w:pPr>
      <w:r w:rsidRPr="00951EDE">
        <w:rPr>
          <w:color w:val="000000" w:themeColor="text1"/>
        </w:rPr>
        <w:t xml:space="preserve">Wastewater treatment is a major challenge in the sustainability of </w:t>
      </w:r>
      <w:r w:rsidR="00416183" w:rsidRPr="00951EDE">
        <w:rPr>
          <w:color w:val="000000" w:themeColor="text1"/>
        </w:rPr>
        <w:t xml:space="preserve">increasing </w:t>
      </w:r>
      <w:r w:rsidRPr="00951EDE">
        <w:rPr>
          <w:color w:val="000000" w:themeColor="text1"/>
        </w:rPr>
        <w:t>population</w:t>
      </w:r>
      <w:r w:rsidR="00FA0971" w:rsidRPr="00951EDE">
        <w:rPr>
          <w:color w:val="000000" w:themeColor="text1"/>
        </w:rPr>
        <w:t xml:space="preserve"> worldwide, which is producing </w:t>
      </w:r>
      <w:proofErr w:type="gramStart"/>
      <w:r w:rsidR="00FA0971" w:rsidRPr="00951EDE">
        <w:rPr>
          <w:color w:val="000000" w:themeColor="text1"/>
        </w:rPr>
        <w:t xml:space="preserve">higher </w:t>
      </w:r>
      <w:r w:rsidRPr="00951EDE">
        <w:rPr>
          <w:color w:val="000000" w:themeColor="text1"/>
        </w:rPr>
        <w:t xml:space="preserve"> amount</w:t>
      </w:r>
      <w:r w:rsidR="00FA0971" w:rsidRPr="00951EDE">
        <w:rPr>
          <w:color w:val="000000" w:themeColor="text1"/>
        </w:rPr>
        <w:t>s</w:t>
      </w:r>
      <w:proofErr w:type="gramEnd"/>
      <w:r w:rsidRPr="00951EDE">
        <w:rPr>
          <w:color w:val="000000" w:themeColor="text1"/>
        </w:rPr>
        <w:t xml:space="preserve"> of wastewater </w:t>
      </w:r>
      <w:r w:rsidR="00FA0971" w:rsidRPr="00951EDE">
        <w:rPr>
          <w:color w:val="000000" w:themeColor="text1"/>
        </w:rPr>
        <w:t>and an enlargement of</w:t>
      </w:r>
      <w:r w:rsidRPr="00951EDE">
        <w:rPr>
          <w:color w:val="000000" w:themeColor="text1"/>
        </w:rPr>
        <w:t xml:space="preserve"> the amount of water released per person. </w:t>
      </w:r>
      <w:r w:rsidR="00A9517C" w:rsidRPr="00951EDE">
        <w:rPr>
          <w:color w:val="000000" w:themeColor="text1"/>
        </w:rPr>
        <w:t>Therefore</w:t>
      </w:r>
      <w:r w:rsidR="00950B46" w:rsidRPr="00951EDE">
        <w:rPr>
          <w:color w:val="000000" w:themeColor="text1"/>
        </w:rPr>
        <w:t xml:space="preserve">, the adequate treatment of wastewater is mandatory to avoid public health and environmental problems </w:t>
      </w:r>
      <w:r w:rsidR="00416183" w:rsidRPr="00951EDE">
        <w:rPr>
          <w:color w:val="000000" w:themeColor="text1"/>
        </w:rPr>
        <w:t xml:space="preserve">such as </w:t>
      </w:r>
      <w:r w:rsidR="00950B46" w:rsidRPr="00951EDE">
        <w:rPr>
          <w:color w:val="000000" w:themeColor="text1"/>
        </w:rPr>
        <w:t xml:space="preserve">eutrophication phenomena. Conventional technologies proposed for wastewater treatment usually involve the </w:t>
      </w:r>
      <w:r w:rsidR="001F5DE2" w:rsidRPr="00951EDE">
        <w:rPr>
          <w:color w:val="000000" w:themeColor="text1"/>
        </w:rPr>
        <w:t xml:space="preserve">use </w:t>
      </w:r>
      <w:r w:rsidR="00950B46" w:rsidRPr="00951EDE">
        <w:rPr>
          <w:color w:val="000000" w:themeColor="text1"/>
        </w:rPr>
        <w:t xml:space="preserve">of bacteria, both aerobic </w:t>
      </w:r>
      <w:r w:rsidR="001F5DE2" w:rsidRPr="00951EDE">
        <w:rPr>
          <w:color w:val="000000" w:themeColor="text1"/>
        </w:rPr>
        <w:t xml:space="preserve">and </w:t>
      </w:r>
      <w:r w:rsidR="00950B46" w:rsidRPr="00951EDE">
        <w:rPr>
          <w:color w:val="000000" w:themeColor="text1"/>
        </w:rPr>
        <w:t>anaerobic</w:t>
      </w:r>
      <w:r w:rsidR="00A9517C" w:rsidRPr="00951EDE">
        <w:rPr>
          <w:color w:val="000000" w:themeColor="text1"/>
        </w:rPr>
        <w:t>. However</w:t>
      </w:r>
      <w:r w:rsidR="00950B46" w:rsidRPr="00951EDE">
        <w:rPr>
          <w:color w:val="000000" w:themeColor="text1"/>
        </w:rPr>
        <w:t xml:space="preserve">, </w:t>
      </w:r>
      <w:r w:rsidR="00A9517C" w:rsidRPr="00951EDE">
        <w:rPr>
          <w:color w:val="000000" w:themeColor="text1"/>
        </w:rPr>
        <w:t>these systems</w:t>
      </w:r>
      <w:r w:rsidR="001F5DE2" w:rsidRPr="00951EDE">
        <w:rPr>
          <w:color w:val="000000" w:themeColor="text1"/>
        </w:rPr>
        <w:t xml:space="preserve"> </w:t>
      </w:r>
      <w:r w:rsidR="00950B46" w:rsidRPr="00951EDE">
        <w:rPr>
          <w:color w:val="000000" w:themeColor="text1"/>
        </w:rPr>
        <w:t>requir</w:t>
      </w:r>
      <w:r w:rsidR="001F5DE2" w:rsidRPr="00951EDE">
        <w:rPr>
          <w:color w:val="000000" w:themeColor="text1"/>
        </w:rPr>
        <w:t>e</w:t>
      </w:r>
      <w:r w:rsidR="00950B46" w:rsidRPr="00951EDE">
        <w:rPr>
          <w:color w:val="000000" w:themeColor="text1"/>
        </w:rPr>
        <w:t xml:space="preserve"> </w:t>
      </w:r>
      <w:r w:rsidR="001F5DE2" w:rsidRPr="00951EDE">
        <w:rPr>
          <w:color w:val="000000" w:themeColor="text1"/>
        </w:rPr>
        <w:t xml:space="preserve">a </w:t>
      </w:r>
      <w:r w:rsidR="00950B46" w:rsidRPr="00951EDE">
        <w:rPr>
          <w:color w:val="000000" w:themeColor="text1"/>
        </w:rPr>
        <w:t xml:space="preserve">large amount of energy and </w:t>
      </w:r>
      <w:r w:rsidR="00416183" w:rsidRPr="00951EDE">
        <w:rPr>
          <w:color w:val="000000" w:themeColor="text1"/>
        </w:rPr>
        <w:t xml:space="preserve">the installation of </w:t>
      </w:r>
      <w:r w:rsidR="001F5DE2" w:rsidRPr="00951EDE">
        <w:rPr>
          <w:color w:val="000000" w:themeColor="text1"/>
        </w:rPr>
        <w:t xml:space="preserve">expensive </w:t>
      </w:r>
      <w:r w:rsidR="008020D7" w:rsidRPr="00951EDE">
        <w:rPr>
          <w:color w:val="000000" w:themeColor="text1"/>
        </w:rPr>
        <w:t>infrastructure</w:t>
      </w:r>
      <w:r w:rsidR="00950B46" w:rsidRPr="00951EDE">
        <w:rPr>
          <w:color w:val="000000" w:themeColor="text1"/>
        </w:rPr>
        <w:t xml:space="preserve"> to remove the contaminants </w:t>
      </w:r>
      <w:r w:rsidR="00A9517C" w:rsidRPr="00951EDE">
        <w:rPr>
          <w:color w:val="000000" w:themeColor="text1"/>
        </w:rPr>
        <w:t xml:space="preserve">present </w:t>
      </w:r>
      <w:r w:rsidR="001F5DE2" w:rsidRPr="00951EDE">
        <w:rPr>
          <w:color w:val="000000" w:themeColor="text1"/>
        </w:rPr>
        <w:t>in</w:t>
      </w:r>
      <w:r w:rsidR="00A9517C" w:rsidRPr="00951EDE">
        <w:rPr>
          <w:color w:val="000000" w:themeColor="text1"/>
        </w:rPr>
        <w:t xml:space="preserve"> the</w:t>
      </w:r>
      <w:r w:rsidR="00950B46" w:rsidRPr="00951EDE">
        <w:rPr>
          <w:color w:val="000000" w:themeColor="text1"/>
        </w:rPr>
        <w:t xml:space="preserve"> wastewater</w:t>
      </w:r>
      <w:r w:rsidR="008020D7" w:rsidRPr="00951EDE">
        <w:rPr>
          <w:color w:val="000000" w:themeColor="text1"/>
        </w:rPr>
        <w:t xml:space="preserve"> (mainly organic matt</w:t>
      </w:r>
      <w:r w:rsidR="003B11C5" w:rsidRPr="00951EDE">
        <w:rPr>
          <w:color w:val="000000" w:themeColor="text1"/>
        </w:rPr>
        <w:t>er, nitrogen and phosphorous)</w:t>
      </w:r>
      <w:r w:rsidR="008020D7" w:rsidRPr="00951EDE">
        <w:rPr>
          <w:color w:val="000000" w:themeColor="text1"/>
        </w:rPr>
        <w:t xml:space="preserve">. Thus, the </w:t>
      </w:r>
      <w:r w:rsidR="00A9517C" w:rsidRPr="00951EDE">
        <w:rPr>
          <w:color w:val="000000" w:themeColor="text1"/>
        </w:rPr>
        <w:t xml:space="preserve">average </w:t>
      </w:r>
      <w:r w:rsidR="008020D7" w:rsidRPr="00951EDE">
        <w:rPr>
          <w:color w:val="000000" w:themeColor="text1"/>
        </w:rPr>
        <w:t>cost of wastewater treatment is 0.2 €/m</w:t>
      </w:r>
      <w:r w:rsidR="008020D7" w:rsidRPr="00951EDE">
        <w:rPr>
          <w:color w:val="000000" w:themeColor="text1"/>
          <w:vertAlign w:val="superscript"/>
        </w:rPr>
        <w:t>3</w:t>
      </w:r>
      <w:r w:rsidR="00A9517C" w:rsidRPr="00951EDE">
        <w:rPr>
          <w:color w:val="000000" w:themeColor="text1"/>
        </w:rPr>
        <w:t xml:space="preserve"> with energy requirements of</w:t>
      </w:r>
      <w:r w:rsidR="008020D7" w:rsidRPr="00951EDE">
        <w:rPr>
          <w:color w:val="000000" w:themeColor="text1"/>
        </w:rPr>
        <w:t xml:space="preserve"> up to 0.5 kWh/m</w:t>
      </w:r>
      <w:r w:rsidR="008020D7" w:rsidRPr="00951EDE">
        <w:rPr>
          <w:color w:val="000000" w:themeColor="text1"/>
          <w:vertAlign w:val="superscript"/>
        </w:rPr>
        <w:t>3</w:t>
      </w:r>
      <w:r w:rsidR="008020D7" w:rsidRPr="00951EDE">
        <w:rPr>
          <w:color w:val="000000" w:themeColor="text1"/>
        </w:rPr>
        <w:t xml:space="preserve"> consumed on </w:t>
      </w:r>
      <w:r w:rsidR="003B11C5" w:rsidRPr="00951EDE">
        <w:rPr>
          <w:color w:val="000000" w:themeColor="text1"/>
        </w:rPr>
        <w:t>th</w:t>
      </w:r>
      <w:r w:rsidR="00416183" w:rsidRPr="00951EDE">
        <w:rPr>
          <w:color w:val="000000" w:themeColor="text1"/>
        </w:rPr>
        <w:t>is</w:t>
      </w:r>
      <w:r w:rsidR="003B11C5" w:rsidRPr="00951EDE">
        <w:rPr>
          <w:color w:val="000000" w:themeColor="text1"/>
        </w:rPr>
        <w:t xml:space="preserve"> </w:t>
      </w:r>
      <w:r w:rsidR="008020D7" w:rsidRPr="00951EDE">
        <w:rPr>
          <w:color w:val="000000" w:themeColor="text1"/>
        </w:rPr>
        <w:t xml:space="preserve">process. As alternative, the utilization of </w:t>
      </w:r>
      <w:r w:rsidR="00B75C70" w:rsidRPr="00951EDE">
        <w:rPr>
          <w:color w:val="000000" w:themeColor="text1"/>
        </w:rPr>
        <w:t>microalgae-based</w:t>
      </w:r>
      <w:r w:rsidR="003B11C5" w:rsidRPr="00951EDE">
        <w:rPr>
          <w:color w:val="000000" w:themeColor="text1"/>
        </w:rPr>
        <w:t xml:space="preserve"> processes has been proposed.</w:t>
      </w:r>
    </w:p>
    <w:p w14:paraId="00905EF6" w14:textId="49B2B444" w:rsidR="00C54A86" w:rsidRPr="00951EDE" w:rsidRDefault="00525160" w:rsidP="00C54A86">
      <w:pPr>
        <w:spacing w:line="480" w:lineRule="auto"/>
        <w:jc w:val="both"/>
        <w:rPr>
          <w:color w:val="000000" w:themeColor="text1"/>
        </w:rPr>
      </w:pPr>
      <w:r w:rsidRPr="00951EDE">
        <w:rPr>
          <w:color w:val="000000" w:themeColor="text1"/>
        </w:rPr>
        <w:t>The f</w:t>
      </w:r>
      <w:r w:rsidR="008020D7" w:rsidRPr="00951EDE">
        <w:rPr>
          <w:color w:val="000000" w:themeColor="text1"/>
        </w:rPr>
        <w:t xml:space="preserve">irst work on </w:t>
      </w:r>
      <w:r w:rsidR="00174F28" w:rsidRPr="00951EDE">
        <w:rPr>
          <w:color w:val="000000" w:themeColor="text1"/>
        </w:rPr>
        <w:t xml:space="preserve">wastewater treatment with microalgae </w:t>
      </w:r>
      <w:r w:rsidR="00416183" w:rsidRPr="00951EDE">
        <w:rPr>
          <w:color w:val="000000" w:themeColor="text1"/>
        </w:rPr>
        <w:t xml:space="preserve">was </w:t>
      </w:r>
      <w:r w:rsidRPr="00951EDE">
        <w:rPr>
          <w:color w:val="000000" w:themeColor="text1"/>
        </w:rPr>
        <w:t>carried out in the</w:t>
      </w:r>
      <w:r w:rsidR="00174F28" w:rsidRPr="00951EDE">
        <w:rPr>
          <w:color w:val="000000" w:themeColor="text1"/>
        </w:rPr>
        <w:t xml:space="preserve"> </w:t>
      </w:r>
      <w:r w:rsidR="001F5DE2" w:rsidRPr="00951EDE">
        <w:rPr>
          <w:color w:val="000000" w:themeColor="text1"/>
        </w:rPr>
        <w:t>‘</w:t>
      </w:r>
      <w:r w:rsidRPr="00951EDE">
        <w:rPr>
          <w:color w:val="000000" w:themeColor="text1"/>
        </w:rPr>
        <w:t xml:space="preserve">60s </w:t>
      </w:r>
      <w:r w:rsidR="00174F28" w:rsidRPr="00951EDE">
        <w:rPr>
          <w:color w:val="000000" w:themeColor="text1"/>
        </w:rPr>
        <w:t>of</w:t>
      </w:r>
      <w:r w:rsidRPr="00951EDE">
        <w:rPr>
          <w:color w:val="000000" w:themeColor="text1"/>
        </w:rPr>
        <w:t xml:space="preserve"> the</w:t>
      </w:r>
      <w:r w:rsidR="00174F28" w:rsidRPr="00951EDE">
        <w:rPr>
          <w:color w:val="000000" w:themeColor="text1"/>
        </w:rPr>
        <w:t xml:space="preserve"> last century</w:t>
      </w:r>
      <w:r w:rsidR="000D5A94" w:rsidRPr="00951EDE">
        <w:rPr>
          <w:color w:val="000000" w:themeColor="text1"/>
        </w:rPr>
        <w:t xml:space="preserve"> </w:t>
      </w:r>
      <w:r w:rsidR="000D5A94" w:rsidRPr="00951EDE">
        <w:rPr>
          <w:color w:val="000000" w:themeColor="text1"/>
        </w:rPr>
        <w:fldChar w:fldCharType="begin" w:fldLock="1"/>
      </w:r>
      <w:r w:rsidR="00E80899" w:rsidRPr="00951EDE">
        <w:rPr>
          <w:color w:val="000000" w:themeColor="text1"/>
        </w:rPr>
        <w:instrText>ADDIN CSL_CITATION {"citationItems":[{"id":"ITEM-1","itemData":{"DOI":"10.1006/eesa.1995.1064","author":[{"dropping-particle":"","family":"Hammouda","given":"O","non-dropping-particle":"","parse-names":false,"suffix":""},{"dropping-particle":"","family":"Gaber","given":"A","non-dropping-particle":"","parse-names":false,"suffix":""},{"dropping-particle":"","family":"Abdelraouf","given":"N","non-dropping-particle":"","parse-names":false,"suffix":""}],"container-title":"Ecotoxicology and Environmental Safety","id":"ITEM-1","issue":"3","issued":{"date-parts":[["1995"]]},"page":"205-210","title":"Microalgae and Wastewater Treatment","type":"article-journal","volume":"31"},"uris":["http://www.mendeley.com/documents/?uuid=0ae3d738-721d-41b9-ad42-03bf902b0531"]}],"mendeley":{"formattedCitation":"[1]","plainTextFormattedCitation":"[1]","previouslyFormattedCitation":"(Hammouda et al., 1995)"},"properties":{"noteIndex":0},"schema":"https://github.com/citation-style-language/schema/raw/master/csl-citation.json"}</w:instrText>
      </w:r>
      <w:r w:rsidR="000D5A94" w:rsidRPr="00951EDE">
        <w:rPr>
          <w:color w:val="000000" w:themeColor="text1"/>
        </w:rPr>
        <w:fldChar w:fldCharType="separate"/>
      </w:r>
      <w:r w:rsidR="00E80899" w:rsidRPr="00951EDE">
        <w:rPr>
          <w:noProof/>
          <w:color w:val="000000" w:themeColor="text1"/>
        </w:rPr>
        <w:t>[1]</w:t>
      </w:r>
      <w:r w:rsidR="000D5A94" w:rsidRPr="00951EDE">
        <w:rPr>
          <w:color w:val="000000" w:themeColor="text1"/>
        </w:rPr>
        <w:fldChar w:fldCharType="end"/>
      </w:r>
      <w:r w:rsidR="00174F28" w:rsidRPr="00951EDE">
        <w:rPr>
          <w:color w:val="000000" w:themeColor="text1"/>
        </w:rPr>
        <w:t xml:space="preserve">. </w:t>
      </w:r>
      <w:r w:rsidR="007A3B4A" w:rsidRPr="00951EDE">
        <w:rPr>
          <w:color w:val="000000" w:themeColor="text1"/>
        </w:rPr>
        <w:t xml:space="preserve">Thus, </w:t>
      </w:r>
      <w:proofErr w:type="gramStart"/>
      <w:r w:rsidR="00A9517C" w:rsidRPr="00951EDE">
        <w:rPr>
          <w:color w:val="000000" w:themeColor="text1"/>
        </w:rPr>
        <w:t>h</w:t>
      </w:r>
      <w:r w:rsidR="007A3B4A" w:rsidRPr="00951EDE">
        <w:rPr>
          <w:color w:val="000000" w:themeColor="text1"/>
        </w:rPr>
        <w:t xml:space="preserve">igh </w:t>
      </w:r>
      <w:r w:rsidR="00A9517C" w:rsidRPr="00951EDE">
        <w:rPr>
          <w:color w:val="000000" w:themeColor="text1"/>
        </w:rPr>
        <w:t>r</w:t>
      </w:r>
      <w:r w:rsidR="007A3B4A" w:rsidRPr="00951EDE">
        <w:rPr>
          <w:color w:val="000000" w:themeColor="text1"/>
        </w:rPr>
        <w:t>ate</w:t>
      </w:r>
      <w:proofErr w:type="gramEnd"/>
      <w:r w:rsidR="007A3B4A" w:rsidRPr="00951EDE">
        <w:rPr>
          <w:color w:val="000000" w:themeColor="text1"/>
        </w:rPr>
        <w:t xml:space="preserve"> </w:t>
      </w:r>
      <w:r w:rsidR="00A9517C" w:rsidRPr="00951EDE">
        <w:rPr>
          <w:color w:val="000000" w:themeColor="text1"/>
        </w:rPr>
        <w:t>a</w:t>
      </w:r>
      <w:r w:rsidR="007A3B4A" w:rsidRPr="00951EDE">
        <w:rPr>
          <w:color w:val="000000" w:themeColor="text1"/>
        </w:rPr>
        <w:t xml:space="preserve">lgal </w:t>
      </w:r>
      <w:r w:rsidR="00A9517C" w:rsidRPr="00951EDE">
        <w:rPr>
          <w:color w:val="000000" w:themeColor="text1"/>
        </w:rPr>
        <w:t>p</w:t>
      </w:r>
      <w:r w:rsidR="007A3B4A" w:rsidRPr="00951EDE">
        <w:rPr>
          <w:color w:val="000000" w:themeColor="text1"/>
        </w:rPr>
        <w:t>onds (HRAPs) were designed to allow microalgae produc</w:t>
      </w:r>
      <w:r w:rsidR="00DC7D85" w:rsidRPr="00951EDE">
        <w:rPr>
          <w:color w:val="000000" w:themeColor="text1"/>
        </w:rPr>
        <w:t xml:space="preserve">ing </w:t>
      </w:r>
      <w:r w:rsidR="00A9517C" w:rsidRPr="00951EDE">
        <w:rPr>
          <w:color w:val="000000" w:themeColor="text1"/>
        </w:rPr>
        <w:t>the</w:t>
      </w:r>
      <w:r w:rsidR="007A3B4A" w:rsidRPr="00951EDE">
        <w:rPr>
          <w:color w:val="000000" w:themeColor="text1"/>
        </w:rPr>
        <w:t xml:space="preserve"> oxygen required by bacteria to remove organic matter</w:t>
      </w:r>
      <w:r w:rsidR="00A9517C" w:rsidRPr="00951EDE">
        <w:rPr>
          <w:color w:val="000000" w:themeColor="text1"/>
        </w:rPr>
        <w:t>, which</w:t>
      </w:r>
      <w:r w:rsidR="007A3B4A" w:rsidRPr="00951EDE">
        <w:rPr>
          <w:color w:val="000000" w:themeColor="text1"/>
        </w:rPr>
        <w:t xml:space="preserve"> is a simpler way that using costly </w:t>
      </w:r>
      <w:r w:rsidR="003B11C5" w:rsidRPr="00951EDE">
        <w:rPr>
          <w:color w:val="000000" w:themeColor="text1"/>
        </w:rPr>
        <w:t xml:space="preserve">and </w:t>
      </w:r>
      <w:r w:rsidR="00A9517C" w:rsidRPr="00951EDE">
        <w:rPr>
          <w:color w:val="000000" w:themeColor="text1"/>
        </w:rPr>
        <w:t xml:space="preserve">high </w:t>
      </w:r>
      <w:r w:rsidR="007A3B4A" w:rsidRPr="00951EDE">
        <w:rPr>
          <w:color w:val="000000" w:themeColor="text1"/>
        </w:rPr>
        <w:t>energy consum</w:t>
      </w:r>
      <w:r w:rsidR="00A9517C" w:rsidRPr="00951EDE">
        <w:rPr>
          <w:color w:val="000000" w:themeColor="text1"/>
        </w:rPr>
        <w:t>ption</w:t>
      </w:r>
      <w:r w:rsidR="007A3B4A" w:rsidRPr="00951EDE">
        <w:rPr>
          <w:color w:val="000000" w:themeColor="text1"/>
        </w:rPr>
        <w:t xml:space="preserve"> systems</w:t>
      </w:r>
      <w:r w:rsidR="00C54A86" w:rsidRPr="00951EDE">
        <w:rPr>
          <w:color w:val="000000" w:themeColor="text1"/>
        </w:rPr>
        <w:t xml:space="preserve"> (</w:t>
      </w:r>
      <w:r w:rsidR="00A9205B">
        <w:rPr>
          <w:color w:val="000000" w:themeColor="text1"/>
        </w:rPr>
        <w:t>Figure 1</w:t>
      </w:r>
      <w:r w:rsidR="00C54A86" w:rsidRPr="00951EDE">
        <w:rPr>
          <w:color w:val="000000" w:themeColor="text1"/>
        </w:rPr>
        <w:t>)</w:t>
      </w:r>
      <w:r w:rsidR="007A3B4A" w:rsidRPr="00951EDE">
        <w:rPr>
          <w:color w:val="000000" w:themeColor="text1"/>
        </w:rPr>
        <w:t xml:space="preserve">. </w:t>
      </w:r>
    </w:p>
    <w:p w14:paraId="61A64832" w14:textId="67BA69F8" w:rsidR="00C54A86" w:rsidRPr="00951EDE" w:rsidRDefault="00C54A86" w:rsidP="00FE549A">
      <w:pPr>
        <w:spacing w:line="480" w:lineRule="auto"/>
        <w:jc w:val="center"/>
        <w:rPr>
          <w:b/>
          <w:bCs/>
          <w:i/>
          <w:color w:val="000000" w:themeColor="text1"/>
        </w:rPr>
      </w:pPr>
      <w:r w:rsidRPr="00951EDE">
        <w:rPr>
          <w:b/>
          <w:bCs/>
          <w:i/>
          <w:color w:val="000000" w:themeColor="text1"/>
        </w:rPr>
        <w:t>**Insert Figure</w:t>
      </w:r>
      <w:r w:rsidR="00925A21">
        <w:rPr>
          <w:b/>
          <w:bCs/>
          <w:i/>
          <w:color w:val="000000" w:themeColor="text1"/>
        </w:rPr>
        <w:t xml:space="preserve"> </w:t>
      </w:r>
      <w:r w:rsidRPr="00951EDE">
        <w:rPr>
          <w:b/>
          <w:bCs/>
          <w:i/>
          <w:color w:val="000000" w:themeColor="text1"/>
        </w:rPr>
        <w:t>1**</w:t>
      </w:r>
    </w:p>
    <w:p w14:paraId="087AE58F" w14:textId="6B6F91DD" w:rsidR="00062F16" w:rsidRPr="00951EDE" w:rsidRDefault="00A9517C" w:rsidP="003F5F1F">
      <w:pPr>
        <w:spacing w:line="480" w:lineRule="auto"/>
        <w:jc w:val="both"/>
        <w:rPr>
          <w:color w:val="000000" w:themeColor="text1"/>
        </w:rPr>
      </w:pPr>
      <w:r w:rsidRPr="00951EDE">
        <w:rPr>
          <w:color w:val="000000" w:themeColor="text1"/>
        </w:rPr>
        <w:t xml:space="preserve">Despite these </w:t>
      </w:r>
      <w:proofErr w:type="gramStart"/>
      <w:r w:rsidRPr="00951EDE">
        <w:rPr>
          <w:color w:val="000000" w:themeColor="text1"/>
        </w:rPr>
        <w:t>advantages</w:t>
      </w:r>
      <w:r w:rsidR="007A3B4A" w:rsidRPr="00951EDE">
        <w:rPr>
          <w:color w:val="000000" w:themeColor="text1"/>
        </w:rPr>
        <w:t xml:space="preserve">,  </w:t>
      </w:r>
      <w:r w:rsidR="00B75C70" w:rsidRPr="00951EDE">
        <w:rPr>
          <w:color w:val="000000" w:themeColor="text1"/>
        </w:rPr>
        <w:t>microalga</w:t>
      </w:r>
      <w:r w:rsidR="001F5DE2" w:rsidRPr="00951EDE">
        <w:rPr>
          <w:color w:val="000000" w:themeColor="text1"/>
        </w:rPr>
        <w:t>e</w:t>
      </w:r>
      <w:proofErr w:type="gramEnd"/>
      <w:r w:rsidR="00B75C70" w:rsidRPr="00951EDE">
        <w:rPr>
          <w:color w:val="000000" w:themeColor="text1"/>
        </w:rPr>
        <w:t>-based</w:t>
      </w:r>
      <w:r w:rsidR="007A3B4A" w:rsidRPr="00951EDE">
        <w:rPr>
          <w:color w:val="000000" w:themeColor="text1"/>
        </w:rPr>
        <w:t xml:space="preserve"> wastewater treatment process</w:t>
      </w:r>
      <w:r w:rsidRPr="00951EDE">
        <w:rPr>
          <w:color w:val="000000" w:themeColor="text1"/>
        </w:rPr>
        <w:t>es</w:t>
      </w:r>
      <w:r w:rsidR="007A3B4A" w:rsidRPr="00951EDE">
        <w:rPr>
          <w:color w:val="000000" w:themeColor="text1"/>
        </w:rPr>
        <w:t xml:space="preserve"> ha</w:t>
      </w:r>
      <w:r w:rsidRPr="00951EDE">
        <w:rPr>
          <w:color w:val="000000" w:themeColor="text1"/>
        </w:rPr>
        <w:t>ve</w:t>
      </w:r>
      <w:r w:rsidR="007A3B4A" w:rsidRPr="00951EDE">
        <w:rPr>
          <w:color w:val="000000" w:themeColor="text1"/>
        </w:rPr>
        <w:t xml:space="preserve"> been scarcely applied</w:t>
      </w:r>
      <w:r w:rsidR="001F5DE2" w:rsidRPr="00951EDE">
        <w:rPr>
          <w:color w:val="000000" w:themeColor="text1"/>
        </w:rPr>
        <w:t>.</w:t>
      </w:r>
      <w:r w:rsidR="007A3B4A" w:rsidRPr="00951EDE">
        <w:rPr>
          <w:color w:val="000000" w:themeColor="text1"/>
        </w:rPr>
        <w:t xml:space="preserve"> </w:t>
      </w:r>
      <w:r w:rsidR="001F5DE2" w:rsidRPr="00951EDE">
        <w:rPr>
          <w:color w:val="000000" w:themeColor="text1"/>
        </w:rPr>
        <w:t>O</w:t>
      </w:r>
      <w:r w:rsidR="007A3B4A" w:rsidRPr="00951EDE">
        <w:rPr>
          <w:color w:val="000000" w:themeColor="text1"/>
        </w:rPr>
        <w:t xml:space="preserve">ne of the </w:t>
      </w:r>
      <w:r w:rsidR="001F5DE2" w:rsidRPr="00951EDE">
        <w:rPr>
          <w:color w:val="000000" w:themeColor="text1"/>
        </w:rPr>
        <w:t xml:space="preserve">reasons is </w:t>
      </w:r>
      <w:r w:rsidR="007A3B4A" w:rsidRPr="00951EDE">
        <w:rPr>
          <w:color w:val="000000" w:themeColor="text1"/>
        </w:rPr>
        <w:t xml:space="preserve">the large </w:t>
      </w:r>
      <w:r w:rsidR="00552142" w:rsidRPr="00951EDE">
        <w:rPr>
          <w:color w:val="000000" w:themeColor="text1"/>
        </w:rPr>
        <w:t xml:space="preserve">area </w:t>
      </w:r>
      <w:r w:rsidR="007A3B4A" w:rsidRPr="00951EDE">
        <w:rPr>
          <w:color w:val="000000" w:themeColor="text1"/>
        </w:rPr>
        <w:t xml:space="preserve">required </w:t>
      </w:r>
      <w:r w:rsidR="00552142" w:rsidRPr="00951EDE">
        <w:rPr>
          <w:color w:val="000000" w:themeColor="text1"/>
        </w:rPr>
        <w:t xml:space="preserve">for </w:t>
      </w:r>
      <w:r w:rsidR="007A3B4A" w:rsidRPr="00951EDE">
        <w:rPr>
          <w:color w:val="000000" w:themeColor="text1"/>
        </w:rPr>
        <w:t>the proposed technology, up to 10 m</w:t>
      </w:r>
      <w:r w:rsidR="007A3B4A" w:rsidRPr="00951EDE">
        <w:rPr>
          <w:color w:val="000000" w:themeColor="text1"/>
          <w:vertAlign w:val="superscript"/>
        </w:rPr>
        <w:t>2</w:t>
      </w:r>
      <w:r w:rsidR="007A3B4A" w:rsidRPr="00951EDE">
        <w:rPr>
          <w:color w:val="000000" w:themeColor="text1"/>
        </w:rPr>
        <w:t>/</w:t>
      </w:r>
      <w:proofErr w:type="spellStart"/>
      <w:r w:rsidR="007A3B4A" w:rsidRPr="00951EDE">
        <w:rPr>
          <w:color w:val="000000" w:themeColor="text1"/>
        </w:rPr>
        <w:t>p.e.</w:t>
      </w:r>
      <w:proofErr w:type="spellEnd"/>
      <w:r w:rsidR="007A3B4A" w:rsidRPr="00951EDE">
        <w:rPr>
          <w:color w:val="000000" w:themeColor="text1"/>
        </w:rPr>
        <w:t xml:space="preserve"> (person equivalent). Recently, the interest of microalgae related wastewater treatment process</w:t>
      </w:r>
      <w:r w:rsidRPr="00951EDE">
        <w:rPr>
          <w:color w:val="000000" w:themeColor="text1"/>
        </w:rPr>
        <w:t>es has</w:t>
      </w:r>
      <w:r w:rsidR="007A3B4A" w:rsidRPr="00951EDE">
        <w:rPr>
          <w:color w:val="000000" w:themeColor="text1"/>
        </w:rPr>
        <w:t xml:space="preserve"> strongly increase</w:t>
      </w:r>
      <w:r w:rsidRPr="00951EDE">
        <w:rPr>
          <w:color w:val="000000" w:themeColor="text1"/>
        </w:rPr>
        <w:t>d</w:t>
      </w:r>
      <w:r w:rsidR="007A3B4A" w:rsidRPr="00951EDE">
        <w:rPr>
          <w:color w:val="000000" w:themeColor="text1"/>
        </w:rPr>
        <w:t xml:space="preserve"> </w:t>
      </w:r>
      <w:r w:rsidR="00FB6C0D" w:rsidRPr="00951EDE">
        <w:rPr>
          <w:color w:val="000000" w:themeColor="text1"/>
        </w:rPr>
        <w:t>not only because</w:t>
      </w:r>
      <w:r w:rsidR="007A3B4A" w:rsidRPr="00951EDE">
        <w:rPr>
          <w:color w:val="000000" w:themeColor="text1"/>
        </w:rPr>
        <w:t xml:space="preserve"> these processes can adequately treat</w:t>
      </w:r>
      <w:r w:rsidR="00FB6C0D" w:rsidRPr="00951EDE">
        <w:rPr>
          <w:color w:val="000000" w:themeColor="text1"/>
        </w:rPr>
        <w:t xml:space="preserve"> wastewater</w:t>
      </w:r>
      <w:r w:rsidR="007A3B4A" w:rsidRPr="00951EDE">
        <w:rPr>
          <w:color w:val="000000" w:themeColor="text1"/>
        </w:rPr>
        <w:t>,</w:t>
      </w:r>
      <w:r w:rsidR="00FB6C0D" w:rsidRPr="00951EDE">
        <w:rPr>
          <w:color w:val="000000" w:themeColor="text1"/>
        </w:rPr>
        <w:t xml:space="preserve"> </w:t>
      </w:r>
      <w:r w:rsidR="007A3B4A" w:rsidRPr="00951EDE">
        <w:rPr>
          <w:color w:val="000000" w:themeColor="text1"/>
        </w:rPr>
        <w:t>but also</w:t>
      </w:r>
      <w:r w:rsidR="00FB6C0D" w:rsidRPr="00951EDE">
        <w:rPr>
          <w:color w:val="000000" w:themeColor="text1"/>
        </w:rPr>
        <w:t xml:space="preserve"> because</w:t>
      </w:r>
      <w:r w:rsidR="007A3B4A" w:rsidRPr="00951EDE">
        <w:rPr>
          <w:color w:val="000000" w:themeColor="text1"/>
        </w:rPr>
        <w:t xml:space="preserve"> the energy consumption </w:t>
      </w:r>
      <w:r w:rsidR="00FB6C0D" w:rsidRPr="00951EDE">
        <w:rPr>
          <w:color w:val="000000" w:themeColor="text1"/>
        </w:rPr>
        <w:t xml:space="preserve">is </w:t>
      </w:r>
      <w:r w:rsidR="007A3B4A" w:rsidRPr="00951EDE">
        <w:rPr>
          <w:color w:val="000000" w:themeColor="text1"/>
        </w:rPr>
        <w:lastRenderedPageBreak/>
        <w:t xml:space="preserve">notably </w:t>
      </w:r>
      <w:r w:rsidR="00FB6C0D" w:rsidRPr="00951EDE">
        <w:rPr>
          <w:color w:val="000000" w:themeColor="text1"/>
        </w:rPr>
        <w:t>lower</w:t>
      </w:r>
      <w:r w:rsidR="007A3B4A" w:rsidRPr="00951EDE">
        <w:rPr>
          <w:color w:val="000000" w:themeColor="text1"/>
        </w:rPr>
        <w:t xml:space="preserve"> </w:t>
      </w:r>
      <w:r w:rsidR="00DC7D85" w:rsidRPr="00951EDE">
        <w:rPr>
          <w:color w:val="000000" w:themeColor="text1"/>
        </w:rPr>
        <w:t>in</w:t>
      </w:r>
      <w:r w:rsidR="007A3B4A" w:rsidRPr="00951EDE">
        <w:rPr>
          <w:color w:val="000000" w:themeColor="text1"/>
        </w:rPr>
        <w:t xml:space="preserve"> compari</w:t>
      </w:r>
      <w:r w:rsidR="00DC7D85" w:rsidRPr="00951EDE">
        <w:rPr>
          <w:color w:val="000000" w:themeColor="text1"/>
        </w:rPr>
        <w:t>son</w:t>
      </w:r>
      <w:r w:rsidR="007A3B4A" w:rsidRPr="00951EDE">
        <w:rPr>
          <w:color w:val="000000" w:themeColor="text1"/>
        </w:rPr>
        <w:t xml:space="preserve"> with conventional activated sludge process</w:t>
      </w:r>
      <w:r w:rsidR="00DC7D85" w:rsidRPr="00951EDE">
        <w:rPr>
          <w:color w:val="000000" w:themeColor="text1"/>
        </w:rPr>
        <w:t>es</w:t>
      </w:r>
      <w:r w:rsidR="00FB6C0D" w:rsidRPr="00951EDE">
        <w:rPr>
          <w:color w:val="000000" w:themeColor="text1"/>
        </w:rPr>
        <w:t xml:space="preserve"> (up to</w:t>
      </w:r>
      <w:r w:rsidR="007A3B4A" w:rsidRPr="00951EDE">
        <w:rPr>
          <w:color w:val="000000" w:themeColor="text1"/>
        </w:rPr>
        <w:t xml:space="preserve"> 0.2 kWh/m</w:t>
      </w:r>
      <w:r w:rsidR="007A3B4A" w:rsidRPr="00951EDE">
        <w:rPr>
          <w:color w:val="000000" w:themeColor="text1"/>
          <w:vertAlign w:val="superscript"/>
        </w:rPr>
        <w:t>3</w:t>
      </w:r>
      <w:r w:rsidR="00FB6C0D" w:rsidRPr="00951EDE">
        <w:rPr>
          <w:color w:val="000000" w:themeColor="text1"/>
        </w:rPr>
        <w:t>). Furthermore, this type of microalgae-based treatments permits</w:t>
      </w:r>
      <w:r w:rsidR="007A3B4A" w:rsidRPr="00951EDE">
        <w:rPr>
          <w:color w:val="000000" w:themeColor="text1"/>
        </w:rPr>
        <w:t xml:space="preserve"> the recovery of nutrients contained into the wastewater (</w:t>
      </w:r>
      <w:r w:rsidR="00FB6C0D" w:rsidRPr="00951EDE">
        <w:rPr>
          <w:color w:val="000000" w:themeColor="text1"/>
        </w:rPr>
        <w:t xml:space="preserve">e.g. </w:t>
      </w:r>
      <w:r w:rsidR="007A3B4A" w:rsidRPr="00951EDE">
        <w:rPr>
          <w:color w:val="000000" w:themeColor="text1"/>
        </w:rPr>
        <w:t>C, N, P) as valuable microalgae biomass for different non-human related applications</w:t>
      </w:r>
      <w:r w:rsidR="00416183" w:rsidRPr="00951EDE">
        <w:rPr>
          <w:color w:val="000000" w:themeColor="text1"/>
        </w:rPr>
        <w:t>,</w:t>
      </w:r>
      <w:r w:rsidR="007A3B4A" w:rsidRPr="00951EDE">
        <w:rPr>
          <w:color w:val="000000" w:themeColor="text1"/>
        </w:rPr>
        <w:t xml:space="preserve"> such as feed, biofertilizers or biofuels</w:t>
      </w:r>
      <w:r w:rsidR="003B11C5" w:rsidRPr="00951EDE">
        <w:rPr>
          <w:color w:val="000000" w:themeColor="text1"/>
        </w:rPr>
        <w:t xml:space="preserve"> </w:t>
      </w:r>
      <w:r w:rsidR="00400455" w:rsidRPr="00951EDE">
        <w:rPr>
          <w:color w:val="000000" w:themeColor="text1"/>
        </w:rPr>
        <w:fldChar w:fldCharType="begin" w:fldLock="1"/>
      </w:r>
      <w:r w:rsidR="00E80899" w:rsidRPr="00951EDE">
        <w:rPr>
          <w:color w:val="000000" w:themeColor="text1"/>
        </w:rPr>
        <w:instrText>ADDIN CSL_CITATION {"citationItems":[{"id":"ITEM-1","itemData":{"DOI":"10.1007/s00253-016-7835-7","ISSN":"0175-7598","author":[{"dropping-particle":"","family":"Acién","given":"F. Gabriel","non-dropping-particle":"","parse-names":false,"suffix":""},{"dropping-particle":"","family":"Gómez-Serrano","given":"C.","non-dropping-particle":"","parse-names":false,"suffix":""},{"dropping-particle":"","family":"Morales-Amaral","given":"M. M.","non-dropping-particle":"","parse-names":false,"suffix":""},{"dropping-particle":"","family":"Fernández-Sevilla","given":"J. M.","non-dropping-particle":"","parse-names":false,"suffix":""},{"dropping-particle":"","family":"Molina-Grima","given":"E.","non-dropping-particle":"","parse-names":false,"suffix":""}],"container-title":"Applied Microbiology and Biotechnology","id":"ITEM-1","issue":"21","issued":{"date-parts":[["2016","11","20"]]},"page":"9013-9022","title":"Wastewater treatment using microalgae: how realistic a contribution might it be to significant urban wastewater treatment?","type":"article-journal","volume":"100"},"uris":["http://www.mendeley.com/documents/?uuid=522119b2-9b6a-43f5-88b0-3c6882dc660d"]},{"id":"ITEM-2","itemData":{"DOI":"10.1006/eesa.1995.1064","author":[{"dropping-particle":"","family":"Hammouda","given":"O","non-dropping-particle":"","parse-names":false,"suffix":""},{"dropping-particle":"","family":"Gaber","given":"A","non-dropping-particle":"","parse-names":false,"suffix":""},{"dropping-particle":"","family":"Abdelraouf","given":"N","non-dropping-particle":"","parse-names":false,"suffix":""}],"container-title":"Ecotoxicology and Environmental Safety","id":"ITEM-2","issue":"3","issued":{"date-parts":[["1995"]]},"page":"205-210","title":"Microalgae and Wastewater Treatment","type":"article-journal","volume":"31"},"uris":["http://www.mendeley.com/documents/?uuid=0ae3d738-721d-41b9-ad42-03bf902b0531"]},{"id":"ITEM-3","itemData":{"DOI":"10.1016/S0734-9750(03)00130-7","ISBN":"0734-9750","ISSN":"07349750","PMID":"14623045","abstract":"Phycoremediation applied to the removal of nutrients from animal wastewater and other high organic content wastewater is a field with a great potential and demand considering that surface and underground water bodies in several regions of the world are suffering of eutrophication. However, the development of more efficient nutrient removal algal systems requires further research in key areas. Algae growth rate controls directly and indirectly the nitrogen and phosphorus removal efficiency. Thus, maximum algae productivity is required for effective nutrient removal and must be considered as a key area of research. Likewise, low harvesting costs are also required for a cost-effective nutrient removal system. The use of filamentous microalgae with a high autoflocculation capacity and the use of immobilized cells have been investigated in this respect. Another key area of research is the use of algae strains with special attributes such as tolerance to extreme temperature, chemical composition with predominance of high added value products, a quick sedimentation behavior, or a capacity for growing mixotrophically. Finally, to combine most of the achievements from key areas and to design integrated recycling systems (IRS) should be an ultimate and rewarding goal. ?? 2003 Elsevier Inc. All rights reserved.","author":[{"dropping-particle":"","family":"Olguín","given":"Eugenia J","non-dropping-particle":"","parse-names":false,"suffix":""}],"container-title":"Biotechnology Advances","id":"ITEM-3","issue":"1-2","issued":{"date-parts":[["2003"]]},"page":"81-91","title":"Phycoremediation: Key issues for cost-effective nutrient removal processes","type":"paper-conference","volume":"22"},"uris":["http://www.mendeley.com/documents/?uuid=17da0fdf-38ac-4415-a1f3-0c2d9c1f5374"]}],"mendeley":{"formattedCitation":"[1–3]","plainTextFormattedCitation":"[1–3]","previouslyFormattedCitation":"(Acién et al., 2016; Hammouda et al., 1995; Olguín, 2003)"},"properties":{"noteIndex":0},"schema":"https://github.com/citation-style-language/schema/raw/master/csl-citation.json"}</w:instrText>
      </w:r>
      <w:r w:rsidR="00400455" w:rsidRPr="00951EDE">
        <w:rPr>
          <w:color w:val="000000" w:themeColor="text1"/>
        </w:rPr>
        <w:fldChar w:fldCharType="separate"/>
      </w:r>
      <w:r w:rsidR="00E80899" w:rsidRPr="00951EDE">
        <w:rPr>
          <w:noProof/>
          <w:color w:val="000000" w:themeColor="text1"/>
        </w:rPr>
        <w:t>[1–3]</w:t>
      </w:r>
      <w:r w:rsidR="00400455" w:rsidRPr="00951EDE">
        <w:rPr>
          <w:color w:val="000000" w:themeColor="text1"/>
        </w:rPr>
        <w:fldChar w:fldCharType="end"/>
      </w:r>
      <w:r w:rsidR="007A3B4A" w:rsidRPr="00951EDE">
        <w:rPr>
          <w:color w:val="000000" w:themeColor="text1"/>
        </w:rPr>
        <w:t xml:space="preserve">. </w:t>
      </w:r>
      <w:r w:rsidR="00062F16" w:rsidRPr="00951EDE">
        <w:rPr>
          <w:color w:val="000000" w:themeColor="text1"/>
        </w:rPr>
        <w:t>Thus, the utilization of microalgae related processes for wastewater treatment represent</w:t>
      </w:r>
      <w:r w:rsidR="00E52200" w:rsidRPr="00951EDE">
        <w:rPr>
          <w:color w:val="000000" w:themeColor="text1"/>
        </w:rPr>
        <w:t>s</w:t>
      </w:r>
      <w:r w:rsidR="00062F16" w:rsidRPr="00951EDE">
        <w:rPr>
          <w:color w:val="000000" w:themeColor="text1"/>
        </w:rPr>
        <w:t xml:space="preserve"> a more sustainable alternative than conventional systems, allowing </w:t>
      </w:r>
      <w:r w:rsidR="00416183" w:rsidRPr="00951EDE">
        <w:rPr>
          <w:color w:val="000000" w:themeColor="text1"/>
        </w:rPr>
        <w:t>(</w:t>
      </w:r>
      <w:proofErr w:type="spellStart"/>
      <w:r w:rsidR="00416183" w:rsidRPr="00951EDE">
        <w:rPr>
          <w:color w:val="000000" w:themeColor="text1"/>
        </w:rPr>
        <w:t>i</w:t>
      </w:r>
      <w:proofErr w:type="spellEnd"/>
      <w:r w:rsidR="00416183" w:rsidRPr="00951EDE">
        <w:rPr>
          <w:color w:val="000000" w:themeColor="text1"/>
        </w:rPr>
        <w:t xml:space="preserve">) </w:t>
      </w:r>
      <w:r w:rsidR="00062F16" w:rsidRPr="00951EDE">
        <w:rPr>
          <w:color w:val="000000" w:themeColor="text1"/>
        </w:rPr>
        <w:t xml:space="preserve">to reduce the energy consumption, </w:t>
      </w:r>
      <w:r w:rsidR="00416183" w:rsidRPr="00951EDE">
        <w:rPr>
          <w:color w:val="000000" w:themeColor="text1"/>
        </w:rPr>
        <w:t xml:space="preserve">(ii) </w:t>
      </w:r>
      <w:r w:rsidR="00062F16" w:rsidRPr="00951EDE">
        <w:rPr>
          <w:color w:val="000000" w:themeColor="text1"/>
        </w:rPr>
        <w:t xml:space="preserve">to strongly reduce the emission of greenhouse gases and </w:t>
      </w:r>
      <w:r w:rsidR="00416183" w:rsidRPr="00951EDE">
        <w:rPr>
          <w:color w:val="000000" w:themeColor="text1"/>
        </w:rPr>
        <w:t xml:space="preserve">(iii) </w:t>
      </w:r>
      <w:r w:rsidR="00062F16" w:rsidRPr="00951EDE">
        <w:rPr>
          <w:color w:val="000000" w:themeColor="text1"/>
        </w:rPr>
        <w:t>to recover the nutrients contained into wastewater as useful biomass</w:t>
      </w:r>
      <w:r w:rsidR="00400455" w:rsidRPr="00951EDE">
        <w:rPr>
          <w:color w:val="000000" w:themeColor="text1"/>
        </w:rPr>
        <w:t xml:space="preserve"> </w:t>
      </w:r>
      <w:r w:rsidR="00400455" w:rsidRPr="00951EDE">
        <w:rPr>
          <w:color w:val="000000" w:themeColor="text1"/>
        </w:rPr>
        <w:fldChar w:fldCharType="begin" w:fldLock="1"/>
      </w:r>
      <w:r w:rsidR="00E80899" w:rsidRPr="00951EDE">
        <w:rPr>
          <w:color w:val="000000" w:themeColor="text1"/>
        </w:rPr>
        <w:instrText>ADDIN CSL_CITATION {"citationItems":[{"id":"ITEM-1","itemData":{"DOI":"10.1016/j.scitotenv.2017.12.051","ISSN":"00489697","author":[{"dropping-particle":"","family":"Arashiro","given":"Larissa Terumi","non-dropping-particle":"","parse-names":false,"suffix":""},{"dropping-particle":"","family":"Montero","given":"Neus","non-dropping-particle":"","parse-names":false,"suffix":""},{"dropping-particle":"","family":"Ferrer","given":"Ivet","non-dropping-particle":"","parse-names":false,"suffix":""},{"dropping-particle":"","family":"Acién","given":"Francisco Gabriel","non-dropping-particle":"","parse-names":false,"suffix":""},{"dropping-particle":"","family":"Gómez","given":"Cintia","non-dropping-particle":"","parse-names":false,"suffix":""},{"dropping-particle":"","family":"Garfí","given":"Marianna","non-dropping-particle":"","parse-names":false,"suffix":""}],"container-title":"Science of The Total Environment","id":"ITEM-1","issued":{"date-parts":[["2018","5"]]},"page":"1118-1130","title":"Life cycle assessment of high rate algal ponds for wastewater treatment and resource recovery","type":"article-journal","volume":"622-623"},"uris":["http://www.mendeley.com/documents/?uuid=04d4d3c4-0b97-4a94-8de7-9db836cb2eb1"]}],"mendeley":{"formattedCitation":"[4]","plainTextFormattedCitation":"[4]","previouslyFormattedCitation":"(Arashiro et al., 2018)"},"properties":{"noteIndex":0},"schema":"https://github.com/citation-style-language/schema/raw/master/csl-citation.json"}</w:instrText>
      </w:r>
      <w:r w:rsidR="00400455" w:rsidRPr="00951EDE">
        <w:rPr>
          <w:color w:val="000000" w:themeColor="text1"/>
        </w:rPr>
        <w:fldChar w:fldCharType="separate"/>
      </w:r>
      <w:r w:rsidR="00E80899" w:rsidRPr="00951EDE">
        <w:rPr>
          <w:noProof/>
          <w:color w:val="000000" w:themeColor="text1"/>
        </w:rPr>
        <w:t>[4]</w:t>
      </w:r>
      <w:r w:rsidR="00400455" w:rsidRPr="00951EDE">
        <w:rPr>
          <w:color w:val="000000" w:themeColor="text1"/>
        </w:rPr>
        <w:fldChar w:fldCharType="end"/>
      </w:r>
      <w:r w:rsidR="00062F16" w:rsidRPr="00951EDE">
        <w:rPr>
          <w:color w:val="000000" w:themeColor="text1"/>
        </w:rPr>
        <w:t xml:space="preserve">. </w:t>
      </w:r>
      <w:r w:rsidR="00416183" w:rsidRPr="00951EDE">
        <w:rPr>
          <w:color w:val="000000" w:themeColor="text1"/>
        </w:rPr>
        <w:t xml:space="preserve">However, these processes must </w:t>
      </w:r>
      <w:r w:rsidR="00800A20" w:rsidRPr="00951EDE">
        <w:rPr>
          <w:color w:val="000000" w:themeColor="text1"/>
        </w:rPr>
        <w:t xml:space="preserve">still </w:t>
      </w:r>
      <w:r w:rsidR="00416183" w:rsidRPr="00951EDE">
        <w:rPr>
          <w:color w:val="000000" w:themeColor="text1"/>
        </w:rPr>
        <w:t xml:space="preserve">be optimized to become industrial. </w:t>
      </w:r>
      <w:r w:rsidR="00800A20" w:rsidRPr="00951EDE">
        <w:rPr>
          <w:color w:val="000000" w:themeColor="text1"/>
        </w:rPr>
        <w:t>In this sense</w:t>
      </w:r>
      <w:r w:rsidR="00416183" w:rsidRPr="00951EDE">
        <w:rPr>
          <w:color w:val="000000" w:themeColor="text1"/>
        </w:rPr>
        <w:t xml:space="preserve">, the </w:t>
      </w:r>
      <w:r w:rsidR="00062F16" w:rsidRPr="00951EDE">
        <w:rPr>
          <w:color w:val="000000" w:themeColor="text1"/>
        </w:rPr>
        <w:t>design of HARPs is being reviewed to improve their performance by optimizing the hydraulic on the system</w:t>
      </w:r>
      <w:r w:rsidR="00C95B91" w:rsidRPr="00951EDE">
        <w:rPr>
          <w:color w:val="000000" w:themeColor="text1"/>
        </w:rPr>
        <w:t>,</w:t>
      </w:r>
      <w:r w:rsidR="00062F16" w:rsidRPr="00951EDE">
        <w:rPr>
          <w:color w:val="000000" w:themeColor="text1"/>
        </w:rPr>
        <w:t xml:space="preserve"> reducing </w:t>
      </w:r>
      <w:r w:rsidR="00C95B91" w:rsidRPr="00951EDE">
        <w:rPr>
          <w:color w:val="000000" w:themeColor="text1"/>
        </w:rPr>
        <w:t>its</w:t>
      </w:r>
      <w:r w:rsidR="00062F16" w:rsidRPr="00951EDE">
        <w:rPr>
          <w:color w:val="000000" w:themeColor="text1"/>
        </w:rPr>
        <w:t xml:space="preserve"> energy consumption</w:t>
      </w:r>
      <w:r w:rsidR="00400455"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biombioe.2013.03.017","ISSN":"09619534","author":[{"dropping-particle":"","family":"Mendoza","given":"J.L.","non-dropping-particle":"","parse-names":false,"suffix":""},{"dropping-particle":"","family":"Granados","given":"M.R.","non-dropping-particle":"","parse-names":false,"suffix":""},{"dropping-particle":"","family":"Godos","given":"I.","non-dropping-particle":"de","parse-names":false,"suffix":""},{"dropping-particle":"","family":"Acién","given":"F.G.","non-dropping-particle":"","parse-names":false,"suffix":""},{"dropping-particle":"","family":"Molina","given":"E.","non-dropping-particle":"","parse-names":false,"suffix":""},{"dropping-particle":"","family":"Banks","given":"C.","non-dropping-particle":"","parse-names":false,"suffix":""},{"dropping-particle":"","family":"Heaven","given":"S.","non-dropping-particle":"","parse-names":false,"suffix":""}],"container-title":"Biomass and Bioenergy","id":"ITEM-1","issued":{"date-parts":[["2013","7"]]},"page":"267-275","title":"Fluid-dynamic characterization of real-scale raceway reactors for microalgae production","type":"article-journal","volume":"54"},"uris":["http://www.mendeley.com/documents/?uuid=49acc595-0c99-49d3-a4d3-e0325668e88e"]},{"id":"ITEM-2","itemData":{"DOI":"10.4155/bfs.12.39","ISSN":"1759-7269","author":[{"dropping-particle":"","family":"Sompech","given":"Kawisra","non-dropping-particle":"","parse-names":false,"suffix":""},{"dropping-particle":"","family":"Chisti","given":"Yusuf","non-dropping-particle":"","parse-names":false,"suffix":""},{"dropping-particle":"","family":"Srinophakun","given":"Thongchai","non-dropping-particle":"","parse-names":false,"suffix":""}],"container-title":"Biofuels","id":"ITEM-2","issue":"4","issued":{"date-parts":[["2012","7","9"]]},"page":"387-397","title":"Design of raceway ponds for producing microalgae","type":"article-journal","volume":"3"},"uris":["http://www.mendeley.com/documents/?uuid=47bf5835-98ca-41bf-bd75-f1b1160e7805"]}],"mendeley":{"formattedCitation":"[5,6]","plainTextFormattedCitation":"[5,6]","previouslyFormattedCitation":"(Mendoza et al., 2013a; Sompech et al., 2012)"},"properties":{"noteIndex":0},"schema":"https://github.com/citation-style-language/schema/raw/master/csl-citation.json"}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[5,6]</w:t>
      </w:r>
      <w:r w:rsidR="00F37383" w:rsidRPr="00951EDE">
        <w:rPr>
          <w:color w:val="000000" w:themeColor="text1"/>
        </w:rPr>
        <w:fldChar w:fldCharType="end"/>
      </w:r>
      <w:r w:rsidR="00416183" w:rsidRPr="00951EDE">
        <w:rPr>
          <w:color w:val="000000" w:themeColor="text1"/>
          <w:lang w:val="en-US"/>
        </w:rPr>
        <w:t xml:space="preserve">. </w:t>
      </w:r>
      <w:r w:rsidR="00800A20" w:rsidRPr="00951EDE">
        <w:rPr>
          <w:color w:val="000000" w:themeColor="text1"/>
        </w:rPr>
        <w:t>Besides,</w:t>
      </w:r>
      <w:r w:rsidR="00416183" w:rsidRPr="00951EDE">
        <w:rPr>
          <w:color w:val="000000" w:themeColor="text1"/>
        </w:rPr>
        <w:t xml:space="preserve"> the </w:t>
      </w:r>
      <w:r w:rsidR="00062F16" w:rsidRPr="00951EDE">
        <w:rPr>
          <w:color w:val="000000" w:themeColor="text1"/>
        </w:rPr>
        <w:t xml:space="preserve">mass transfer on this type of reactors </w:t>
      </w:r>
      <w:r w:rsidR="00416183" w:rsidRPr="00951EDE">
        <w:rPr>
          <w:color w:val="000000" w:themeColor="text1"/>
        </w:rPr>
        <w:t xml:space="preserve">must </w:t>
      </w:r>
      <w:r w:rsidR="009C49E3" w:rsidRPr="00951EDE">
        <w:rPr>
          <w:color w:val="000000" w:themeColor="text1"/>
        </w:rPr>
        <w:t xml:space="preserve">also </w:t>
      </w:r>
      <w:r w:rsidR="00416183" w:rsidRPr="00951EDE">
        <w:rPr>
          <w:color w:val="000000" w:themeColor="text1"/>
        </w:rPr>
        <w:t>be optimized to allow the utilization of provided CO</w:t>
      </w:r>
      <w:r w:rsidR="00416183" w:rsidRPr="00951EDE">
        <w:rPr>
          <w:color w:val="000000" w:themeColor="text1"/>
          <w:vertAlign w:val="subscript"/>
        </w:rPr>
        <w:t>2</w:t>
      </w:r>
      <w:r w:rsidR="00416183" w:rsidRPr="00951EDE">
        <w:rPr>
          <w:color w:val="000000" w:themeColor="text1"/>
        </w:rPr>
        <w:t xml:space="preserve"> and the removal of excess of </w:t>
      </w:r>
      <w:r w:rsidR="009C49E3" w:rsidRPr="00951EDE">
        <w:rPr>
          <w:color w:val="000000" w:themeColor="text1"/>
        </w:rPr>
        <w:t xml:space="preserve">accumulated </w:t>
      </w:r>
      <w:r w:rsidR="00416183" w:rsidRPr="00951EDE">
        <w:rPr>
          <w:color w:val="000000" w:themeColor="text1"/>
        </w:rPr>
        <w:t>oxygen</w:t>
      </w:r>
      <w:r w:rsidR="00F37383"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{"citationItems":[{"id":"ITEM-1","itemData":{"DOI":"10.1016/j.biortech.2013.11.087","ISBN":"0960-8524","ISSN":"18732976","PMID":"24374031","abstract":"Mass transfer of CO2from flue gas was quantified in a 100m2raceway. The carbonation sump was operated with and without a baffle at different liquid/gas ratios, with the latter having the greatest influence on CO2recovery from the flue gas. A rate of mass transfer sufficient to meet the demands of an actively growing algal culture was best achieved by maintaining pH at ~8. Full optimisation of the process required both pH control and selection of the best liquid/gas flow ratio. A carbon transfer rate of 10gCmin-1supporting an algal productivity of 17gm-2day-1was achieved with only 4% direct loss of CO2in the sump. 66% of the carbon was incorporated into biomass, while 6% was lost by outgassing and the remainder as dissolved carbon in the liquid phase. Use of a sump baffle required additional power without significantly improving carbon mass transfer. © 2013 Elsevier Ltd.","author":[{"dropping-particle":"","family":"Godos","given":"I.","non-dropping-particle":"de","parse-names":false,"suffix":""},{"dropping-particle":"","family":"Mendoza","given":"J. L.","non-dropping-particle":"","parse-names":false,"suffix":""},{"dropping-particle":"","family":"Acién","given":"F. G.","non-dropping-particle":"","parse-names":false,"suffix":""},{"dropping-particle":"","family":"Molina","given":"E.","non-dropping-particle":"","parse-names":false,"suffix":""},{"dropping-particle":"","family":"Banks","given":"C. J.","non-dropping-particle":"","parse-names":false,"suffix":""},{"dropping-particle":"","family":"Heaven","given":"S.","non-dropping-particle":"","parse-names":false,"suffix":""},{"dropping-particle":"","family":"Rogalla","given":"F.","non-dropping-particle":"","parse-names":false,"suffix":""}],"container-title":"Bioresource Technology","id":"ITEM-1","issued":{"date-parts":[["2014"]]},"page":"307-314","title":"Evaluation of carbon dioxide mass transfer in raceway reactors for microalgae culture using flue gases","type":"article-journal","volume":"153"},"uris":["http://www.mendeley.com/documents/?uuid=2dad2306-fde0-4ad9-8c9f-31b3a84d7f18"]},{"id":"ITEM-2","itemData":{"ISBN":"09608524","ISSN":"09608524","abstract":"The mass transfer characteristics of all sections of a 100m2 raceway were evaluated. The efficiency of different diffusers was determined dynamically and the most effective was used for steady state system characterisation at water depth 0.2m and velocity 0.22ms-1. Mass transfer coefficients at a gas flow rate of 6m3h-1 were 164.50, 63.66, 0.87 and 0.94h-1 for the paddlewheel, sump, straight and curved channel sections, with associated oxygen transfer rates of 106, 172, 27 and 39gh-1. Oxygen supersaturation during algal cultivation led to a reduction in biomass productivity, which was more severe with pure CO2 than flue gas. Simulations showed the energy required to increase mass transfer and reduce oxygen concentrations was more than compensated for by increased biomass and potential energy yields. Oxygen removal is likely to be a critical criterion, and maintenance of mass transfer by sparging may be necessary even when CO2 is not required. © 2013 Elsevier Ltd.","author":[{"dropping-particle":"","family":"Mendoza","given":"J.L.","non-dropping-particle":"","parse-names":false,"suffix":""},{"dropping-particle":"","family":"Granados","given":"M.R.","non-dropping-particle":"","parse-names":false,"suffix":""},{"dropping-particle":"","family":"Godos","given":"I.","non-dropping-particle":"de","parse-names":false,"suffix":""},{"dropping-particle":"","family":"Acién","given":"F.G.","non-dropping-particle":"","parse-names":false,"suffix":""},{"dropping-particle":"","family":"Molina","given":"E.","non-dropping-particle":"","parse-names":false,"suffix":""},{"dropping-particle":"","family":"Heaven","given":"S.","non-dropping-particle":"","parse-names":false,"suffix":""},{"dropping-particle":"","family":"Banks","given":"C.J.","non-dropping-particle":"","parse-names":false,"suffix":""}],"container-title":"Bioresource Technology","id":"ITEM-2","issued":{"date-parts":[["2013","6"]]},"page":"188-195","title":"Oxygen transfer and evolution in microalgal culture in open raceways","type":"article-journal","volume":"137"},"uris":["http://www.mendeley.com/documents/?uuid=e49ae6d6-8332-41e7-bd5a-bbed9a6bd8a7"]}],"mendeley":{"formattedCitation":"[7,8]","plainTextFormattedCitation":"[7,8]","previouslyFormattedCitation":"(de Godos et al., 2014; Mendoza et al., 2013b)"},"properties":{"noteIndex":0},"schema":"https://github.com/citation-style-language/schema/raw/master/csl-citation.json"}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[7,8]</w:t>
      </w:r>
      <w:r w:rsidR="00F37383" w:rsidRPr="00951EDE">
        <w:rPr>
          <w:color w:val="000000" w:themeColor="text1"/>
        </w:rPr>
        <w:fldChar w:fldCharType="end"/>
      </w:r>
      <w:r w:rsidR="00416183" w:rsidRPr="00951EDE">
        <w:rPr>
          <w:color w:val="000000" w:themeColor="text1"/>
          <w:lang w:val="en-US"/>
        </w:rPr>
        <w:t xml:space="preserve">. </w:t>
      </w:r>
      <w:r w:rsidR="00416183" w:rsidRPr="00951EDE">
        <w:rPr>
          <w:color w:val="000000" w:themeColor="text1"/>
        </w:rPr>
        <w:t>Finally</w:t>
      </w:r>
      <w:r w:rsidR="00062F16" w:rsidRPr="00951EDE">
        <w:rPr>
          <w:color w:val="000000" w:themeColor="text1"/>
        </w:rPr>
        <w:t xml:space="preserve">, </w:t>
      </w:r>
      <w:r w:rsidR="00416183" w:rsidRPr="00951EDE">
        <w:rPr>
          <w:color w:val="000000" w:themeColor="text1"/>
        </w:rPr>
        <w:t xml:space="preserve">the </w:t>
      </w:r>
      <w:r w:rsidR="00062F16" w:rsidRPr="00951EDE">
        <w:rPr>
          <w:color w:val="000000" w:themeColor="text1"/>
        </w:rPr>
        <w:t xml:space="preserve">management of microalgae-bacteria </w:t>
      </w:r>
      <w:r w:rsidR="00416183" w:rsidRPr="00951EDE">
        <w:rPr>
          <w:color w:val="000000" w:themeColor="text1"/>
        </w:rPr>
        <w:t xml:space="preserve">consortia already </w:t>
      </w:r>
      <w:r w:rsidR="00062F16" w:rsidRPr="00951EDE">
        <w:rPr>
          <w:color w:val="000000" w:themeColor="text1"/>
        </w:rPr>
        <w:t xml:space="preserve">existing on these systems </w:t>
      </w:r>
      <w:r w:rsidR="00416183" w:rsidRPr="00951EDE">
        <w:rPr>
          <w:color w:val="000000" w:themeColor="text1"/>
        </w:rPr>
        <w:t xml:space="preserve">must be </w:t>
      </w:r>
      <w:r w:rsidR="009C49E3" w:rsidRPr="00951EDE">
        <w:rPr>
          <w:color w:val="000000" w:themeColor="text1"/>
        </w:rPr>
        <w:t>evaluated</w:t>
      </w:r>
      <w:r w:rsidR="00F37383"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{"citationItems":[{"id":"ITEM-1","itemData":{"DOI":"10.1016/j.watres.2006.06.011","ISBN":"0043-1354","ISSN":"00431354","PMID":"16889814","abstract":"Microalgae enhance the removal of nutrients, organic contaminants, heavy metals, and pathogens from domestic wastewater and furnish an interesting raw material for the production of high-value chemicals (algae metabolites) or biogas. Photosynthetic oxygen production also reduces the need for external aeration, which is especially advantageous for the treatment of hazardous pollutants that must be biodegraded aerobically but might volatilize during mechanical aeration. Recent studies have therefore shown that when proper methods for algal selection and cultivation are used, it is possible to use microalgae to produce the O2 required by acclimatized bacteria to biodegrade hazardous pollutants such as polycyclic aromatic hydrocarbons, phenolics, and organic solvents. Well-mixed photobioreactors with algal biomass recirculation are recommended to protect the microalgae from effluent toxicity and optimize light utilization efficiency. The optimum biomass concentration to maintain in the system depends mainly on the light intensity and the reactor configuration: At low light intensity, the biomass concentration should be optimized to avoid mutual shading and dark respiration whereas at high light intensity, a high biomass concentration can be useful to protect microalgae from light inhibition and optimize the light/dark cycle frequency. Photobioreactors can be designed as open (stabilization ponds or high rate algal ponds) or enclosed (tubular, flat plate) systems. The latter are generally costly to construct and operate but more efficient than open systems. The best configuration to select will depend on factors such as process safety, land cost, and biomass use. Biomass harvest remains a limitation but recent progresses have been made in the selection of flocculating strains, the application of bioflocculants, or the use of immobilized biomass systems. © 2006 Elsevier Ltd. All rights reserved.","author":[{"dropping-particle":"","family":"Muñoz","given":"Raul","non-dropping-particle":"","parse-names":false,"suffix":""},{"dropping-particle":"","family":"Guieysse","given":"Benoit","non-dropping-particle":"","parse-names":false,"suffix":""}],"container-title":"Water Research","id":"ITEM-1","issue":"15","issued":{"date-parts":[["2006"]]},"page":"2799-2815","title":"Algal-bacterial processes for the treatment of hazardous contaminants: A review","type":"article-journal","volume":"40"},"uris":["http://www.mendeley.com/documents/?uuid=2ee0e685-1551-459d-89d0-e039a68fecde"]}],"mendeley":{"formattedCitation":"[9]","plainTextFormattedCitation":"[9]","previouslyFormattedCitation":"(Muñoz and Guieysse, 2006)"},"properties":{"noteIndex":0},"schema":"https://github.com/citation-style-language/schema/raw/master/csl-citation.json"}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[9]</w:t>
      </w:r>
      <w:r w:rsidR="00F37383" w:rsidRPr="00951EDE">
        <w:rPr>
          <w:color w:val="000000" w:themeColor="text1"/>
        </w:rPr>
        <w:fldChar w:fldCharType="end"/>
      </w:r>
      <w:r w:rsidR="00062F16" w:rsidRPr="00951EDE">
        <w:rPr>
          <w:color w:val="000000" w:themeColor="text1"/>
        </w:rPr>
        <w:t>. On microalgae related wastewater treatment processes</w:t>
      </w:r>
      <w:r w:rsidR="00D0456B" w:rsidRPr="00951EDE">
        <w:rPr>
          <w:color w:val="000000" w:themeColor="text1"/>
        </w:rPr>
        <w:t>,</w:t>
      </w:r>
      <w:r w:rsidR="00062F16" w:rsidRPr="00951EDE">
        <w:rPr>
          <w:color w:val="000000" w:themeColor="text1"/>
        </w:rPr>
        <w:t xml:space="preserve"> there is always a consorti</w:t>
      </w:r>
      <w:r w:rsidR="00D0456B" w:rsidRPr="00951EDE">
        <w:rPr>
          <w:color w:val="000000" w:themeColor="text1"/>
        </w:rPr>
        <w:t>um</w:t>
      </w:r>
      <w:r w:rsidR="00062F16" w:rsidRPr="00951EDE">
        <w:rPr>
          <w:color w:val="000000" w:themeColor="text1"/>
        </w:rPr>
        <w:t xml:space="preserve"> of microalgae and bacteria performing the process</w:t>
      </w:r>
      <w:r w:rsidR="00D0456B" w:rsidRPr="00951EDE">
        <w:rPr>
          <w:color w:val="000000" w:themeColor="text1"/>
        </w:rPr>
        <w:t>. T</w:t>
      </w:r>
      <w:r w:rsidR="00062F16" w:rsidRPr="00951EDE">
        <w:rPr>
          <w:color w:val="000000" w:themeColor="text1"/>
        </w:rPr>
        <w:t>he adequate type and proportion of microalgae and bacteria strongly influenc</w:t>
      </w:r>
      <w:r w:rsidR="00D0456B" w:rsidRPr="00951EDE">
        <w:rPr>
          <w:color w:val="000000" w:themeColor="text1"/>
        </w:rPr>
        <w:t>es</w:t>
      </w:r>
      <w:r w:rsidR="00062F16" w:rsidRPr="00951EDE">
        <w:rPr>
          <w:color w:val="000000" w:themeColor="text1"/>
        </w:rPr>
        <w:t xml:space="preserve"> the overall performance of the system</w:t>
      </w:r>
      <w:r w:rsidR="00F37383"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biortech.2017.06.079","ISSN":"09608524","author":[{"dropping-particle":"","family":"García","given":"Dimas","non-dropping-particle":"","parse-names":false,"suffix":""},{"dropping-particle":"","family":"Posadas","given":"Esther","non-dropping-particle":"","parse-names":false,"suffix":""},{"dropping-particle":"","family":"Blanco","given":"Saúl","non-dropping-particle":"","parse-names":false,"suffix":""},{"dropping-particle":"","family":"Acién","given":"Gabriel","non-dropping-particle":"","parse-names":false,"suffix":""},{"dropping-particle":"","family":"García-Encina","given":"Pedro","non-dropping-particle":"","parse-names":false,"suffix":""},{"dropping-particle":"","family":"Bolado","given":"Silvia","non-dropping-particle":"","parse-names":false,"suffix":""},{"dropping-particle":"","family":"Muñoz","given":"Raúl","non-dropping-particle":"","parse-names":false,"suffix":""}],"container-title":"Bioresource Technology","id":"ITEM-1","issued":{"date-parts":[["2018","1"]]},"page":"120-126","title":"Evaluation of the dynamics of microalgae population structure and process performance during piggery wastewater treatment in algal-bacterial photobioreactors","type":"article-journal","volume":"248"},"uris":["http://www.mendeley.com/documents/?uuid=6e5459f8-d5a1-422b-982c-4993b26eed07"]}],"mendeley":{"formattedCitation":"[10]","plainTextFormattedCitation":"[10]","previouslyFormattedCitation":"(García et al., 2018)"},"properties":{"noteIndex":0},"schema":"https://github.com/citation-style-language/schema/raw/master/csl-citation.json"}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[10]</w:t>
      </w:r>
      <w:r w:rsidR="00F37383" w:rsidRPr="00951EDE">
        <w:rPr>
          <w:color w:val="000000" w:themeColor="text1"/>
        </w:rPr>
        <w:fldChar w:fldCharType="end"/>
      </w:r>
      <w:r w:rsidR="00062F16" w:rsidRPr="00951EDE">
        <w:rPr>
          <w:color w:val="000000" w:themeColor="text1"/>
        </w:rPr>
        <w:t>. The challenge is to optimize all these parameters to achieve processes requiring less surface,</w:t>
      </w:r>
      <w:r w:rsidR="00D0456B" w:rsidRPr="00951EDE">
        <w:rPr>
          <w:color w:val="000000" w:themeColor="text1"/>
        </w:rPr>
        <w:t xml:space="preserve"> from</w:t>
      </w:r>
      <w:r w:rsidR="00062F16" w:rsidRPr="00951EDE">
        <w:rPr>
          <w:color w:val="000000" w:themeColor="text1"/>
        </w:rPr>
        <w:t xml:space="preserve"> 1 m</w:t>
      </w:r>
      <w:r w:rsidR="00062F16" w:rsidRPr="00951EDE">
        <w:rPr>
          <w:color w:val="000000" w:themeColor="text1"/>
          <w:vertAlign w:val="superscript"/>
        </w:rPr>
        <w:t>2</w:t>
      </w:r>
      <w:r w:rsidR="00062F16" w:rsidRPr="00951EDE">
        <w:rPr>
          <w:color w:val="000000" w:themeColor="text1"/>
        </w:rPr>
        <w:t>/</w:t>
      </w:r>
      <w:proofErr w:type="spellStart"/>
      <w:r w:rsidR="00062F16" w:rsidRPr="00951EDE">
        <w:rPr>
          <w:color w:val="000000" w:themeColor="text1"/>
        </w:rPr>
        <w:t>p.e.</w:t>
      </w:r>
      <w:proofErr w:type="spellEnd"/>
      <w:r w:rsidR="00062F16" w:rsidRPr="00951EDE">
        <w:rPr>
          <w:color w:val="000000" w:themeColor="text1"/>
        </w:rPr>
        <w:t>, values to 2 m</w:t>
      </w:r>
      <w:r w:rsidR="00062F16" w:rsidRPr="00951EDE">
        <w:rPr>
          <w:color w:val="000000" w:themeColor="text1"/>
          <w:vertAlign w:val="superscript"/>
        </w:rPr>
        <w:t>2</w:t>
      </w:r>
      <w:r w:rsidR="00062F16" w:rsidRPr="00951EDE">
        <w:rPr>
          <w:color w:val="000000" w:themeColor="text1"/>
        </w:rPr>
        <w:t>/</w:t>
      </w:r>
      <w:proofErr w:type="spellStart"/>
      <w:r w:rsidR="00062F16" w:rsidRPr="00951EDE">
        <w:rPr>
          <w:color w:val="000000" w:themeColor="text1"/>
        </w:rPr>
        <w:t>p.e.</w:t>
      </w:r>
      <w:proofErr w:type="spellEnd"/>
      <w:r w:rsidR="00D0456B" w:rsidRPr="00951EDE">
        <w:rPr>
          <w:color w:val="000000" w:themeColor="text1"/>
        </w:rPr>
        <w:t>, target which has been</w:t>
      </w:r>
      <w:r w:rsidR="00062F16" w:rsidRPr="00951EDE">
        <w:rPr>
          <w:color w:val="000000" w:themeColor="text1"/>
        </w:rPr>
        <w:t xml:space="preserve"> already achieved by </w:t>
      </w:r>
      <w:r w:rsidR="00D0456B" w:rsidRPr="00951EDE">
        <w:rPr>
          <w:color w:val="000000" w:themeColor="text1"/>
        </w:rPr>
        <w:t>a private company (</w:t>
      </w:r>
      <w:r w:rsidR="00062F16" w:rsidRPr="00951EDE">
        <w:rPr>
          <w:color w:val="000000" w:themeColor="text1"/>
        </w:rPr>
        <w:t xml:space="preserve">FCC </w:t>
      </w:r>
      <w:proofErr w:type="spellStart"/>
      <w:r w:rsidR="00062F16" w:rsidRPr="00951EDE">
        <w:rPr>
          <w:color w:val="000000" w:themeColor="text1"/>
        </w:rPr>
        <w:t>Aqualia</w:t>
      </w:r>
      <w:proofErr w:type="spellEnd"/>
      <w:r w:rsidR="00D0456B" w:rsidRPr="00951EDE">
        <w:rPr>
          <w:color w:val="000000" w:themeColor="text1"/>
        </w:rPr>
        <w:t>)</w:t>
      </w:r>
      <w:r w:rsidR="00062F16" w:rsidRPr="00951EDE">
        <w:rPr>
          <w:color w:val="000000" w:themeColor="text1"/>
        </w:rPr>
        <w:t xml:space="preserve"> at demonstration</w:t>
      </w:r>
      <w:r w:rsidR="00C95B91" w:rsidRPr="00951EDE">
        <w:rPr>
          <w:color w:val="000000" w:themeColor="text1"/>
        </w:rPr>
        <w:t xml:space="preserve"> scale of 10 ha </w:t>
      </w:r>
      <w:r w:rsidR="00F37383" w:rsidRPr="00951EDE">
        <w:rPr>
          <w:color w:val="000000" w:themeColor="text1"/>
        </w:rPr>
        <w:fldChar w:fldCharType="begin" w:fldLock="1"/>
      </w:r>
      <w:r w:rsidR="00E80899" w:rsidRPr="00951EDE">
        <w:rPr>
          <w:color w:val="000000" w:themeColor="text1"/>
        </w:rPr>
        <w:instrText>ADDIN CSL_CITATION {"citationItems":[{"id":"ITEM-1","itemData":{"author":[{"dropping-particle":"","family":"ALL-GAS","given":"","non-dropping-particle":"","parse-names":false,"suffix":""}],"id":"ITEM-1","issued":{"date-parts":[["2018"]]},"title":"ALL-GAS Newsletter 11/2018","type":"report"},"uris":["http://www.mendeley.com/documents/?uuid=b922b30a-d315-42a4-bb92-b6d9831b831f"]}],"mendeley":{"formattedCitation":"[11]","plainTextFormattedCitation":"[11]","previouslyFormattedCitation":"(ALL-GAS, 2018)"},"properties":{"noteIndex":0},"schema":"https://github.com/citation-style-language/schema/raw/master/csl-citation.json"}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[11]</w:t>
      </w:r>
      <w:r w:rsidR="00F37383" w:rsidRPr="00951EDE">
        <w:rPr>
          <w:color w:val="000000" w:themeColor="text1"/>
        </w:rPr>
        <w:fldChar w:fldCharType="end"/>
      </w:r>
      <w:r w:rsidR="00C95B91" w:rsidRPr="00951EDE">
        <w:rPr>
          <w:color w:val="000000" w:themeColor="text1"/>
        </w:rPr>
        <w:t>.</w:t>
      </w:r>
    </w:p>
    <w:p w14:paraId="4FE80D53" w14:textId="5A8FDFF2" w:rsidR="00781E49" w:rsidRPr="00951EDE" w:rsidRDefault="003E7FDC" w:rsidP="003F5F1F">
      <w:pPr>
        <w:spacing w:line="480" w:lineRule="auto"/>
        <w:jc w:val="both"/>
        <w:rPr>
          <w:color w:val="000000" w:themeColor="text1"/>
          <w:lang w:val="en-US"/>
        </w:rPr>
      </w:pPr>
      <w:r w:rsidRPr="00951EDE">
        <w:rPr>
          <w:color w:val="000000" w:themeColor="text1"/>
        </w:rPr>
        <w:t>I</w:t>
      </w:r>
      <w:r w:rsidR="008B51F1" w:rsidRPr="00951EDE">
        <w:rPr>
          <w:color w:val="000000" w:themeColor="text1"/>
        </w:rPr>
        <w:t>n addition to conventional pollutants</w:t>
      </w:r>
      <w:r w:rsidRPr="00951EDE">
        <w:rPr>
          <w:color w:val="000000" w:themeColor="text1"/>
        </w:rPr>
        <w:t>,</w:t>
      </w:r>
      <w:r w:rsidR="008B51F1" w:rsidRPr="00951EDE">
        <w:rPr>
          <w:color w:val="000000" w:themeColor="text1"/>
        </w:rPr>
        <w:t xml:space="preserve"> wastewater </w:t>
      </w:r>
      <w:r w:rsidR="00416183" w:rsidRPr="00951EDE">
        <w:rPr>
          <w:color w:val="000000" w:themeColor="text1"/>
        </w:rPr>
        <w:t xml:space="preserve">also </w:t>
      </w:r>
      <w:r w:rsidR="008B51F1" w:rsidRPr="00951EDE">
        <w:rPr>
          <w:color w:val="000000" w:themeColor="text1"/>
        </w:rPr>
        <w:t xml:space="preserve">contains relevant amounts of contaminants </w:t>
      </w:r>
      <w:r w:rsidR="00EC6AB8" w:rsidRPr="00951EDE">
        <w:rPr>
          <w:color w:val="000000" w:themeColor="text1"/>
        </w:rPr>
        <w:t xml:space="preserve">of emerging concern </w:t>
      </w:r>
      <w:r w:rsidR="008B51F1" w:rsidRPr="00951EDE">
        <w:rPr>
          <w:color w:val="000000" w:themeColor="text1"/>
        </w:rPr>
        <w:t>(</w:t>
      </w:r>
      <w:r w:rsidR="00EC6AB8" w:rsidRPr="00951EDE">
        <w:rPr>
          <w:color w:val="000000" w:themeColor="text1"/>
        </w:rPr>
        <w:t>C</w:t>
      </w:r>
      <w:r w:rsidR="008B51F1" w:rsidRPr="00951EDE">
        <w:rPr>
          <w:color w:val="000000" w:themeColor="text1"/>
        </w:rPr>
        <w:t>ECs)</w:t>
      </w:r>
      <w:r w:rsidRPr="00951EDE">
        <w:rPr>
          <w:color w:val="000000" w:themeColor="text1"/>
        </w:rPr>
        <w:t>,</w:t>
      </w:r>
      <w:r w:rsidR="008B51F1" w:rsidRPr="00951EDE">
        <w:rPr>
          <w:color w:val="000000" w:themeColor="text1"/>
        </w:rPr>
        <w:t xml:space="preserve"> which are primarily synthetic organic chemicals that have been recently detected in natural environments </w:t>
      </w:r>
      <w:r w:rsidR="00F37383" w:rsidRPr="00951EDE">
        <w:rPr>
          <w:color w:val="000000" w:themeColor="text1"/>
        </w:rPr>
        <w:fldChar w:fldCharType="begin" w:fldLock="1"/>
      </w:r>
      <w:r w:rsidR="00E80899" w:rsidRPr="00951EDE">
        <w:rPr>
          <w:color w:val="000000" w:themeColor="text1"/>
        </w:rPr>
        <w:instrText>ADDIN CSL_CITATION {"citationItems":[{"id":"ITEM-1","itemData":{"DOI":"10.1007/978-94-007-3916-1_2","author":[{"dropping-particle":"","family":"Grassi","given":"Mariangela","non-dropping-particle":"","parse-names":false,"suffix":""},{"dropping-particle":"","family":"Kaykioglu","given":"Gul","non-dropping-particle":"","parse-names":false,"suffix":""},{"dropping-particle":"","family":"Belgiorno","given":"Vincenzo","non-dropping-particle":"","parse-names":false,"suffix":""},{"dropping-particle":"","family":"Lofrano","given":"Giusy","non-dropping-particle":"","parse-names":false,"suffix":""}],"container-title":"Emerging Compounds Removal from Wastewater","editor":[{"dropping-particle":"","family":"Lofrano","given":"Giusy","non-dropping-particle":"","parse-names":false,"suffix":""}],"id":"ITEM-1","issued":{"date-parts":[["2012"]]},"page":"15-37","publisher":"Springer","publisher-place":"Dordrecht","title":"Removal of Emerging Contaminants from Water and Wastewater by Adsorption Process","type":"chapter"},"uris":["http://www.mendeley.com/documents/?uuid=b8161a97-9f17-412b-b450-b6e71b2df56e"]}],"mendeley":{"formattedCitation":"[12]","plainTextFormattedCitation":"[12]","previouslyFormattedCitation":"(Grassi et al., 2012)"},"properties":{"noteIndex":0},"schema":"https://github.com/citation-style-language/schema/raw/master/csl-citation.json"}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[12]</w:t>
      </w:r>
      <w:r w:rsidR="00F37383" w:rsidRPr="00951EDE">
        <w:rPr>
          <w:color w:val="000000" w:themeColor="text1"/>
        </w:rPr>
        <w:fldChar w:fldCharType="end"/>
      </w:r>
      <w:r w:rsidR="008B51F1" w:rsidRPr="00951EDE">
        <w:rPr>
          <w:color w:val="000000" w:themeColor="text1"/>
        </w:rPr>
        <w:t xml:space="preserve">. Emerging contaminants involve a large group of unregulated compounds which can potentially cause deleterious effects in aquatic and human life at environmentally relevant concentrations which </w:t>
      </w:r>
      <w:r w:rsidR="008B51F1" w:rsidRPr="00951EDE">
        <w:rPr>
          <w:color w:val="000000" w:themeColor="text1"/>
        </w:rPr>
        <w:lastRenderedPageBreak/>
        <w:t xml:space="preserve">are becoming a growing concern </w:t>
      </w:r>
      <w:r w:rsidR="00F37383" w:rsidRPr="00951EDE">
        <w:rPr>
          <w:color w:val="000000" w:themeColor="text1"/>
        </w:rPr>
        <w:fldChar w:fldCharType="begin" w:fldLock="1"/>
      </w:r>
      <w:r w:rsidR="00E80899" w:rsidRPr="00951EDE">
        <w:rPr>
          <w:color w:val="000000" w:themeColor="text1"/>
        </w:rPr>
        <w:instrText>ADDIN CSL_CITATION {"citationItems":[{"id":"ITEM-1","itemData":{"DOI":"10.1016/j.jhazmat.2012.03.029","ISSN":"03043894","author":[{"dropping-particle":"","family":"Dolar","given":"Davor","non-dropping-particle":"","parse-names":false,"suffix":""},{"dropping-particle":"","family":"Gros","given":"Meritxell","non-dropping-particle":"","parse-names":false,"suffix":""},{"dropping-particle":"","family":"Rodriguez-Mozaz","given":"Sara","non-dropping-particle":"","parse-names":false,"suffix":""},{"dropping-particle":"","family":"Moreno","given":"Jordi","non-dropping-particle":"","parse-names":false,"suffix":""},{"dropping-particle":"","family":"Comas","given":"Joaquim","non-dropping-particle":"","parse-names":false,"suffix":""},{"dropping-particle":"","family":"Rodriguez-Roda","given":"Ignasi","non-dropping-particle":"","parse-names":false,"suffix":""},{"dropping-particle":"","family":"Barceló","given":"Damià","non-dropping-particle":"","parse-names":false,"suffix":""}],"container-title":"Journal of Hazardous Materials","id":"ITEM-1","issued":{"date-parts":[["2012","11"]]},"page":"64-69","title":"Removal of emerging contaminants from municipal wastewater with an integrated membrane system, MBR–RO","type":"article-journal","volume":"239-240"},"uris":["http://www.mendeley.com/documents/?uuid=9a265db2-72b5-48cb-96c3-0c4bf88c2078"]}],"mendeley":{"formattedCitation":"[13]","plainTextFormattedCitation":"[13]","previouslyFormattedCitation":"(Dolar et al., 2012)"},"properties":{"noteIndex":0},"schema":"https://github.com/citation-style-language/schema/raw/master/csl-citation.json"}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[13]</w:t>
      </w:r>
      <w:r w:rsidR="00F37383" w:rsidRPr="00951EDE">
        <w:rPr>
          <w:color w:val="000000" w:themeColor="text1"/>
        </w:rPr>
        <w:fldChar w:fldCharType="end"/>
      </w:r>
      <w:r w:rsidR="008B51F1" w:rsidRPr="00951EDE">
        <w:rPr>
          <w:color w:val="000000" w:themeColor="text1"/>
        </w:rPr>
        <w:t xml:space="preserve">. They include </w:t>
      </w:r>
      <w:r w:rsidR="00781E49" w:rsidRPr="00951EDE">
        <w:rPr>
          <w:color w:val="000000" w:themeColor="text1"/>
        </w:rPr>
        <w:t>pharmaceutical organic contaminants, personal care products (PCPs), endocrine disrupting compounds (EDCs), surfactants, pesticides, flame retardants, and industrial additives</w:t>
      </w:r>
      <w:r w:rsidR="0052626C" w:rsidRPr="00951EDE">
        <w:rPr>
          <w:color w:val="000000" w:themeColor="text1"/>
        </w:rPr>
        <w:t>,</w:t>
      </w:r>
      <w:r w:rsidR="00781E49" w:rsidRPr="00951EDE">
        <w:rPr>
          <w:color w:val="000000" w:themeColor="text1"/>
        </w:rPr>
        <w:t xml:space="preserve"> among others</w:t>
      </w:r>
      <w:r w:rsidR="00B16709" w:rsidRPr="00951EDE">
        <w:rPr>
          <w:color w:val="000000" w:themeColor="text1"/>
        </w:rPr>
        <w:t xml:space="preserve"> (</w:t>
      </w:r>
      <w:r w:rsidR="00A9205B">
        <w:rPr>
          <w:color w:val="000000" w:themeColor="text1"/>
        </w:rPr>
        <w:t>Figure 2</w:t>
      </w:r>
      <w:r w:rsidR="00B16709" w:rsidRPr="00951EDE">
        <w:rPr>
          <w:color w:val="000000" w:themeColor="text1"/>
        </w:rPr>
        <w:t>)</w:t>
      </w:r>
      <w:r w:rsidR="00781E49" w:rsidRPr="00951EDE">
        <w:rPr>
          <w:color w:val="000000" w:themeColor="text1"/>
        </w:rPr>
        <w:t xml:space="preserve">. </w:t>
      </w:r>
      <w:r w:rsidR="0052626C" w:rsidRPr="00951EDE">
        <w:rPr>
          <w:color w:val="000000" w:themeColor="text1"/>
        </w:rPr>
        <w:t>The c</w:t>
      </w:r>
      <w:r w:rsidR="00781E49" w:rsidRPr="00951EDE">
        <w:rPr>
          <w:color w:val="000000" w:themeColor="text1"/>
        </w:rPr>
        <w:t>oncentration</w:t>
      </w:r>
      <w:r w:rsidR="0052626C" w:rsidRPr="00951EDE">
        <w:rPr>
          <w:color w:val="000000" w:themeColor="text1"/>
        </w:rPr>
        <w:t>s</w:t>
      </w:r>
      <w:r w:rsidR="00781E49" w:rsidRPr="00951EDE">
        <w:rPr>
          <w:color w:val="000000" w:themeColor="text1"/>
        </w:rPr>
        <w:t xml:space="preserve"> of these compounds</w:t>
      </w:r>
      <w:r w:rsidR="0052626C" w:rsidRPr="00951EDE">
        <w:rPr>
          <w:color w:val="000000" w:themeColor="text1"/>
        </w:rPr>
        <w:t xml:space="preserve"> usually</w:t>
      </w:r>
      <w:r w:rsidR="00781E49" w:rsidRPr="00951EDE">
        <w:rPr>
          <w:color w:val="000000" w:themeColor="text1"/>
        </w:rPr>
        <w:t xml:space="preserve"> range from a few ng/L to a few hundred </w:t>
      </w:r>
      <w:r w:rsidR="00781E49" w:rsidRPr="00951EDE">
        <w:rPr>
          <w:color w:val="000000" w:themeColor="text1"/>
          <w:lang w:val="en-US"/>
        </w:rPr>
        <w:t>mg/L</w:t>
      </w:r>
      <w:r w:rsidR="00F37383" w:rsidRPr="00951EDE">
        <w:rPr>
          <w:color w:val="000000" w:themeColor="text1"/>
          <w:lang w:val="en-US"/>
        </w:rPr>
        <w:t xml:space="preserve"> </w:t>
      </w:r>
      <w:r w:rsidR="00F37383" w:rsidRPr="00951EDE">
        <w:rPr>
          <w:color w:val="000000" w:themeColor="text1"/>
        </w:rPr>
        <w:fldChar w:fldCharType="begin" w:fldLock="1"/>
      </w:r>
      <w:r w:rsidR="00E80899" w:rsidRPr="00951EDE">
        <w:rPr>
          <w:color w:val="000000" w:themeColor="text1"/>
          <w:lang w:val="en-US"/>
        </w:rPr>
        <w:instrText>ADDIN CSL_CITATION {"citationItems":[{"id":"ITEM-1","itemData":{"DOI":"10.1016/j.jhazmat.2011.09.008","ISSN":"03043894","author":[{"dropping-particle":"","family":"Prieto-Rodriguez","given":"L.","non-dropping-particle":"","parse-names":false,"suffix":""},{"dropping-particle":"","family":"Miralles-Cuevas","given":"S.","non-dropping-particle":"","parse-names":false,"suffix":""},{"dropping-particle":"","family":"Oller","given":"I.","non-dropping-particle":"","parse-names":false,"suffix":""},{"dropping-particle":"","family":"Agüera","given":"A.","non-dropping-particle":"","parse-names":false,"suffix":""},{"dropping-particle":"","family":"Puma","given":"G. Li","non-dropping-particle":"","parse-names":false,"suffix":""},{"dropping-particle":"","family":"Malato","given":"S.","non-dropping-particle":"","parse-names":false,"suffix":""}],"container-title":"Journal of Hazardous Materials","id":"ITEM-1","issued":{"date-parts":[["2012","4"]]},"page":"131-137","title":"Treatment of emerging contaminants in wastewater treatment plants (WWTP) effluents by solar photocatalysis using low TiO2 concentrations","type":"article-journal","volume":"211-212"},"uris":["http://www.mendeley.com/documents/?uuid=d9625ad0-b5f2-4415-9b11-269ebb1aa250"]}],"mendeley":{"formattedCitation":"[14]","plainTextFormattedCitation":"[14]","previouslyFormattedCitation":"(Prieto-Rodriguez et al., 2012)"},"properties":{"noteIndex":0},"schema":"https://github.com/citation-style-language/schema/raw/master/csl-citation.json"}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lang w:val="en-US"/>
        </w:rPr>
        <w:t>[14]</w:t>
      </w:r>
      <w:r w:rsidR="00F37383" w:rsidRPr="00951EDE">
        <w:rPr>
          <w:color w:val="000000" w:themeColor="text1"/>
        </w:rPr>
        <w:fldChar w:fldCharType="end"/>
      </w:r>
      <w:r w:rsidR="00781E49" w:rsidRPr="00951EDE">
        <w:rPr>
          <w:color w:val="000000" w:themeColor="text1"/>
          <w:lang w:val="en-US"/>
        </w:rPr>
        <w:t xml:space="preserve">. </w:t>
      </w:r>
      <w:r w:rsidR="00781E49" w:rsidRPr="00951EDE">
        <w:rPr>
          <w:color w:val="000000" w:themeColor="text1"/>
        </w:rPr>
        <w:t>On this range</w:t>
      </w:r>
      <w:r w:rsidR="00416183" w:rsidRPr="00951EDE">
        <w:rPr>
          <w:color w:val="000000" w:themeColor="text1"/>
        </w:rPr>
        <w:t>,</w:t>
      </w:r>
      <w:r w:rsidR="00781E49" w:rsidRPr="00951EDE">
        <w:rPr>
          <w:color w:val="000000" w:themeColor="text1"/>
        </w:rPr>
        <w:t xml:space="preserve"> these compounds cause ecological risk such as interference with endocrine system of high organisms, microbiological resistance, and accumulation in soil, plants and animals</w:t>
      </w:r>
      <w:r w:rsidR="00F37383"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scitotenv.2014.10.018","ISSN":"00489697","author":[{"dropping-particle":"","family":"Belhaj","given":"Dalel","non-dropping-particle":"","parse-names":false,"suffix":""},{"dropping-particle":"","family":"Baccar","given":"Rim","non-dropping-particle":"","parse-names":false,"suffix":""},{"dropping-particle":"","family":"Jaabiri","given":"Ikram","non-dropping-particle":"","parse-names":false,"suffix":""},{"dropping-particle":"","family":"Bouzid","given":"Jalel","non-dropping-particle":"","parse-names":false,"suffix":""},{"dropping-particle":"","family":"Kallel","given":"Moneem","non-dropping-particle":"","parse-names":false,"suffix":""},{"dropping-particle":"","family":"Ayadi","given":"Habib","non-dropping-particle":"","parse-names":false,"suffix":""},{"dropping-particle":"","family":"Zhou","given":"John L.","non-dropping-particle":"","parse-names":false,"suffix":""}],"container-title":"Science of The Total Environment","id":"ITEM-1","issued":{"date-parts":[["2015","2"]]},"page":"154-160","title":"Fate of selected estrogenic hormones in an urban sewage treatment plant in Tunisia (North Africa)","type":"article-journal","volume":"505"},"uris":["http://www.mendeley.com/documents/?uuid=a30719ea-38d3-423c-8e23-7d4b7c48ef28"]}],"mendeley":{"formattedCitation":"[15]","plainTextFormattedCitation":"[15]","previouslyFormattedCitation":"(Belhaj et al., 2015)"},"properties":{"noteIndex":0},"schema":"https://github.com/citation-style-language/schema/raw/master/csl-citation.json"}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[15]</w:t>
      </w:r>
      <w:r w:rsidR="00F37383" w:rsidRPr="00951EDE">
        <w:rPr>
          <w:color w:val="000000" w:themeColor="text1"/>
        </w:rPr>
        <w:fldChar w:fldCharType="end"/>
      </w:r>
      <w:r w:rsidR="00781E49" w:rsidRPr="00951EDE">
        <w:rPr>
          <w:color w:val="000000" w:themeColor="text1"/>
        </w:rPr>
        <w:t>. The major problem is that these compounds are scarcely removed by conventional wastewater treatment processes</w:t>
      </w:r>
      <w:r w:rsidR="0052626C" w:rsidRPr="00951EDE">
        <w:rPr>
          <w:color w:val="000000" w:themeColor="text1"/>
        </w:rPr>
        <w:t>, and therefore, the application of</w:t>
      </w:r>
      <w:r w:rsidR="00781E49" w:rsidRPr="00951EDE">
        <w:rPr>
          <w:color w:val="000000" w:themeColor="text1"/>
        </w:rPr>
        <w:t xml:space="preserve"> more intense oxidative processes</w:t>
      </w:r>
      <w:r w:rsidR="0052626C" w:rsidRPr="00951EDE">
        <w:rPr>
          <w:color w:val="000000" w:themeColor="text1"/>
        </w:rPr>
        <w:t xml:space="preserve"> are needed, </w:t>
      </w:r>
      <w:r w:rsidR="00781E49" w:rsidRPr="00951EDE">
        <w:rPr>
          <w:color w:val="000000" w:themeColor="text1"/>
        </w:rPr>
        <w:t xml:space="preserve"> such as</w:t>
      </w:r>
      <w:r w:rsidR="0052626C" w:rsidRPr="00951EDE">
        <w:rPr>
          <w:color w:val="000000" w:themeColor="text1"/>
        </w:rPr>
        <w:t xml:space="preserve"> treatments</w:t>
      </w:r>
      <w:r w:rsidR="00781E49" w:rsidRPr="00951EDE">
        <w:rPr>
          <w:color w:val="000000" w:themeColor="text1"/>
        </w:rPr>
        <w:t xml:space="preserve"> based on photo-catalysis</w:t>
      </w:r>
      <w:r w:rsidR="00F37383"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{"citationItems":[{"id":"ITEM-1","itemData":{"DOI":"10.1016/j.jhazmat.2016.04.045","ISBN":"0304-3894","ISSN":"18733336","PMID":"27143286","abstract":"This review focuses on the removal of emerging contaminants (ECs) by biological, chemical and hybrid technologies in effluents from wastewater treatment plants (WWTPs). Results showed that endocrine disruption chemicals (EDCs) were better removed by membrane bioreactor (MBR), activated sludge and aeration processes among different biological processes. Surfactants, EDCs and personal care products (PCPs) can be well removed by activated sludge process. Pesticides and pharmaceuticals showed good removal efficiencies by biological activated carbon. Microalgae treatment processes can remove almost all types of ECs to some extent. Other biological processes were found less effective in ECs removal from wastewater. Chemical oxidation processes such as ozonation/H2O2, UV photolysis/H2O2 and photo-Fenton processes can successfully remove up to 100% of pesticides, beta blockers and pharmaceuticals, while EDCs can be better removed by ozonation and UV photocatalysis. Fenton process was found less effective in the removal of any types of ECs. A hybrid system based on ozonation followed by biological activated carbon was found highly efficient in the removal of pesticides, beta blockers and pharmaceuticals. A hybrid ozonation-ultrasound system can remove up to 100% of many pharmaceuticals. Future research directions to enhance the removal of ECs have been elaborated.","author":[{"dropping-particle":"","family":"Ahmed","given":"Mohammad Boshir","non-dropping-particle":"","parse-names":false,"suffix":""},{"dropping-particle":"","family":"Zhou","given":"John L.","non-dropping-particle":"","parse-names":false,"suffix":""},{"dropping-particle":"","family":"Ngo","given":"Huu Hao","non-dropping-particle":"","parse-names":false,"suffix":""},{"dropping-particle":"","family":"Guo","given":"Wenshan","non-dropping-particle":"","parse-names":false,"suffix":""},{"dropping-particle":"","family":"Thomaidis","given":"Nikolaos S.","non-dropping-particle":"","parse-names":false,"suffix":""},{"dropping-particle":"","family":"Xu","given":"Jiang","non-dropping-particle":"","parse-names":false,"suffix":""}],"container-title":"Journal of Hazardous Materials","id":"ITEM-1","issued":{"date-parts":[["2017"]]},"page":"274-298","title":"Progress in the biological and chemical treatment technologies for emerging contaminant removal from wastewater: A critical review","type":"article-journal","volume":"323"},"uris":["http://www.mendeley.com/documents/?uuid=39b64bd8-1f3a-4b71-8dad-d27b8090606a"]},{"id":"ITEM-2","itemData":{"DOI":"10.1016/j.scitotenv.2015.05.130","ISSN":"0048-9697","author":[{"dropping-particle":"","family":"Ahmed","given":"Mohammad Boshir","non-dropping-particle":"","parse-names":false,"suffix":""},{"dropping-particle":"","family":"Zhou","given":"John L","non-dropping-particle":"","parse-names":false,"suffix":""},{"dropping-particle":"","family":"Ngo","given":"Huu Hao","non-dropping-particle":"","parse-names":false,"suffix":""},{"dropping-particle":"","family":"Guo","given":"Wenshan","non-dropping-particle":"","parse-names":false,"suffix":""}],"container-title":"Science of the Total Environment, The","id":"ITEM-2","issued":{"date-parts":[["2015"]]},"page":"112-126","publisher":"Elsevier B.V.","title":"Science of the Total Environment Adsorptive removal of antibiotics from water and wastewater : Progress and challenges","type":"article-journal","volume":"532"},"uris":["http://www.mendeley.com/documents/?uuid=da68520f-a584-4518-b64b-325b1edd54fc"]},{"id":"ITEM-3","itemData":{"DOI":"10.1016/j.watres.2012.01.014","ISSN":"00431354","author":[{"dropping-particle":"","family":"la Cruz","given":"N.","non-dropping-particle":"De","parse-names":false,"suffix":""},{"dropping-particle":"","family":"Giménez","given":"J.","non-dropping-particle":"","parse-names":false,"suffix":""},{"dropping-particle":"","family":"Esplugas","given":"S.","non-dropping-particle":"","parse-names":false,"suffix":""},{"dropping-particle":"","family":"Grandjean","given":"D.","non-dropping-particle":"","parse-names":false,"suffix":""},{"dropping-particle":"","family":"Alencastro","given":"L.F.","non-dropping-particle":"de","parse-names":false,"suffix":""},{"dropping-particle":"","family":"Pulgarín","given":"C.","non-dropping-particle":"","parse-names":false,"suffix":""}],"container-title":"Water Research","id":"ITEM-3","issue":"6","issued":{"date-parts":[["2012","4"]]},"page":"1947-1957","title":"Degradation of 32 emergent contaminants by UV and neutral photo-fenton in domestic wastewater effluent previously treated by activated sludge","type":"article-journal","volume":"46"},"uris":["http://www.mendeley.com/documents/?uuid=e01d5b4d-2125-48ab-a1d3-9d9aa43282c9"]}],"mendeley":{"formattedCitation":"[16–18]","plainTextFormattedCitation":"[16–18]","previouslyFormattedCitation":"(Ahmed et al., 2017, 2015; De la Cruz et al., 2012)"},"properties":{"noteIndex":0},"schema":"https://github.com/citation-style-language/schema/raw/master/csl-citation.json"}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[16–18]</w:t>
      </w:r>
      <w:r w:rsidR="00F37383" w:rsidRPr="00951EDE">
        <w:rPr>
          <w:color w:val="000000" w:themeColor="text1"/>
        </w:rPr>
        <w:fldChar w:fldCharType="end"/>
      </w:r>
      <w:r w:rsidR="00781E49" w:rsidRPr="00951EDE">
        <w:rPr>
          <w:color w:val="000000" w:themeColor="text1"/>
          <w:lang w:val="en-US"/>
        </w:rPr>
        <w:t>.</w:t>
      </w:r>
    </w:p>
    <w:p w14:paraId="6896BB74" w14:textId="5C8F29AB" w:rsidR="00B16709" w:rsidRPr="00951EDE" w:rsidRDefault="00B16709" w:rsidP="00FE549A">
      <w:pPr>
        <w:spacing w:line="480" w:lineRule="auto"/>
        <w:jc w:val="center"/>
        <w:rPr>
          <w:b/>
          <w:bCs/>
          <w:i/>
          <w:color w:val="000000" w:themeColor="text1"/>
        </w:rPr>
      </w:pPr>
      <w:r w:rsidRPr="00951EDE">
        <w:rPr>
          <w:b/>
          <w:bCs/>
          <w:i/>
          <w:color w:val="000000" w:themeColor="text1"/>
        </w:rPr>
        <w:t>**Insert Figure</w:t>
      </w:r>
      <w:r w:rsidR="00925A21">
        <w:rPr>
          <w:b/>
          <w:bCs/>
          <w:i/>
          <w:color w:val="000000" w:themeColor="text1"/>
        </w:rPr>
        <w:t xml:space="preserve"> </w:t>
      </w:r>
      <w:r w:rsidRPr="00951EDE">
        <w:rPr>
          <w:b/>
          <w:bCs/>
          <w:i/>
          <w:color w:val="000000" w:themeColor="text1"/>
        </w:rPr>
        <w:t>2**</w:t>
      </w:r>
    </w:p>
    <w:p w14:paraId="60453DB3" w14:textId="0B59EFE9" w:rsidR="008B51F1" w:rsidRPr="00951EDE" w:rsidRDefault="00781E49" w:rsidP="003F5F1F">
      <w:pPr>
        <w:spacing w:line="480" w:lineRule="auto"/>
        <w:jc w:val="both"/>
        <w:rPr>
          <w:color w:val="000000" w:themeColor="text1"/>
        </w:rPr>
      </w:pPr>
      <w:r w:rsidRPr="00951EDE">
        <w:rPr>
          <w:color w:val="000000" w:themeColor="text1"/>
        </w:rPr>
        <w:t xml:space="preserve">Microalgae </w:t>
      </w:r>
      <w:r w:rsidR="00B62D36" w:rsidRPr="00951EDE">
        <w:rPr>
          <w:color w:val="000000" w:themeColor="text1"/>
        </w:rPr>
        <w:t>related process</w:t>
      </w:r>
      <w:r w:rsidR="0052626C" w:rsidRPr="00951EDE">
        <w:rPr>
          <w:color w:val="000000" w:themeColor="text1"/>
        </w:rPr>
        <w:t>es</w:t>
      </w:r>
      <w:r w:rsidR="00B62D36" w:rsidRPr="00951EDE">
        <w:rPr>
          <w:color w:val="000000" w:themeColor="text1"/>
        </w:rPr>
        <w:t xml:space="preserve"> ha</w:t>
      </w:r>
      <w:r w:rsidR="0052626C" w:rsidRPr="00951EDE">
        <w:rPr>
          <w:color w:val="000000" w:themeColor="text1"/>
        </w:rPr>
        <w:t>ve also</w:t>
      </w:r>
      <w:r w:rsidR="00B62D36" w:rsidRPr="00951EDE">
        <w:rPr>
          <w:color w:val="000000" w:themeColor="text1"/>
        </w:rPr>
        <w:t xml:space="preserve"> been reported to reduce the presence of </w:t>
      </w:r>
      <w:r w:rsidR="00EC6AB8" w:rsidRPr="00951EDE">
        <w:rPr>
          <w:color w:val="000000" w:themeColor="text1"/>
        </w:rPr>
        <w:t>CECs</w:t>
      </w:r>
      <w:r w:rsidR="00B62D36" w:rsidRPr="00951EDE">
        <w:rPr>
          <w:color w:val="000000" w:themeColor="text1"/>
        </w:rPr>
        <w:t xml:space="preserve"> in wastewater</w:t>
      </w:r>
      <w:r w:rsidR="0052626C" w:rsidRPr="00951EDE">
        <w:rPr>
          <w:color w:val="000000" w:themeColor="text1"/>
        </w:rPr>
        <w:t>,</w:t>
      </w:r>
      <w:r w:rsidR="00B62D36" w:rsidRPr="00951EDE">
        <w:rPr>
          <w:color w:val="000000" w:themeColor="text1"/>
        </w:rPr>
        <w:t xml:space="preserve"> although </w:t>
      </w:r>
      <w:r w:rsidR="0052626C" w:rsidRPr="00951EDE">
        <w:rPr>
          <w:color w:val="000000" w:themeColor="text1"/>
        </w:rPr>
        <w:t xml:space="preserve">the </w:t>
      </w:r>
      <w:r w:rsidR="00B62D36" w:rsidRPr="00951EDE">
        <w:rPr>
          <w:color w:val="000000" w:themeColor="text1"/>
        </w:rPr>
        <w:t xml:space="preserve">information </w:t>
      </w:r>
      <w:r w:rsidR="0052626C" w:rsidRPr="00951EDE">
        <w:rPr>
          <w:color w:val="000000" w:themeColor="text1"/>
        </w:rPr>
        <w:t xml:space="preserve">available </w:t>
      </w:r>
      <w:r w:rsidR="00B62D36" w:rsidRPr="00951EDE">
        <w:rPr>
          <w:color w:val="000000" w:themeColor="text1"/>
        </w:rPr>
        <w:t>on this field is</w:t>
      </w:r>
      <w:r w:rsidR="0052626C" w:rsidRPr="00951EDE">
        <w:rPr>
          <w:color w:val="000000" w:themeColor="text1"/>
        </w:rPr>
        <w:t xml:space="preserve"> still scarce</w:t>
      </w:r>
      <w:r w:rsidR="00B62D36" w:rsidRPr="00951EDE">
        <w:rPr>
          <w:color w:val="000000" w:themeColor="text1"/>
        </w:rPr>
        <w:t xml:space="preserve">. </w:t>
      </w:r>
      <w:r w:rsidR="000B0F41" w:rsidRPr="00951EDE">
        <w:rPr>
          <w:color w:val="000000" w:themeColor="text1"/>
        </w:rPr>
        <w:t>There is</w:t>
      </w:r>
      <w:r w:rsidR="004060A5" w:rsidRPr="00951EDE">
        <w:rPr>
          <w:color w:val="000000" w:themeColor="text1"/>
        </w:rPr>
        <w:t xml:space="preserve"> </w:t>
      </w:r>
      <w:r w:rsidR="000B0F41" w:rsidRPr="00951EDE">
        <w:rPr>
          <w:color w:val="000000" w:themeColor="text1"/>
        </w:rPr>
        <w:t xml:space="preserve">only one study dealing with </w:t>
      </w:r>
      <w:r w:rsidR="0052626C" w:rsidRPr="00951EDE">
        <w:rPr>
          <w:color w:val="000000" w:themeColor="text1"/>
        </w:rPr>
        <w:t xml:space="preserve">the </w:t>
      </w:r>
      <w:r w:rsidR="000B0F41" w:rsidRPr="00951EDE">
        <w:rPr>
          <w:color w:val="000000" w:themeColor="text1"/>
        </w:rPr>
        <w:t>HRAPs’ capacity to remove tetracyclines</w:t>
      </w:r>
      <w:r w:rsidR="00B91C80" w:rsidRPr="00951EDE">
        <w:rPr>
          <w:color w:val="000000" w:themeColor="text1"/>
        </w:rPr>
        <w:t xml:space="preserve"> (antibiotics)</w:t>
      </w:r>
      <w:r w:rsidR="000B0F41" w:rsidRPr="00951EDE">
        <w:rPr>
          <w:color w:val="000000" w:themeColor="text1"/>
        </w:rPr>
        <w:t>, and it was performed at</w:t>
      </w:r>
      <w:r w:rsidR="004060A5" w:rsidRPr="00951EDE">
        <w:rPr>
          <w:color w:val="000000" w:themeColor="text1"/>
        </w:rPr>
        <w:t xml:space="preserve"> </w:t>
      </w:r>
      <w:r w:rsidR="000B0F41" w:rsidRPr="00951EDE">
        <w:rPr>
          <w:color w:val="000000" w:themeColor="text1"/>
        </w:rPr>
        <w:t>laboratory-scale with synthetic wastewater</w:t>
      </w:r>
      <w:r w:rsidR="00F37383" w:rsidRPr="00951EDE">
        <w:rPr>
          <w:color w:val="000000" w:themeColor="text1"/>
        </w:rPr>
        <w:t xml:space="preserve"> </w:t>
      </w:r>
      <w:r w:rsidR="00F37383" w:rsidRPr="00951EDE">
        <w:rPr>
          <w:color w:val="000000" w:themeColor="text1"/>
        </w:rPr>
        <w:fldChar w:fldCharType="begin" w:fldLock="1"/>
      </w:r>
      <w:r w:rsidR="00E80899" w:rsidRPr="00951EDE">
        <w:rPr>
          <w:color w:val="000000" w:themeColor="text1"/>
        </w:rPr>
        <w:instrText>ADDIN CSL_CITATION {"citationItems":[{"id":"ITEM-1","itemData":{"DOI":"10.1016/j.jhazmat.2012.05.106","ISSN":"03043894","abstract":"With the hypothesis that light supply can impact the removal of veterinary antibiotics during livestock wastewater treatment in high rate algal ponds (HRAPs), this study was undertaken to determine the mechanisms of tetracycline removal in these systems. For this purpose, two HRAPs were fed with synthetic wastewater for 46 days before tetracycline was added at 2mgL-1 to the influent of one of the reactors (Te-HRAP). From day 62, dissolved tetracycline removal stabilized around 69±1% in the Te-HRAP and evidence from batch assays suggests that this removal was mainly caused by photodegradation and biosorption. Tetracycline addition was followed by the deflocculation of the Te-HRAP biomass but had otherwise no apparent impact on the removal of the chemical oxygen demand (COD) and biomass productivity. The results from the batch assays also suggested that the light-shading and/or pollutant-sequestrating effects of the biomass limited tetracycline removal in the pond. For the first time, these results demonstrate that the shallow geometry of HRAPs is advantageous to support the photodegradation of antibiotics during wastewater biological treatment but that the presence of these pollutants could hamper biomass recovery. These findings have significant implications for algal-based environmental biotechnologies and must be confirmed under field conditions. © 2012 Elsevier B.V.","author":[{"dropping-particle":"","family":"Godos","given":"Ignacio","non-dropping-particle":"de","parse-names":false,"suffix":""},{"dropping-particle":"","family":"Muñoz","given":"Raúl","non-dropping-particle":"","parse-names":false,"suffix":""},{"dropping-particle":"","family":"Guieysse","given":"Benoit","non-dropping-particle":"","parse-names":false,"suffix":""}],"container-title":"Journal of Hazardous Materials","id":"ITEM-1","issued":{"date-parts":[["2012"]]},"page":"446-449","title":"Tetracycline removal during wastewater treatment in high-rate algal ponds","type":"article-journal","volume":"229-230"},"uris":["http://www.mendeley.com/documents/?uuid=4b7d3d1f-3ab8-4790-8cdd-754011c1aca0"]}],"mendeley":{"formattedCitation":"[19]","plainTextFormattedCitation":"[19]","previouslyFormattedCitation":"(de Godos et al., 2012)"},"properties":{"noteIndex":0},"schema":"https://github.com/citation-style-language/schema/raw/master/csl-citation.json"}</w:instrText>
      </w:r>
      <w:r w:rsidR="00F37383" w:rsidRPr="00951EDE">
        <w:rPr>
          <w:color w:val="000000" w:themeColor="text1"/>
        </w:rPr>
        <w:fldChar w:fldCharType="separate"/>
      </w:r>
      <w:r w:rsidR="00E80899" w:rsidRPr="00951EDE">
        <w:rPr>
          <w:noProof/>
          <w:color w:val="000000" w:themeColor="text1"/>
        </w:rPr>
        <w:t>[19]</w:t>
      </w:r>
      <w:r w:rsidR="00F37383" w:rsidRPr="00951EDE">
        <w:rPr>
          <w:color w:val="000000" w:themeColor="text1"/>
        </w:rPr>
        <w:fldChar w:fldCharType="end"/>
      </w:r>
      <w:r w:rsidR="000B0F41" w:rsidRPr="00951EDE">
        <w:rPr>
          <w:color w:val="000000" w:themeColor="text1"/>
        </w:rPr>
        <w:t xml:space="preserve">. Other studies dealing with </w:t>
      </w:r>
      <w:r w:rsidR="00B91C80" w:rsidRPr="00951EDE">
        <w:rPr>
          <w:color w:val="000000" w:themeColor="text1"/>
        </w:rPr>
        <w:t xml:space="preserve">the </w:t>
      </w:r>
      <w:r w:rsidR="000B0F41" w:rsidRPr="00951EDE">
        <w:rPr>
          <w:color w:val="000000" w:themeColor="text1"/>
        </w:rPr>
        <w:t>microalgae’s capacity to</w:t>
      </w:r>
      <w:r w:rsidR="004060A5" w:rsidRPr="00951EDE">
        <w:rPr>
          <w:color w:val="000000" w:themeColor="text1"/>
        </w:rPr>
        <w:t xml:space="preserve"> </w:t>
      </w:r>
      <w:r w:rsidR="000B0F41" w:rsidRPr="00951EDE">
        <w:rPr>
          <w:color w:val="000000" w:themeColor="text1"/>
        </w:rPr>
        <w:t>remove organic contaminants, such as polycyclic aromatic hydrocarbons (PAHs), biocides (e.g.</w:t>
      </w:r>
      <w:r w:rsidR="004060A5" w:rsidRPr="00951EDE">
        <w:rPr>
          <w:color w:val="000000" w:themeColor="text1"/>
        </w:rPr>
        <w:t xml:space="preserve"> </w:t>
      </w:r>
      <w:r w:rsidR="000B0F41" w:rsidRPr="00951EDE">
        <w:rPr>
          <w:color w:val="000000" w:themeColor="text1"/>
        </w:rPr>
        <w:t>organotin compounds), surfactants and phenolic compounds, suggest that microalgae–based</w:t>
      </w:r>
      <w:r w:rsidR="004060A5" w:rsidRPr="00951EDE">
        <w:rPr>
          <w:color w:val="000000" w:themeColor="text1"/>
        </w:rPr>
        <w:t xml:space="preserve"> </w:t>
      </w:r>
      <w:r w:rsidR="000B0F41" w:rsidRPr="00951EDE">
        <w:rPr>
          <w:color w:val="000000" w:themeColor="text1"/>
        </w:rPr>
        <w:t xml:space="preserve">wastewater technologies </w:t>
      </w:r>
      <w:r w:rsidR="00416183" w:rsidRPr="00951EDE">
        <w:rPr>
          <w:color w:val="000000" w:themeColor="text1"/>
        </w:rPr>
        <w:t xml:space="preserve">allows to </w:t>
      </w:r>
      <w:r w:rsidR="000B0F41" w:rsidRPr="00951EDE">
        <w:rPr>
          <w:color w:val="000000" w:themeColor="text1"/>
        </w:rPr>
        <w:t>remove microcontaminants by both abiotic (sorption, volatilization or</w:t>
      </w:r>
      <w:r w:rsidR="004060A5" w:rsidRPr="00951EDE">
        <w:rPr>
          <w:color w:val="000000" w:themeColor="text1"/>
        </w:rPr>
        <w:t xml:space="preserve"> </w:t>
      </w:r>
      <w:r w:rsidR="000B0F41" w:rsidRPr="00951EDE">
        <w:rPr>
          <w:color w:val="000000" w:themeColor="text1"/>
        </w:rPr>
        <w:t xml:space="preserve">photodegradation) and biotic (biodegradation, microalgae uptake or metabolization) processes </w:t>
      </w:r>
      <w:r w:rsidR="00961C9E" w:rsidRPr="00951EDE">
        <w:rPr>
          <w:color w:val="000000" w:themeColor="text1"/>
        </w:rPr>
        <w:fldChar w:fldCharType="begin" w:fldLock="1"/>
      </w:r>
      <w:r w:rsidR="00E80899" w:rsidRPr="00951EDE">
        <w:rPr>
          <w:color w:val="000000" w:themeColor="text1"/>
        </w:rPr>
        <w:instrText>ADDIN CSL_CITATION {"citationItems":[{"id":"ITEM-1","itemData":{"DOI":"10.1016/j.envpol.2019.01.075","ISSN":"0269-7491","author":[{"dropping-particle":"","family":"Bai","given":"Xuelian","non-dropping-particle":"","parse-names":false,"suffix":""},{"dropping-particle":"","family":"Acharya","given":"Kumud","non-dropping-particle":"","parse-names":false,"suffix":""}],"container-title":"Environmental Pollution","id":"ITEM-1","issued":{"date-parts":[["2019"]]},"page":"534-540","publisher":"Elsevier Ltd","title":"Removal of seven endocrine disrupting chemicals ( EDCs ) from municipal wastewater ef fl uents by a freshwater green alga *","type":"article-journal","volume":"247"},"uris":["http://www.mendeley.com/documents/?uuid=e612247e-01c6-4bab-ae15-b036bf9dbf7c"]},{"id":"ITEM-2","itemData":{"DOI":"10.1016/j.jhazmat.2016.03.085","ISSN":"03043894","author":[{"dropping-particle":"","family":"Norvill","given":"Zane N.","non-dropping-particle":"","parse-names":false,"suffix":""},{"dropping-particle":"","family":"Shilton","given":"Andy","non-dropping-particle":"","parse-names":false,"suffix":""},{"dropping-particle":"","family":"Guieysse","given":"Benoit","non-dropping-particle":"","parse-names":false,"suffix":""}],"container-title":"Journal of Hazardous Materials","id":"ITEM-2","issued":{"date-parts":[["2016","8"]]},"page":"291-309","title":"Emerging contaminant degradation and removal in algal wastewater treatment ponds: Identifying the research gaps","type":"article-journal","volume":"313"},"uris":["http://www.mendeley.com/documents/?uuid=e8953895-1260-4069-9095-f97a167f45fe"]}],"mendeley":{"formattedCitation":"[20,21]","plainTextFormattedCitation":"[20,21]","previouslyFormattedCitation":"(Bai and Acharya, 2019; Norvill et al., 2016)"},"properties":{"noteIndex":0},"schema":"https://github.com/citation-style-language/schema/raw/master/csl-citation.json"}</w:instrText>
      </w:r>
      <w:r w:rsidR="00961C9E" w:rsidRPr="00951EDE">
        <w:rPr>
          <w:color w:val="000000" w:themeColor="text1"/>
        </w:rPr>
        <w:fldChar w:fldCharType="separate"/>
      </w:r>
      <w:r w:rsidR="00E80899" w:rsidRPr="00951EDE">
        <w:rPr>
          <w:noProof/>
          <w:color w:val="000000" w:themeColor="text1"/>
        </w:rPr>
        <w:t>[20,21]</w:t>
      </w:r>
      <w:r w:rsidR="00961C9E" w:rsidRPr="00951EDE">
        <w:rPr>
          <w:color w:val="000000" w:themeColor="text1"/>
        </w:rPr>
        <w:fldChar w:fldCharType="end"/>
      </w:r>
      <w:r w:rsidR="00961C9E" w:rsidRPr="00951EDE">
        <w:rPr>
          <w:rStyle w:val="Refdecomentario"/>
          <w:rFonts w:ascii="Calibri" w:hAnsi="Calibri" w:cs="Shruti"/>
          <w:color w:val="000000" w:themeColor="text1"/>
          <w:lang w:val="x-none" w:eastAsia="x-none" w:bidi="gu-IN"/>
        </w:rPr>
        <w:t xml:space="preserve"> </w:t>
      </w:r>
      <w:r w:rsidR="00CA6FCD" w:rsidRPr="00951EDE">
        <w:rPr>
          <w:color w:val="000000" w:themeColor="text1"/>
        </w:rPr>
        <w:t>.</w:t>
      </w:r>
    </w:p>
    <w:p w14:paraId="38401759" w14:textId="0306388A" w:rsidR="0011723E" w:rsidRPr="00951EDE" w:rsidRDefault="00380196" w:rsidP="0011723E">
      <w:pPr>
        <w:spacing w:line="480" w:lineRule="auto"/>
        <w:jc w:val="both"/>
        <w:rPr>
          <w:color w:val="000000" w:themeColor="text1"/>
        </w:rPr>
      </w:pPr>
      <w:r w:rsidRPr="00951EDE">
        <w:rPr>
          <w:color w:val="000000" w:themeColor="text1"/>
        </w:rPr>
        <w:lastRenderedPageBreak/>
        <w:t>On this chapter</w:t>
      </w:r>
      <w:r w:rsidR="00DF231C" w:rsidRPr="00951EDE">
        <w:rPr>
          <w:color w:val="000000" w:themeColor="text1"/>
        </w:rPr>
        <w:t>,</w:t>
      </w:r>
      <w:r w:rsidRPr="00951EDE">
        <w:rPr>
          <w:color w:val="000000" w:themeColor="text1"/>
        </w:rPr>
        <w:t xml:space="preserve"> the relevance of microalgae related wastewater treatment</w:t>
      </w:r>
      <w:r w:rsidR="00DF231C" w:rsidRPr="00951EDE">
        <w:rPr>
          <w:color w:val="000000" w:themeColor="text1"/>
        </w:rPr>
        <w:t>s</w:t>
      </w:r>
      <w:r w:rsidRPr="00951EDE">
        <w:rPr>
          <w:color w:val="000000" w:themeColor="text1"/>
        </w:rPr>
        <w:t xml:space="preserve"> </w:t>
      </w:r>
      <w:r w:rsidR="00DF231C" w:rsidRPr="00951EDE">
        <w:rPr>
          <w:color w:val="000000" w:themeColor="text1"/>
        </w:rPr>
        <w:t>has been</w:t>
      </w:r>
      <w:r w:rsidRPr="00951EDE">
        <w:rPr>
          <w:color w:val="000000" w:themeColor="text1"/>
        </w:rPr>
        <w:t xml:space="preserve"> reviewed, focusing on the removal of </w:t>
      </w:r>
      <w:r w:rsidR="00EC6AB8" w:rsidRPr="00951EDE">
        <w:rPr>
          <w:color w:val="000000" w:themeColor="text1"/>
        </w:rPr>
        <w:t>CECs</w:t>
      </w:r>
      <w:r w:rsidRPr="00951EDE">
        <w:rPr>
          <w:color w:val="000000" w:themeColor="text1"/>
        </w:rPr>
        <w:t xml:space="preserve"> and</w:t>
      </w:r>
      <w:r w:rsidR="00DF231C" w:rsidRPr="00951EDE">
        <w:rPr>
          <w:color w:val="000000" w:themeColor="text1"/>
        </w:rPr>
        <w:t xml:space="preserve"> the required</w:t>
      </w:r>
      <w:r w:rsidRPr="00951EDE">
        <w:rPr>
          <w:color w:val="000000" w:themeColor="text1"/>
        </w:rPr>
        <w:t xml:space="preserve"> methodologies to determine the presence of this type of compounds.</w:t>
      </w:r>
      <w:r w:rsidR="009D63E0" w:rsidRPr="00951EDE">
        <w:rPr>
          <w:color w:val="000000" w:themeColor="text1"/>
        </w:rPr>
        <w:t xml:space="preserve"> </w:t>
      </w:r>
      <w:r w:rsidR="00C95B91" w:rsidRPr="00951EDE">
        <w:rPr>
          <w:color w:val="000000" w:themeColor="text1"/>
        </w:rPr>
        <w:t xml:space="preserve">This is a relatively new field on which more research is </w:t>
      </w:r>
      <w:r w:rsidR="00DF231C" w:rsidRPr="00951EDE">
        <w:rPr>
          <w:color w:val="000000" w:themeColor="text1"/>
        </w:rPr>
        <w:t>needed</w:t>
      </w:r>
      <w:r w:rsidR="00C95B91" w:rsidRPr="00951EDE">
        <w:rPr>
          <w:color w:val="000000" w:themeColor="text1"/>
        </w:rPr>
        <w:t>, specially from</w:t>
      </w:r>
      <w:r w:rsidR="00DF231C" w:rsidRPr="00951EDE">
        <w:rPr>
          <w:color w:val="000000" w:themeColor="text1"/>
        </w:rPr>
        <w:t xml:space="preserve"> a </w:t>
      </w:r>
      <w:r w:rsidR="00C95B91" w:rsidRPr="00951EDE">
        <w:rPr>
          <w:color w:val="000000" w:themeColor="text1"/>
        </w:rPr>
        <w:t>multidisciplinary</w:t>
      </w:r>
      <w:r w:rsidR="00DF231C" w:rsidRPr="00951EDE">
        <w:rPr>
          <w:color w:val="000000" w:themeColor="text1"/>
        </w:rPr>
        <w:t xml:space="preserve"> point of view which</w:t>
      </w:r>
      <w:r w:rsidR="00C95B91" w:rsidRPr="00951EDE">
        <w:rPr>
          <w:color w:val="000000" w:themeColor="text1"/>
        </w:rPr>
        <w:t xml:space="preserve"> integrat</w:t>
      </w:r>
      <w:r w:rsidR="00DF231C" w:rsidRPr="00951EDE">
        <w:rPr>
          <w:color w:val="000000" w:themeColor="text1"/>
        </w:rPr>
        <w:t>es</w:t>
      </w:r>
      <w:r w:rsidR="00C95B91" w:rsidRPr="00951EDE">
        <w:rPr>
          <w:color w:val="000000" w:themeColor="text1"/>
        </w:rPr>
        <w:t xml:space="preserve"> analytic, </w:t>
      </w:r>
      <w:proofErr w:type="gramStart"/>
      <w:r w:rsidR="00C95B91" w:rsidRPr="00951EDE">
        <w:rPr>
          <w:color w:val="000000" w:themeColor="text1"/>
        </w:rPr>
        <w:t>biological</w:t>
      </w:r>
      <w:proofErr w:type="gramEnd"/>
      <w:r w:rsidR="00C95B91" w:rsidRPr="00951EDE">
        <w:rPr>
          <w:color w:val="000000" w:themeColor="text1"/>
        </w:rPr>
        <w:t xml:space="preserve"> and engineering aspects.</w:t>
      </w:r>
    </w:p>
    <w:p w14:paraId="7AB08C67" w14:textId="77777777" w:rsidR="0011723E" w:rsidRPr="00951EDE" w:rsidRDefault="0011723E" w:rsidP="003F5F1F">
      <w:pPr>
        <w:spacing w:line="480" w:lineRule="auto"/>
        <w:jc w:val="both"/>
        <w:rPr>
          <w:color w:val="000000" w:themeColor="text1"/>
        </w:rPr>
      </w:pPr>
    </w:p>
    <w:p w14:paraId="0772AE64" w14:textId="24809415" w:rsidR="004D16B9" w:rsidRPr="00951EDE" w:rsidRDefault="0011723E" w:rsidP="003F5F1F">
      <w:pPr>
        <w:spacing w:line="480" w:lineRule="auto"/>
        <w:jc w:val="both"/>
        <w:rPr>
          <w:b/>
          <w:color w:val="000000" w:themeColor="text1"/>
        </w:rPr>
      </w:pPr>
      <w:r w:rsidRPr="00951EDE">
        <w:rPr>
          <w:b/>
          <w:color w:val="000000" w:themeColor="text1"/>
        </w:rPr>
        <w:t xml:space="preserve">2. </w:t>
      </w:r>
      <w:r w:rsidR="00380196" w:rsidRPr="00951EDE">
        <w:rPr>
          <w:b/>
          <w:color w:val="000000" w:themeColor="text1"/>
        </w:rPr>
        <w:t>Wastewater treatment with microalgae</w:t>
      </w:r>
      <w:r w:rsidR="006E1BDF" w:rsidRPr="00951EDE">
        <w:rPr>
          <w:b/>
          <w:color w:val="000000" w:themeColor="text1"/>
        </w:rPr>
        <w:t>-based systems</w:t>
      </w:r>
    </w:p>
    <w:p w14:paraId="48BAEAB5" w14:textId="7B3E6E64" w:rsidR="00D42DBA" w:rsidRPr="00951EDE" w:rsidRDefault="00197CAA" w:rsidP="003F5F1F">
      <w:pPr>
        <w:spacing w:line="480" w:lineRule="auto"/>
        <w:jc w:val="both"/>
        <w:rPr>
          <w:bCs/>
          <w:color w:val="000000" w:themeColor="text1"/>
        </w:rPr>
      </w:pPr>
      <w:r w:rsidRPr="00951EDE">
        <w:rPr>
          <w:bCs/>
          <w:color w:val="000000" w:themeColor="text1"/>
        </w:rPr>
        <w:t xml:space="preserve">Microalgae are photosynthetic microorganisms capable </w:t>
      </w:r>
      <w:r w:rsidR="006E1BDF" w:rsidRPr="00951EDE">
        <w:rPr>
          <w:bCs/>
          <w:color w:val="000000" w:themeColor="text1"/>
        </w:rPr>
        <w:t>of</w:t>
      </w:r>
      <w:r w:rsidRPr="00951EDE">
        <w:rPr>
          <w:bCs/>
          <w:color w:val="000000" w:themeColor="text1"/>
        </w:rPr>
        <w:t xml:space="preserve"> </w:t>
      </w:r>
      <w:r w:rsidR="00CA06F6" w:rsidRPr="00951EDE">
        <w:rPr>
          <w:bCs/>
          <w:color w:val="000000" w:themeColor="text1"/>
        </w:rPr>
        <w:t>grow</w:t>
      </w:r>
      <w:r w:rsidR="006E1BDF" w:rsidRPr="00951EDE">
        <w:rPr>
          <w:bCs/>
          <w:color w:val="000000" w:themeColor="text1"/>
        </w:rPr>
        <w:t>ing</w:t>
      </w:r>
      <w:r w:rsidR="00CA06F6" w:rsidRPr="00951EDE">
        <w:rPr>
          <w:bCs/>
          <w:color w:val="000000" w:themeColor="text1"/>
        </w:rPr>
        <w:t xml:space="preserve"> autotrophically, but also mixotrophically and heterotrophically. They have been reported as the larger producers of oxygen in the planet, this property </w:t>
      </w:r>
      <w:r w:rsidR="006E1BDF" w:rsidRPr="00951EDE">
        <w:rPr>
          <w:bCs/>
          <w:color w:val="000000" w:themeColor="text1"/>
        </w:rPr>
        <w:t xml:space="preserve">has </w:t>
      </w:r>
      <w:r w:rsidR="00CA06F6" w:rsidRPr="00951EDE">
        <w:rPr>
          <w:bCs/>
          <w:color w:val="000000" w:themeColor="text1"/>
        </w:rPr>
        <w:t>also</w:t>
      </w:r>
      <w:r w:rsidR="006E1BDF" w:rsidRPr="00951EDE">
        <w:rPr>
          <w:bCs/>
          <w:color w:val="000000" w:themeColor="text1"/>
        </w:rPr>
        <w:t xml:space="preserve"> been</w:t>
      </w:r>
      <w:r w:rsidR="00CA06F6" w:rsidRPr="00951EDE">
        <w:rPr>
          <w:bCs/>
          <w:color w:val="000000" w:themeColor="text1"/>
        </w:rPr>
        <w:t xml:space="preserve"> exploited for the enhancement of wastewater treatment by bacteria. Thus, the degradation of </w:t>
      </w:r>
      <w:r w:rsidR="006E1BDF" w:rsidRPr="00951EDE">
        <w:rPr>
          <w:bCs/>
          <w:color w:val="000000" w:themeColor="text1"/>
        </w:rPr>
        <w:t xml:space="preserve">the </w:t>
      </w:r>
      <w:r w:rsidR="00CA06F6" w:rsidRPr="00951EDE">
        <w:rPr>
          <w:bCs/>
          <w:color w:val="000000" w:themeColor="text1"/>
        </w:rPr>
        <w:t xml:space="preserve">organic matter contained in wastewater by bacteria requires large amounts of oxygen, which is </w:t>
      </w:r>
      <w:r w:rsidR="006E1BDF" w:rsidRPr="00951EDE">
        <w:rPr>
          <w:bCs/>
          <w:color w:val="000000" w:themeColor="text1"/>
        </w:rPr>
        <w:t xml:space="preserve">usually </w:t>
      </w:r>
      <w:r w:rsidR="00CA06F6" w:rsidRPr="00951EDE">
        <w:rPr>
          <w:bCs/>
          <w:color w:val="000000" w:themeColor="text1"/>
        </w:rPr>
        <w:t xml:space="preserve">supplied </w:t>
      </w:r>
      <w:r w:rsidR="00C95B91" w:rsidRPr="00951EDE">
        <w:rPr>
          <w:bCs/>
          <w:color w:val="000000" w:themeColor="text1"/>
        </w:rPr>
        <w:t xml:space="preserve">in conventional processes </w:t>
      </w:r>
      <w:r w:rsidR="00CA06F6" w:rsidRPr="00951EDE">
        <w:rPr>
          <w:bCs/>
          <w:color w:val="000000" w:themeColor="text1"/>
        </w:rPr>
        <w:t>by mechanical systems (blowers and diffusers</w:t>
      </w:r>
      <w:r w:rsidR="00E944CC" w:rsidRPr="00951EDE">
        <w:rPr>
          <w:bCs/>
          <w:color w:val="000000" w:themeColor="text1"/>
        </w:rPr>
        <w:t>)</w:t>
      </w:r>
      <w:r w:rsidR="006E1BDF" w:rsidRPr="00951EDE">
        <w:rPr>
          <w:bCs/>
          <w:color w:val="000000" w:themeColor="text1"/>
        </w:rPr>
        <w:t>. T</w:t>
      </w:r>
      <w:r w:rsidR="00416183" w:rsidRPr="00951EDE">
        <w:rPr>
          <w:bCs/>
          <w:color w:val="000000" w:themeColor="text1"/>
        </w:rPr>
        <w:t>he objective</w:t>
      </w:r>
      <w:r w:rsidR="006E1BDF" w:rsidRPr="00951EDE">
        <w:rPr>
          <w:bCs/>
          <w:color w:val="000000" w:themeColor="text1"/>
        </w:rPr>
        <w:t xml:space="preserve"> of this</w:t>
      </w:r>
      <w:r w:rsidR="00416183" w:rsidRPr="00951EDE">
        <w:rPr>
          <w:bCs/>
          <w:color w:val="000000" w:themeColor="text1"/>
        </w:rPr>
        <w:t xml:space="preserve"> is to </w:t>
      </w:r>
      <w:r w:rsidR="00E944CC" w:rsidRPr="00951EDE">
        <w:rPr>
          <w:bCs/>
          <w:color w:val="000000" w:themeColor="text1"/>
        </w:rPr>
        <w:t xml:space="preserve">maintain </w:t>
      </w:r>
      <w:r w:rsidR="00C95B91" w:rsidRPr="00951EDE">
        <w:rPr>
          <w:bCs/>
          <w:color w:val="000000" w:themeColor="text1"/>
        </w:rPr>
        <w:t xml:space="preserve">the </w:t>
      </w:r>
      <w:r w:rsidR="00E944CC" w:rsidRPr="00951EDE">
        <w:rPr>
          <w:bCs/>
          <w:color w:val="000000" w:themeColor="text1"/>
        </w:rPr>
        <w:t xml:space="preserve">dissolved oxygen concentration </w:t>
      </w:r>
      <w:r w:rsidR="006E1BDF" w:rsidRPr="00951EDE">
        <w:rPr>
          <w:bCs/>
          <w:color w:val="000000" w:themeColor="text1"/>
        </w:rPr>
        <w:t>higher</w:t>
      </w:r>
      <w:r w:rsidR="00E944CC" w:rsidRPr="00951EDE">
        <w:rPr>
          <w:bCs/>
          <w:color w:val="000000" w:themeColor="text1"/>
        </w:rPr>
        <w:t xml:space="preserve"> than 2 mg/L to maximize the performance of the </w:t>
      </w:r>
      <w:r w:rsidR="006E1BDF" w:rsidRPr="00951EDE">
        <w:rPr>
          <w:bCs/>
          <w:color w:val="000000" w:themeColor="text1"/>
        </w:rPr>
        <w:t xml:space="preserve">activated sludge </w:t>
      </w:r>
      <w:r w:rsidR="00E944CC" w:rsidRPr="00951EDE">
        <w:rPr>
          <w:bCs/>
          <w:color w:val="000000" w:themeColor="text1"/>
        </w:rPr>
        <w:t xml:space="preserve">system. </w:t>
      </w:r>
      <w:r w:rsidR="006E1BDF" w:rsidRPr="00951EDE">
        <w:rPr>
          <w:bCs/>
          <w:color w:val="000000" w:themeColor="text1"/>
        </w:rPr>
        <w:t>Consequently</w:t>
      </w:r>
      <w:r w:rsidR="00E944CC" w:rsidRPr="00951EDE">
        <w:rPr>
          <w:bCs/>
          <w:color w:val="000000" w:themeColor="text1"/>
        </w:rPr>
        <w:t>, conventional wastewater treatment</w:t>
      </w:r>
      <w:r w:rsidR="006E1BDF" w:rsidRPr="00951EDE">
        <w:rPr>
          <w:bCs/>
          <w:color w:val="000000" w:themeColor="text1"/>
        </w:rPr>
        <w:t>s</w:t>
      </w:r>
      <w:r w:rsidR="00E944CC" w:rsidRPr="00951EDE">
        <w:rPr>
          <w:bCs/>
          <w:color w:val="000000" w:themeColor="text1"/>
        </w:rPr>
        <w:t xml:space="preserve"> by activated sludge technology require up to 0.5 kWh/m</w:t>
      </w:r>
      <w:r w:rsidR="00E944CC" w:rsidRPr="00951EDE">
        <w:rPr>
          <w:bCs/>
          <w:color w:val="000000" w:themeColor="text1"/>
          <w:vertAlign w:val="superscript"/>
        </w:rPr>
        <w:t>3</w:t>
      </w:r>
      <w:r w:rsidR="00E944CC" w:rsidRPr="00951EDE">
        <w:rPr>
          <w:bCs/>
          <w:color w:val="000000" w:themeColor="text1"/>
        </w:rPr>
        <w:t xml:space="preserve">, </w:t>
      </w:r>
      <w:r w:rsidR="006E1BDF" w:rsidRPr="00951EDE">
        <w:rPr>
          <w:bCs/>
          <w:color w:val="000000" w:themeColor="text1"/>
        </w:rPr>
        <w:t xml:space="preserve">consuming </w:t>
      </w:r>
      <w:r w:rsidR="00E944CC" w:rsidRPr="00951EDE">
        <w:rPr>
          <w:bCs/>
          <w:color w:val="000000" w:themeColor="text1"/>
        </w:rPr>
        <w:t>most of this energy for aeration</w:t>
      </w:r>
      <w:r w:rsidR="006E1BDF" w:rsidRPr="00951EDE">
        <w:rPr>
          <w:bCs/>
          <w:color w:val="000000" w:themeColor="text1"/>
        </w:rPr>
        <w:t xml:space="preserve"> purposes</w:t>
      </w:r>
      <w:r w:rsidR="00E944CC" w:rsidRPr="00951EDE">
        <w:rPr>
          <w:bCs/>
          <w:color w:val="000000" w:themeColor="text1"/>
        </w:rPr>
        <w:t xml:space="preserve">. </w:t>
      </w:r>
      <w:r w:rsidR="006E1BDF" w:rsidRPr="00951EDE">
        <w:rPr>
          <w:bCs/>
          <w:color w:val="000000" w:themeColor="text1"/>
        </w:rPr>
        <w:t>T</w:t>
      </w:r>
      <w:r w:rsidR="00E944CC" w:rsidRPr="00951EDE">
        <w:rPr>
          <w:bCs/>
          <w:color w:val="000000" w:themeColor="text1"/>
        </w:rPr>
        <w:t>he organic matter is</w:t>
      </w:r>
      <w:r w:rsidR="006E1BDF" w:rsidRPr="00951EDE">
        <w:rPr>
          <w:bCs/>
          <w:color w:val="000000" w:themeColor="text1"/>
        </w:rPr>
        <w:t xml:space="preserve"> then</w:t>
      </w:r>
      <w:r w:rsidR="00E944CC" w:rsidRPr="00951EDE">
        <w:rPr>
          <w:bCs/>
          <w:color w:val="000000" w:themeColor="text1"/>
        </w:rPr>
        <w:t xml:space="preserve"> transformed into mineral compounds (mainly CO</w:t>
      </w:r>
      <w:r w:rsidR="00E944CC" w:rsidRPr="00951EDE">
        <w:rPr>
          <w:bCs/>
          <w:color w:val="000000" w:themeColor="text1"/>
          <w:vertAlign w:val="subscript"/>
        </w:rPr>
        <w:t>2</w:t>
      </w:r>
      <w:r w:rsidR="00E944CC" w:rsidRPr="00951EDE">
        <w:rPr>
          <w:bCs/>
          <w:color w:val="000000" w:themeColor="text1"/>
        </w:rPr>
        <w:t>, NH</w:t>
      </w:r>
      <w:r w:rsidR="00E944CC" w:rsidRPr="00951EDE">
        <w:rPr>
          <w:bCs/>
          <w:color w:val="000000" w:themeColor="text1"/>
          <w:vertAlign w:val="subscript"/>
        </w:rPr>
        <w:t>4</w:t>
      </w:r>
      <w:r w:rsidR="00E944CC" w:rsidRPr="00951EDE">
        <w:rPr>
          <w:bCs/>
          <w:color w:val="000000" w:themeColor="text1"/>
          <w:vertAlign w:val="superscript"/>
        </w:rPr>
        <w:t>+</w:t>
      </w:r>
      <w:r w:rsidR="00E944CC" w:rsidRPr="00951EDE">
        <w:rPr>
          <w:bCs/>
          <w:color w:val="000000" w:themeColor="text1"/>
        </w:rPr>
        <w:t xml:space="preserve"> and PO</w:t>
      </w:r>
      <w:r w:rsidR="00E944CC" w:rsidRPr="00951EDE">
        <w:rPr>
          <w:bCs/>
          <w:color w:val="000000" w:themeColor="text1"/>
          <w:vertAlign w:val="subscript"/>
        </w:rPr>
        <w:t>4</w:t>
      </w:r>
      <w:r w:rsidR="00E944CC" w:rsidRPr="00951EDE">
        <w:rPr>
          <w:bCs/>
          <w:color w:val="000000" w:themeColor="text1"/>
          <w:vertAlign w:val="superscript"/>
        </w:rPr>
        <w:t>-3</w:t>
      </w:r>
      <w:r w:rsidR="00E944CC" w:rsidRPr="00951EDE">
        <w:rPr>
          <w:bCs/>
          <w:color w:val="000000" w:themeColor="text1"/>
        </w:rPr>
        <w:t>)</w:t>
      </w:r>
      <w:r w:rsidR="00932CEF" w:rsidRPr="00951EDE">
        <w:rPr>
          <w:bCs/>
          <w:color w:val="000000" w:themeColor="text1"/>
        </w:rPr>
        <w:t xml:space="preserve">, </w:t>
      </w:r>
      <w:r w:rsidR="006E1BDF" w:rsidRPr="00951EDE">
        <w:rPr>
          <w:bCs/>
          <w:color w:val="000000" w:themeColor="text1"/>
        </w:rPr>
        <w:t>CO</w:t>
      </w:r>
      <w:r w:rsidR="006E1BDF" w:rsidRPr="00951EDE">
        <w:rPr>
          <w:bCs/>
          <w:color w:val="000000" w:themeColor="text1"/>
          <w:vertAlign w:val="subscript"/>
        </w:rPr>
        <w:t>2</w:t>
      </w:r>
      <w:r w:rsidR="00E944CC" w:rsidRPr="00951EDE">
        <w:rPr>
          <w:bCs/>
          <w:color w:val="000000" w:themeColor="text1"/>
        </w:rPr>
        <w:t xml:space="preserve"> </w:t>
      </w:r>
      <w:r w:rsidR="00932CEF" w:rsidRPr="00951EDE">
        <w:rPr>
          <w:bCs/>
          <w:color w:val="000000" w:themeColor="text1"/>
        </w:rPr>
        <w:t>being released into the atmosphere, in addition to N</w:t>
      </w:r>
      <w:r w:rsidR="00932CEF" w:rsidRPr="00951EDE">
        <w:rPr>
          <w:bCs/>
          <w:color w:val="000000" w:themeColor="text1"/>
          <w:vertAlign w:val="subscript"/>
        </w:rPr>
        <w:t>2</w:t>
      </w:r>
      <w:r w:rsidR="00932CEF" w:rsidRPr="00951EDE">
        <w:rPr>
          <w:bCs/>
          <w:color w:val="000000" w:themeColor="text1"/>
        </w:rPr>
        <w:t xml:space="preserve"> produced by </w:t>
      </w:r>
      <w:r w:rsidR="00E944CC" w:rsidRPr="00951EDE">
        <w:rPr>
          <w:bCs/>
          <w:color w:val="000000" w:themeColor="text1"/>
        </w:rPr>
        <w:t xml:space="preserve">nitrification/denitrification processes, </w:t>
      </w:r>
      <w:r w:rsidR="00932CEF" w:rsidRPr="00951EDE">
        <w:rPr>
          <w:bCs/>
          <w:color w:val="000000" w:themeColor="text1"/>
        </w:rPr>
        <w:t xml:space="preserve">whereas </w:t>
      </w:r>
      <w:r w:rsidR="00E944CC" w:rsidRPr="00951EDE">
        <w:rPr>
          <w:bCs/>
          <w:color w:val="000000" w:themeColor="text1"/>
        </w:rPr>
        <w:t xml:space="preserve">phosphorous compounds </w:t>
      </w:r>
      <w:r w:rsidR="009272C0" w:rsidRPr="00951EDE">
        <w:rPr>
          <w:bCs/>
          <w:color w:val="000000" w:themeColor="text1"/>
        </w:rPr>
        <w:t>are</w:t>
      </w:r>
      <w:r w:rsidR="00C95B91" w:rsidRPr="00951EDE">
        <w:rPr>
          <w:bCs/>
          <w:color w:val="000000" w:themeColor="text1"/>
        </w:rPr>
        <w:t xml:space="preserve"> precipitated or </w:t>
      </w:r>
      <w:r w:rsidR="009272C0" w:rsidRPr="00951EDE">
        <w:rPr>
          <w:bCs/>
          <w:color w:val="000000" w:themeColor="text1"/>
        </w:rPr>
        <w:t xml:space="preserve">just </w:t>
      </w:r>
      <w:r w:rsidR="00E944CC" w:rsidRPr="00951EDE">
        <w:rPr>
          <w:bCs/>
          <w:color w:val="000000" w:themeColor="text1"/>
        </w:rPr>
        <w:t xml:space="preserve">remain in the water. When microalgae </w:t>
      </w:r>
      <w:r w:rsidR="004706A8" w:rsidRPr="00951EDE">
        <w:rPr>
          <w:bCs/>
          <w:color w:val="000000" w:themeColor="text1"/>
        </w:rPr>
        <w:t xml:space="preserve">are integrated </w:t>
      </w:r>
      <w:r w:rsidR="00E944CC" w:rsidRPr="00951EDE">
        <w:rPr>
          <w:bCs/>
          <w:color w:val="000000" w:themeColor="text1"/>
        </w:rPr>
        <w:t>on this process</w:t>
      </w:r>
      <w:r w:rsidR="004706A8" w:rsidRPr="00951EDE">
        <w:rPr>
          <w:bCs/>
          <w:color w:val="000000" w:themeColor="text1"/>
        </w:rPr>
        <w:t>,</w:t>
      </w:r>
      <w:r w:rsidR="00E944CC" w:rsidRPr="00951EDE">
        <w:rPr>
          <w:bCs/>
          <w:color w:val="000000" w:themeColor="text1"/>
        </w:rPr>
        <w:t xml:space="preserve"> oxygen </w:t>
      </w:r>
      <w:r w:rsidR="00C95B91" w:rsidRPr="00951EDE">
        <w:rPr>
          <w:bCs/>
          <w:color w:val="000000" w:themeColor="text1"/>
        </w:rPr>
        <w:t xml:space="preserve">is </w:t>
      </w:r>
      <w:r w:rsidR="00E944CC" w:rsidRPr="00951EDE">
        <w:rPr>
          <w:bCs/>
          <w:color w:val="000000" w:themeColor="text1"/>
        </w:rPr>
        <w:t>provided through the photosynthe</w:t>
      </w:r>
      <w:r w:rsidR="00C95B91" w:rsidRPr="00951EDE">
        <w:rPr>
          <w:bCs/>
          <w:color w:val="000000" w:themeColor="text1"/>
        </w:rPr>
        <w:t>sis</w:t>
      </w:r>
      <w:r w:rsidR="00E944CC" w:rsidRPr="00951EDE">
        <w:rPr>
          <w:bCs/>
          <w:color w:val="000000" w:themeColor="text1"/>
        </w:rPr>
        <w:t>, microalgae biomass also consum</w:t>
      </w:r>
      <w:r w:rsidR="000B02C9" w:rsidRPr="00951EDE">
        <w:rPr>
          <w:bCs/>
          <w:color w:val="000000" w:themeColor="text1"/>
        </w:rPr>
        <w:t>e</w:t>
      </w:r>
      <w:r w:rsidR="00E944CC" w:rsidRPr="00951EDE">
        <w:rPr>
          <w:bCs/>
          <w:color w:val="000000" w:themeColor="text1"/>
        </w:rPr>
        <w:t xml:space="preserve"> carbon,</w:t>
      </w:r>
      <w:r w:rsidR="000B02C9" w:rsidRPr="00951EDE">
        <w:rPr>
          <w:bCs/>
          <w:color w:val="000000" w:themeColor="text1"/>
        </w:rPr>
        <w:t xml:space="preserve"> and</w:t>
      </w:r>
      <w:r w:rsidR="00E944CC" w:rsidRPr="00951EDE">
        <w:rPr>
          <w:bCs/>
          <w:color w:val="000000" w:themeColor="text1"/>
        </w:rPr>
        <w:t xml:space="preserve"> nitrogen and phosphorous compounds </w:t>
      </w:r>
      <w:r w:rsidR="000B02C9" w:rsidRPr="00951EDE">
        <w:rPr>
          <w:bCs/>
          <w:color w:val="000000" w:themeColor="text1"/>
        </w:rPr>
        <w:t xml:space="preserve">are </w:t>
      </w:r>
      <w:r w:rsidR="00E944CC" w:rsidRPr="00951EDE">
        <w:rPr>
          <w:bCs/>
          <w:color w:val="000000" w:themeColor="text1"/>
        </w:rPr>
        <w:t xml:space="preserve">released to the media by the bacteria, and </w:t>
      </w:r>
      <w:r w:rsidR="00C95B91" w:rsidRPr="00951EDE">
        <w:rPr>
          <w:bCs/>
          <w:color w:val="000000" w:themeColor="text1"/>
        </w:rPr>
        <w:t xml:space="preserve">transforming </w:t>
      </w:r>
      <w:r w:rsidR="00E944CC" w:rsidRPr="00951EDE">
        <w:rPr>
          <w:bCs/>
          <w:color w:val="000000" w:themeColor="text1"/>
        </w:rPr>
        <w:t>it into valuable biomass</w:t>
      </w:r>
      <w:r w:rsidR="003938F3" w:rsidRPr="00951EDE">
        <w:rPr>
          <w:bCs/>
          <w:color w:val="000000" w:themeColor="text1"/>
        </w:rPr>
        <w:t xml:space="preserve"> </w:t>
      </w:r>
      <w:r w:rsidR="00961C9E" w:rsidRPr="00951EDE">
        <w:rPr>
          <w:bCs/>
          <w:color w:val="000000" w:themeColor="text1"/>
        </w:rPr>
        <w:fldChar w:fldCharType="begin" w:fldLock="1"/>
      </w:r>
      <w:r w:rsidR="00E80899" w:rsidRPr="00951EDE">
        <w:rPr>
          <w:bCs/>
          <w:color w:val="000000" w:themeColor="text1"/>
        </w:rPr>
        <w:instrText>ADDIN CSL_CITATION {"citationItems":[{"id":"ITEM-1","itemData":{"ISBN":"0734-9750","ISSN":"07349750","PMID":"22609182","abstract":"Excess greenhouse gas emissions and the concomitant effect on global warming have become significant environmental, social and economic threats. In this context, the development of renewable, carbon-neutral and economically feasible biofuels is a driving force for innovation worldwide. A lot of effort has been put into developing biodiesel from microalgae. However, there are still a number of technological, market and policy barriers that are serious obstacles to the economic feasibility and competitiveness of such biofuels. Conversely, there are also a number of business opportunities if the production of such alternative biofuel becomes part of a larger integrated system following the Biorefinery strategy. In this case, other biofuels and chemical products of high added value are produced, contributing to an overall enhancement of the economic viability of the whole integrated system. Additionally, dual purpose microalgae-bacteria-based systems for treating wastewater and production of biofuels and chemical products significantly contribute to a substantial saving in the overall cost of microalgae biomass production. These types of systems could help to improve the competitiveness of biodiesel production from microalgae, according to some recent Life Cycle Analysis studies. Furthermore, they do not compete for fresh water resources for agricultural purposes and add value to treating the wastewater itself. This work reviews the most recent and relevant information about these types of dual purpose systems. Several aspects related to the treatment of municipal and animal wastewater with simultaneous recovery of microalgae with potential for biodiesel production are discussed. The use of pre-treated waste or anaerobic effluents from digested waste as nutrient additives for weak wastewater is reviewed. Isolation and screening of microalgae/cyanobacteria or their consortia from various wastewater streams, and studies related to population dynamics in mixed cultures, are highlighted as very relevant fields of research. The species selection may depend on various factors, such as the biomass and lipid productivity of each strain, the characteristics of the wastewater, the original habitat of the strain and the climatic conditions in the treatment plant, among others. Some alternative technologies aimed at harvesting biomass at a low cost, such as cell immobilization, biofilm formation, flocculation and bio-flocculation, are also reviewed. Finally, a Biorefin…","author":[{"dropping-particle":"","family":"Olguín","given":"E J","non-dropping-particle":"","parse-names":false,"suffix":""}],"container-title":"Biotechnology Advances","id":"ITEM-1","issue":"5","issued":{"date-parts":[["2012"]]},"page":"1031-1046","publisher":"Elsevier Inc.","title":"Dual purpose microalgae-bacteria-based systems that treat wastewater and produce biodiesel and chemical products within a Biorefinery","type":"article-journal","volume":"30"},"uris":["http://www.mendeley.com/documents/?uuid=2d186f75-30e2-445b-bb74-6b2700130ef7"]}],"mendeley":{"formattedCitation":"[22]","plainTextFormattedCitation":"[22]","previouslyFormattedCitation":"(Olguín, 2012)"},"properties":{"noteIndex":0},"schema":"https://github.com/citation-style-language/schema/raw/master/csl-citation.json"}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[22]</w:t>
      </w:r>
      <w:r w:rsidR="00961C9E" w:rsidRPr="00951EDE">
        <w:rPr>
          <w:bCs/>
          <w:color w:val="000000" w:themeColor="text1"/>
        </w:rPr>
        <w:fldChar w:fldCharType="end"/>
      </w:r>
      <w:r w:rsidR="00E944CC" w:rsidRPr="00951EDE">
        <w:rPr>
          <w:bCs/>
          <w:color w:val="000000" w:themeColor="text1"/>
        </w:rPr>
        <w:t>.</w:t>
      </w:r>
      <w:r w:rsidR="00104EA2" w:rsidRPr="00951EDE">
        <w:rPr>
          <w:bCs/>
          <w:color w:val="000000" w:themeColor="text1"/>
        </w:rPr>
        <w:t xml:space="preserve"> </w:t>
      </w:r>
      <w:r w:rsidR="003938F3" w:rsidRPr="00951EDE">
        <w:rPr>
          <w:bCs/>
          <w:color w:val="000000" w:themeColor="text1"/>
        </w:rPr>
        <w:t>To optimize the performance of the process</w:t>
      </w:r>
      <w:r w:rsidR="00104EA2" w:rsidRPr="00951EDE">
        <w:rPr>
          <w:bCs/>
          <w:color w:val="000000" w:themeColor="text1"/>
        </w:rPr>
        <w:t>,</w:t>
      </w:r>
      <w:r w:rsidR="003938F3" w:rsidRPr="00951EDE">
        <w:rPr>
          <w:bCs/>
          <w:color w:val="000000" w:themeColor="text1"/>
        </w:rPr>
        <w:t xml:space="preserve"> </w:t>
      </w:r>
      <w:r w:rsidR="003938F3" w:rsidRPr="00951EDE">
        <w:rPr>
          <w:bCs/>
          <w:color w:val="000000" w:themeColor="text1"/>
        </w:rPr>
        <w:lastRenderedPageBreak/>
        <w:t xml:space="preserve">it is required to achieve an optimum equilibrium between the load of organic matter, its degradation rate by bacteria and the oxygen production rate by microalgae, </w:t>
      </w:r>
      <w:r w:rsidR="00104EA2" w:rsidRPr="00951EDE">
        <w:rPr>
          <w:bCs/>
          <w:color w:val="000000" w:themeColor="text1"/>
        </w:rPr>
        <w:t>which is</w:t>
      </w:r>
      <w:r w:rsidR="003938F3" w:rsidRPr="00951EDE">
        <w:rPr>
          <w:bCs/>
          <w:color w:val="000000" w:themeColor="text1"/>
        </w:rPr>
        <w:t xml:space="preserve"> driven by the light availability (</w:t>
      </w:r>
      <w:r w:rsidR="00A9205B">
        <w:rPr>
          <w:bCs/>
          <w:color w:val="000000" w:themeColor="text1"/>
        </w:rPr>
        <w:t>Figure 3</w:t>
      </w:r>
      <w:r w:rsidR="003938F3" w:rsidRPr="00951EDE">
        <w:rPr>
          <w:bCs/>
          <w:color w:val="000000" w:themeColor="text1"/>
        </w:rPr>
        <w:t>).</w:t>
      </w:r>
    </w:p>
    <w:p w14:paraId="628B2879" w14:textId="251DFA66" w:rsidR="0095602B" w:rsidRPr="00951EDE" w:rsidRDefault="0095602B" w:rsidP="004706A8">
      <w:pPr>
        <w:spacing w:line="480" w:lineRule="auto"/>
        <w:jc w:val="center"/>
        <w:rPr>
          <w:b/>
          <w:bCs/>
          <w:i/>
          <w:color w:val="000000" w:themeColor="text1"/>
        </w:rPr>
      </w:pPr>
      <w:bookmarkStart w:id="0" w:name="_Hlk10029869"/>
      <w:r w:rsidRPr="00951EDE">
        <w:rPr>
          <w:b/>
          <w:bCs/>
          <w:i/>
          <w:color w:val="000000" w:themeColor="text1"/>
        </w:rPr>
        <w:t>**Insert Figure</w:t>
      </w:r>
      <w:r w:rsidR="00925A21">
        <w:rPr>
          <w:b/>
          <w:bCs/>
          <w:i/>
          <w:color w:val="000000" w:themeColor="text1"/>
        </w:rPr>
        <w:t xml:space="preserve"> </w:t>
      </w:r>
      <w:r w:rsidR="00C54A86" w:rsidRPr="00951EDE">
        <w:rPr>
          <w:b/>
          <w:bCs/>
          <w:i/>
          <w:color w:val="000000" w:themeColor="text1"/>
        </w:rPr>
        <w:t>3</w:t>
      </w:r>
      <w:r w:rsidRPr="00951EDE">
        <w:rPr>
          <w:b/>
          <w:bCs/>
          <w:i/>
          <w:color w:val="000000" w:themeColor="text1"/>
        </w:rPr>
        <w:t>**</w:t>
      </w:r>
    </w:p>
    <w:bookmarkEnd w:id="0"/>
    <w:p w14:paraId="5598DFA9" w14:textId="57C8A851" w:rsidR="0051108F" w:rsidRPr="00951EDE" w:rsidRDefault="00A368AF" w:rsidP="003F5F1F">
      <w:pPr>
        <w:spacing w:line="480" w:lineRule="auto"/>
        <w:jc w:val="both"/>
        <w:rPr>
          <w:bCs/>
          <w:color w:val="000000" w:themeColor="text1"/>
        </w:rPr>
      </w:pPr>
      <w:r w:rsidRPr="00951EDE">
        <w:rPr>
          <w:bCs/>
          <w:color w:val="000000" w:themeColor="text1"/>
        </w:rPr>
        <w:t xml:space="preserve">The success of microalgae-related processes </w:t>
      </w:r>
      <w:r w:rsidR="00104EA2" w:rsidRPr="00951EDE">
        <w:rPr>
          <w:bCs/>
          <w:color w:val="000000" w:themeColor="text1"/>
        </w:rPr>
        <w:t>relies</w:t>
      </w:r>
      <w:r w:rsidRPr="00951EDE">
        <w:rPr>
          <w:bCs/>
          <w:color w:val="000000" w:themeColor="text1"/>
        </w:rPr>
        <w:t xml:space="preserve"> </w:t>
      </w:r>
      <w:r w:rsidR="00104EA2" w:rsidRPr="00951EDE">
        <w:rPr>
          <w:bCs/>
          <w:color w:val="000000" w:themeColor="text1"/>
        </w:rPr>
        <w:t>on</w:t>
      </w:r>
      <w:r w:rsidRPr="00951EDE">
        <w:rPr>
          <w:bCs/>
          <w:color w:val="000000" w:themeColor="text1"/>
        </w:rPr>
        <w:t xml:space="preserve"> the equilibrium between bacteria and microalgae performance. </w:t>
      </w:r>
      <w:r w:rsidR="00782DB7" w:rsidRPr="00951EDE">
        <w:rPr>
          <w:bCs/>
          <w:color w:val="000000" w:themeColor="text1"/>
        </w:rPr>
        <w:t xml:space="preserve">The concentration of bacteria is mainly determined by the load of organic matter supplied to the process, </w:t>
      </w:r>
      <w:r w:rsidR="00104EA2" w:rsidRPr="00951EDE">
        <w:rPr>
          <w:bCs/>
          <w:color w:val="000000" w:themeColor="text1"/>
        </w:rPr>
        <w:t>which</w:t>
      </w:r>
      <w:r w:rsidR="00782DB7" w:rsidRPr="00951EDE">
        <w:rPr>
          <w:bCs/>
          <w:color w:val="000000" w:themeColor="text1"/>
        </w:rPr>
        <w:t xml:space="preserve"> also determin</w:t>
      </w:r>
      <w:r w:rsidR="00104EA2" w:rsidRPr="00951EDE">
        <w:rPr>
          <w:bCs/>
          <w:color w:val="000000" w:themeColor="text1"/>
        </w:rPr>
        <w:t>es</w:t>
      </w:r>
      <w:r w:rsidR="00782DB7" w:rsidRPr="00951EDE">
        <w:rPr>
          <w:bCs/>
          <w:color w:val="000000" w:themeColor="text1"/>
        </w:rPr>
        <w:t xml:space="preserve"> the oxygen consumption rate and the rate of inorganic nutrients released to the culture medium. These rates must be equivalent to th</w:t>
      </w:r>
      <w:r w:rsidR="00104EA2" w:rsidRPr="00951EDE">
        <w:rPr>
          <w:bCs/>
          <w:color w:val="000000" w:themeColor="text1"/>
        </w:rPr>
        <w:t>ose</w:t>
      </w:r>
      <w:r w:rsidR="00782DB7" w:rsidRPr="00951EDE">
        <w:rPr>
          <w:bCs/>
          <w:color w:val="000000" w:themeColor="text1"/>
        </w:rPr>
        <w:t xml:space="preserve"> achievable by microalgae</w:t>
      </w:r>
      <w:r w:rsidR="00104EA2" w:rsidRPr="00951EDE">
        <w:rPr>
          <w:bCs/>
          <w:color w:val="000000" w:themeColor="text1"/>
        </w:rPr>
        <w:t>: this means that</w:t>
      </w:r>
      <w:r w:rsidR="00782DB7" w:rsidRPr="00951EDE">
        <w:rPr>
          <w:bCs/>
          <w:color w:val="000000" w:themeColor="text1"/>
        </w:rPr>
        <w:t xml:space="preserve"> microalgae must be able to provide the oxygen required by bacteria at the same rate</w:t>
      </w:r>
      <w:r w:rsidR="00626BBD" w:rsidRPr="00951EDE">
        <w:rPr>
          <w:bCs/>
          <w:color w:val="000000" w:themeColor="text1"/>
        </w:rPr>
        <w:t xml:space="preserve"> and</w:t>
      </w:r>
      <w:r w:rsidR="00782DB7" w:rsidRPr="00951EDE">
        <w:rPr>
          <w:bCs/>
          <w:color w:val="000000" w:themeColor="text1"/>
        </w:rPr>
        <w:t xml:space="preserve"> to remove </w:t>
      </w:r>
      <w:r w:rsidR="00104EA2" w:rsidRPr="00951EDE">
        <w:rPr>
          <w:bCs/>
          <w:color w:val="000000" w:themeColor="text1"/>
        </w:rPr>
        <w:t xml:space="preserve">the </w:t>
      </w:r>
      <w:r w:rsidR="00782DB7" w:rsidRPr="00951EDE">
        <w:rPr>
          <w:bCs/>
          <w:color w:val="000000" w:themeColor="text1"/>
        </w:rPr>
        <w:t>inorganic nutrients already released by bacteria</w:t>
      </w:r>
      <w:r w:rsidR="00626BBD" w:rsidRPr="00951EDE">
        <w:rPr>
          <w:bCs/>
          <w:color w:val="000000" w:themeColor="text1"/>
        </w:rPr>
        <w:t xml:space="preserve">. The </w:t>
      </w:r>
      <w:r w:rsidR="00932CEF" w:rsidRPr="00951EDE">
        <w:rPr>
          <w:bCs/>
          <w:color w:val="000000" w:themeColor="text1"/>
        </w:rPr>
        <w:t xml:space="preserve">consumption rate of </w:t>
      </w:r>
      <w:r w:rsidR="00626BBD" w:rsidRPr="00951EDE">
        <w:rPr>
          <w:bCs/>
          <w:color w:val="000000" w:themeColor="text1"/>
        </w:rPr>
        <w:t xml:space="preserve">inorganic </w:t>
      </w:r>
      <w:r w:rsidR="00932CEF" w:rsidRPr="00951EDE">
        <w:rPr>
          <w:bCs/>
          <w:color w:val="000000" w:themeColor="text1"/>
        </w:rPr>
        <w:t xml:space="preserve">compounds </w:t>
      </w:r>
      <w:r w:rsidR="00CF3A65" w:rsidRPr="00951EDE">
        <w:rPr>
          <w:bCs/>
          <w:color w:val="000000" w:themeColor="text1"/>
        </w:rPr>
        <w:t xml:space="preserve">is </w:t>
      </w:r>
      <w:r w:rsidR="00782DB7" w:rsidRPr="00951EDE">
        <w:rPr>
          <w:bCs/>
          <w:color w:val="000000" w:themeColor="text1"/>
        </w:rPr>
        <w:t>a function of the concentration of microalgae</w:t>
      </w:r>
      <w:r w:rsidR="00E50D29" w:rsidRPr="00951EDE">
        <w:rPr>
          <w:bCs/>
          <w:color w:val="000000" w:themeColor="text1"/>
        </w:rPr>
        <w:t xml:space="preserve"> and of light availability,</w:t>
      </w:r>
      <w:r w:rsidR="00CF3A65" w:rsidRPr="00951EDE">
        <w:rPr>
          <w:bCs/>
          <w:color w:val="000000" w:themeColor="text1"/>
        </w:rPr>
        <w:t xml:space="preserve"> which is subsequently</w:t>
      </w:r>
      <w:r w:rsidR="00E50D29" w:rsidRPr="00951EDE">
        <w:rPr>
          <w:bCs/>
          <w:color w:val="000000" w:themeColor="text1"/>
        </w:rPr>
        <w:t xml:space="preserve"> a function of geometry of the reactor and optical properties of the culture</w:t>
      </w:r>
      <w:r w:rsidR="00782DB7" w:rsidRPr="00951EDE">
        <w:rPr>
          <w:bCs/>
          <w:color w:val="000000" w:themeColor="text1"/>
        </w:rPr>
        <w:t xml:space="preserve">. </w:t>
      </w:r>
      <w:r w:rsidR="00CF3A65" w:rsidRPr="00951EDE">
        <w:rPr>
          <w:bCs/>
          <w:color w:val="000000" w:themeColor="text1"/>
        </w:rPr>
        <w:t>Due to</w:t>
      </w:r>
      <w:r w:rsidR="00782DB7" w:rsidRPr="00951EDE">
        <w:rPr>
          <w:bCs/>
          <w:color w:val="000000" w:themeColor="text1"/>
        </w:rPr>
        <w:t xml:space="preserve"> the growth rate of microalgae is much lower than </w:t>
      </w:r>
      <w:r w:rsidR="00CF3A65" w:rsidRPr="00951EDE">
        <w:rPr>
          <w:bCs/>
          <w:color w:val="000000" w:themeColor="text1"/>
        </w:rPr>
        <w:t xml:space="preserve">that of </w:t>
      </w:r>
      <w:r w:rsidR="00782DB7" w:rsidRPr="00951EDE">
        <w:rPr>
          <w:bCs/>
          <w:color w:val="000000" w:themeColor="text1"/>
        </w:rPr>
        <w:t>bacteria</w:t>
      </w:r>
      <w:r w:rsidR="00CF3A65" w:rsidRPr="00951EDE">
        <w:rPr>
          <w:bCs/>
          <w:color w:val="000000" w:themeColor="text1"/>
        </w:rPr>
        <w:t xml:space="preserve"> (</w:t>
      </w:r>
      <w:r w:rsidR="00782DB7" w:rsidRPr="00951EDE">
        <w:rPr>
          <w:bCs/>
          <w:color w:val="000000" w:themeColor="text1"/>
        </w:rPr>
        <w:t xml:space="preserve">one day </w:t>
      </w:r>
      <w:r w:rsidR="00CF3A65" w:rsidRPr="00951EDE">
        <w:rPr>
          <w:bCs/>
          <w:i/>
          <w:color w:val="000000" w:themeColor="text1"/>
        </w:rPr>
        <w:t>vs</w:t>
      </w:r>
      <w:r w:rsidR="00782DB7" w:rsidRPr="00951EDE">
        <w:rPr>
          <w:bCs/>
          <w:color w:val="000000" w:themeColor="text1"/>
        </w:rPr>
        <w:t xml:space="preserve"> few hours</w:t>
      </w:r>
      <w:r w:rsidR="00CF3A65" w:rsidRPr="00951EDE">
        <w:rPr>
          <w:bCs/>
          <w:color w:val="000000" w:themeColor="text1"/>
        </w:rPr>
        <w:t>)</w:t>
      </w:r>
      <w:r w:rsidR="00782DB7" w:rsidRPr="00951EDE">
        <w:rPr>
          <w:bCs/>
          <w:color w:val="000000" w:themeColor="text1"/>
        </w:rPr>
        <w:t>, the microalgae biomass concentration must be much higher than bacteria</w:t>
      </w:r>
      <w:r w:rsidR="00CF3A65" w:rsidRPr="00951EDE">
        <w:rPr>
          <w:bCs/>
          <w:color w:val="000000" w:themeColor="text1"/>
        </w:rPr>
        <w:t xml:space="preserve"> concentration</w:t>
      </w:r>
      <w:r w:rsidR="00782DB7" w:rsidRPr="00951EDE">
        <w:rPr>
          <w:bCs/>
          <w:color w:val="000000" w:themeColor="text1"/>
        </w:rPr>
        <w:t xml:space="preserve"> to achieve </w:t>
      </w:r>
      <w:r w:rsidR="00CF3A65" w:rsidRPr="00951EDE">
        <w:rPr>
          <w:bCs/>
          <w:color w:val="000000" w:themeColor="text1"/>
        </w:rPr>
        <w:t xml:space="preserve">a </w:t>
      </w:r>
      <w:r w:rsidR="00782DB7" w:rsidRPr="00951EDE">
        <w:rPr>
          <w:bCs/>
          <w:color w:val="000000" w:themeColor="text1"/>
        </w:rPr>
        <w:t xml:space="preserve">stable biological system. </w:t>
      </w:r>
      <w:r w:rsidR="00CF3A65" w:rsidRPr="00951EDE">
        <w:rPr>
          <w:bCs/>
          <w:color w:val="000000" w:themeColor="text1"/>
        </w:rPr>
        <w:t>In this sense</w:t>
      </w:r>
      <w:r w:rsidR="00782DB7" w:rsidRPr="00951EDE">
        <w:rPr>
          <w:bCs/>
          <w:color w:val="000000" w:themeColor="text1"/>
        </w:rPr>
        <w:t xml:space="preserve">, it has been reported that microalgae biomass concentration on these systems is ten times </w:t>
      </w:r>
      <w:r w:rsidR="00CF3A65" w:rsidRPr="00951EDE">
        <w:rPr>
          <w:bCs/>
          <w:color w:val="000000" w:themeColor="text1"/>
        </w:rPr>
        <w:t>higher than</w:t>
      </w:r>
      <w:r w:rsidR="00782DB7" w:rsidRPr="00951EDE">
        <w:rPr>
          <w:bCs/>
          <w:color w:val="000000" w:themeColor="text1"/>
        </w:rPr>
        <w:t xml:space="preserve"> bacteria</w:t>
      </w:r>
      <w:r w:rsidR="00CF3A65" w:rsidRPr="00951EDE">
        <w:rPr>
          <w:bCs/>
          <w:color w:val="000000" w:themeColor="text1"/>
        </w:rPr>
        <w:t xml:space="preserve"> concentration</w:t>
      </w:r>
      <w:r w:rsidR="00782DB7" w:rsidRPr="00951EDE">
        <w:rPr>
          <w:bCs/>
          <w:color w:val="000000" w:themeColor="text1"/>
        </w:rPr>
        <w:t xml:space="preserve">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{"citationItems":[{"id":"ITEM-1","itemData":{"DOI":"10.1007/s00253-016-7835-7","ISSN":"0175-7598","author":[{"dropping-particle":"","family":"Acién","given":"F. Gabriel","non-dropping-particle":"","parse-names":false,"suffix":""},{"dropping-particle":"","family":"Gómez-Serrano","given":"C.","non-dropping-particle":"","parse-names":false,"suffix":""},{"dropping-particle":"","family":"Morales-Amaral","given":"M. M.","non-dropping-particle":"","parse-names":false,"suffix":""},{"dropping-particle":"","family":"Fernández-Sevilla","given":"J. M.","non-dropping-particle":"","parse-names":false,"suffix":""},{"dropping-particle":"","family":"Molina-Grima","given":"E.","non-dropping-particle":"","parse-names":false,"suffix":""}],"container-title":"Applied Microbiology and Biotechnology","id":"ITEM-1","issue":"21","issued":{"date-parts":[["2016","11","20"]]},"page":"9013-9022","title":"Wastewater treatment using microalgae: how realistic a contribution might it be to significant urban wastewater treatment?","type":"article-journal","volume":"100"},"uris":["http://www.mendeley.com/documents/?uuid=522119b2-9b6a-43f5-88b0-3c6882dc660d"]}],"mendeley":{"formattedCitation":"[2]","plainTextFormattedCitation":"[2]","previouslyFormattedCitation":"(Acién et al., 2016)"},"properties":{"noteIndex":0},"schema":"https://github.com/citation-style-language/schema/raw/master/csl-citation.json"}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w:t>
      </w:r>
      <w:r w:rsidR="00961C9E" w:rsidRPr="00951EDE">
        <w:rPr>
          <w:bCs/>
          <w:color w:val="000000" w:themeColor="text1"/>
        </w:rPr>
        <w:fldChar w:fldCharType="end"/>
      </w:r>
      <w:r w:rsidR="00782DB7" w:rsidRPr="00951EDE">
        <w:rPr>
          <w:bCs/>
          <w:color w:val="000000" w:themeColor="text1"/>
        </w:rPr>
        <w:t xml:space="preserve">. </w:t>
      </w:r>
      <w:r w:rsidR="00CF3A65" w:rsidRPr="00951EDE">
        <w:rPr>
          <w:bCs/>
          <w:color w:val="000000" w:themeColor="text1"/>
        </w:rPr>
        <w:t xml:space="preserve">For </w:t>
      </w:r>
      <w:r w:rsidR="00782DB7" w:rsidRPr="00951EDE">
        <w:rPr>
          <w:bCs/>
          <w:color w:val="000000" w:themeColor="text1"/>
        </w:rPr>
        <w:t>the same r</w:t>
      </w:r>
      <w:r w:rsidR="00CF3A65" w:rsidRPr="00951EDE">
        <w:rPr>
          <w:bCs/>
          <w:color w:val="000000" w:themeColor="text1"/>
        </w:rPr>
        <w:t>e</w:t>
      </w:r>
      <w:r w:rsidR="00782DB7" w:rsidRPr="00951EDE">
        <w:rPr>
          <w:bCs/>
          <w:color w:val="000000" w:themeColor="text1"/>
        </w:rPr>
        <w:t>ason</w:t>
      </w:r>
      <w:r w:rsidR="00CF3A65" w:rsidRPr="00951EDE">
        <w:rPr>
          <w:bCs/>
          <w:color w:val="000000" w:themeColor="text1"/>
        </w:rPr>
        <w:t>,</w:t>
      </w:r>
      <w:r w:rsidR="00782DB7" w:rsidRPr="00951EDE">
        <w:rPr>
          <w:bCs/>
          <w:color w:val="000000" w:themeColor="text1"/>
        </w:rPr>
        <w:t xml:space="preserve"> </w:t>
      </w:r>
      <w:r w:rsidR="00E50D29" w:rsidRPr="00951EDE">
        <w:rPr>
          <w:bCs/>
          <w:color w:val="000000" w:themeColor="text1"/>
        </w:rPr>
        <w:t>t</w:t>
      </w:r>
      <w:r w:rsidR="00782DB7" w:rsidRPr="00951EDE">
        <w:rPr>
          <w:bCs/>
          <w:color w:val="000000" w:themeColor="text1"/>
        </w:rPr>
        <w:t xml:space="preserve">he </w:t>
      </w:r>
      <w:r w:rsidR="00E50D29" w:rsidRPr="00951EDE">
        <w:rPr>
          <w:bCs/>
          <w:color w:val="000000" w:themeColor="text1"/>
        </w:rPr>
        <w:t xml:space="preserve">overall biomass production capacity is mainly due to the production of microalgae biomass. </w:t>
      </w:r>
      <w:r w:rsidR="00C95B91" w:rsidRPr="00951EDE">
        <w:rPr>
          <w:bCs/>
          <w:color w:val="000000" w:themeColor="text1"/>
        </w:rPr>
        <w:t>C</w:t>
      </w:r>
      <w:r w:rsidR="00E944CC" w:rsidRPr="00951EDE">
        <w:rPr>
          <w:bCs/>
          <w:color w:val="000000" w:themeColor="text1"/>
        </w:rPr>
        <w:t>onsidering a mean composition of wastewater containing 500 mg/L of COD, 60 mg/L of ammonium and 10 mg/L of phosphorous</w:t>
      </w:r>
      <w:r w:rsidR="00C95B91" w:rsidRPr="00951EDE">
        <w:rPr>
          <w:bCs/>
          <w:color w:val="000000" w:themeColor="text1"/>
        </w:rPr>
        <w:t>,</w:t>
      </w:r>
      <w:r w:rsidR="00E944CC" w:rsidRPr="00951EDE">
        <w:rPr>
          <w:bCs/>
          <w:color w:val="000000" w:themeColor="text1"/>
        </w:rPr>
        <w:t xml:space="preserve"> up to 1 kg of microalgae biomass can be produced per m</w:t>
      </w:r>
      <w:r w:rsidR="00E944CC" w:rsidRPr="00951EDE">
        <w:rPr>
          <w:bCs/>
          <w:color w:val="000000" w:themeColor="text1"/>
          <w:vertAlign w:val="superscript"/>
        </w:rPr>
        <w:t>3</w:t>
      </w:r>
      <w:r w:rsidR="00E944CC" w:rsidRPr="00951EDE">
        <w:rPr>
          <w:bCs/>
          <w:color w:val="000000" w:themeColor="text1"/>
        </w:rPr>
        <w:t xml:space="preserve"> of wastewater. Moreover, the energy required to produce this biomass using open raceway reactors is lower than </w:t>
      </w:r>
      <w:r w:rsidR="00155B3F" w:rsidRPr="00951EDE">
        <w:rPr>
          <w:bCs/>
          <w:color w:val="000000" w:themeColor="text1"/>
        </w:rPr>
        <w:t>5 MJ</w:t>
      </w:r>
      <w:r w:rsidR="00CF3A65" w:rsidRPr="00951EDE">
        <w:rPr>
          <w:bCs/>
          <w:color w:val="000000" w:themeColor="text1"/>
        </w:rPr>
        <w:t xml:space="preserve"> so if </w:t>
      </w:r>
      <w:r w:rsidR="00155B3F" w:rsidRPr="00951EDE">
        <w:rPr>
          <w:bCs/>
          <w:color w:val="000000" w:themeColor="text1"/>
        </w:rPr>
        <w:t>the combustion heat of the biomass (20 MJ/kg)</w:t>
      </w:r>
      <w:r w:rsidR="00CF3A65" w:rsidRPr="00951EDE">
        <w:rPr>
          <w:bCs/>
          <w:color w:val="000000" w:themeColor="text1"/>
        </w:rPr>
        <w:t xml:space="preserve"> is considered,</w:t>
      </w:r>
      <w:r w:rsidR="00155B3F" w:rsidRPr="00951EDE">
        <w:rPr>
          <w:bCs/>
          <w:color w:val="000000" w:themeColor="text1"/>
        </w:rPr>
        <w:t xml:space="preserve"> a net positive energy balance is achieved</w:t>
      </w:r>
      <w:r w:rsidR="00C95B91" w:rsidRPr="00951EDE">
        <w:rPr>
          <w:bCs/>
          <w:color w:val="000000" w:themeColor="text1"/>
        </w:rPr>
        <w:t xml:space="preserve">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{"citationItems":[{"id":"ITEM-1","itemData":{"DOI":"10.1007/s00253-016-7835-7","ISSN":"0175-7598","author":[{"dropping-particle":"","family":"Acién","given":"F. Gabriel","non-dropping-particle":"","parse-names":false,"suffix":""},{"dropping-particle":"","family":"Gómez-Serrano","given":"C.","non-dropping-particle":"","parse-names":false,"suffix":""},{"dropping-particle":"","family":"Morales-Amaral","given":"M. M.","non-dropping-particle":"","parse-names":false,"suffix":""},{"dropping-particle":"","family":"Fernández-Sevilla","given":"J. M.","non-dropping-particle":"","parse-names":false,"suffix":""},{"dropping-particle":"","family":"Molina-Grima","given":"E.","non-dropping-particle":"","parse-names":false,"suffix":""}],"container-title":"Applied Microbiology and Biotechnology","id":"ITEM-1","issue":"21","issued":{"date-parts":[["2016","11","20"]]},"page":"9013-9022","title":"Wastewater treatment using microalgae: how realistic a contribution might it be to significant urban wastewater treatment?","type":"article-journal","volume":"100"},"uris":["http://www.mendeley.com/documents/?uuid=522119b2-9b6a-43f5-88b0-3c6882dc660d"]}],"mendeley":{"formattedCitation":"[2]","plainTextFormattedCitation":"[2]","previouslyFormattedCitation":"(Acién et al., 2016)"},"properties":{"noteIndex":0},"schema":"https://github.com/citation-style-language/schema/raw/master/csl-citation.json"}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w:t>
      </w:r>
      <w:r w:rsidR="00961C9E" w:rsidRPr="00951EDE">
        <w:rPr>
          <w:bCs/>
          <w:color w:val="000000" w:themeColor="text1"/>
        </w:rPr>
        <w:fldChar w:fldCharType="end"/>
      </w:r>
      <w:r w:rsidR="00155B3F" w:rsidRPr="00951EDE">
        <w:rPr>
          <w:bCs/>
          <w:color w:val="000000" w:themeColor="text1"/>
        </w:rPr>
        <w:t xml:space="preserve">. </w:t>
      </w:r>
    </w:p>
    <w:p w14:paraId="15D2C1EC" w14:textId="288E3AC7" w:rsidR="00176741" w:rsidRPr="00951EDE" w:rsidRDefault="00155B3F" w:rsidP="003F5F1F">
      <w:pPr>
        <w:spacing w:line="480" w:lineRule="auto"/>
        <w:jc w:val="both"/>
        <w:rPr>
          <w:bCs/>
          <w:color w:val="000000" w:themeColor="text1"/>
        </w:rPr>
      </w:pPr>
      <w:r w:rsidRPr="00951EDE">
        <w:rPr>
          <w:bCs/>
          <w:color w:val="000000" w:themeColor="text1"/>
        </w:rPr>
        <w:lastRenderedPageBreak/>
        <w:t xml:space="preserve">The possibility </w:t>
      </w:r>
      <w:r w:rsidR="00382330" w:rsidRPr="00951EDE">
        <w:rPr>
          <w:bCs/>
          <w:color w:val="000000" w:themeColor="text1"/>
        </w:rPr>
        <w:t>of</w:t>
      </w:r>
      <w:r w:rsidRPr="00951EDE">
        <w:rPr>
          <w:bCs/>
          <w:color w:val="000000" w:themeColor="text1"/>
        </w:rPr>
        <w:t xml:space="preserve"> transform</w:t>
      </w:r>
      <w:r w:rsidR="00382330" w:rsidRPr="00951EDE">
        <w:rPr>
          <w:bCs/>
          <w:color w:val="000000" w:themeColor="text1"/>
        </w:rPr>
        <w:t>ing</w:t>
      </w:r>
      <w:r w:rsidRPr="00951EDE">
        <w:rPr>
          <w:bCs/>
          <w:color w:val="000000" w:themeColor="text1"/>
        </w:rPr>
        <w:t xml:space="preserve"> wastewater treatment</w:t>
      </w:r>
      <w:r w:rsidR="00382330" w:rsidRPr="00951EDE">
        <w:rPr>
          <w:bCs/>
          <w:color w:val="000000" w:themeColor="text1"/>
        </w:rPr>
        <w:t>s</w:t>
      </w:r>
      <w:r w:rsidRPr="00951EDE">
        <w:rPr>
          <w:bCs/>
          <w:color w:val="000000" w:themeColor="text1"/>
        </w:rPr>
        <w:t xml:space="preserve"> in</w:t>
      </w:r>
      <w:r w:rsidR="00382330" w:rsidRPr="00951EDE">
        <w:rPr>
          <w:bCs/>
          <w:color w:val="000000" w:themeColor="text1"/>
        </w:rPr>
        <w:t>to</w:t>
      </w:r>
      <w:r w:rsidRPr="00951EDE">
        <w:rPr>
          <w:bCs/>
          <w:color w:val="000000" w:themeColor="text1"/>
        </w:rPr>
        <w:t xml:space="preserve"> positive process</w:t>
      </w:r>
      <w:r w:rsidR="00382330" w:rsidRPr="00951EDE">
        <w:rPr>
          <w:bCs/>
          <w:color w:val="000000" w:themeColor="text1"/>
        </w:rPr>
        <w:t>es</w:t>
      </w:r>
      <w:r w:rsidRPr="00951EDE">
        <w:rPr>
          <w:bCs/>
          <w:color w:val="000000" w:themeColor="text1"/>
        </w:rPr>
        <w:t xml:space="preserve">, </w:t>
      </w:r>
      <w:r w:rsidR="00382330" w:rsidRPr="00951EDE">
        <w:rPr>
          <w:bCs/>
          <w:color w:val="000000" w:themeColor="text1"/>
        </w:rPr>
        <w:t>which means not</w:t>
      </w:r>
      <w:r w:rsidRPr="00951EDE">
        <w:rPr>
          <w:bCs/>
          <w:color w:val="000000" w:themeColor="text1"/>
        </w:rPr>
        <w:t xml:space="preserve"> consuming resources (energy) but producing valuable biomass </w:t>
      </w:r>
      <w:r w:rsidR="00382330" w:rsidRPr="00951EDE">
        <w:rPr>
          <w:bCs/>
          <w:color w:val="000000" w:themeColor="text1"/>
        </w:rPr>
        <w:t xml:space="preserve">and simultaneously </w:t>
      </w:r>
      <w:r w:rsidRPr="00951EDE">
        <w:rPr>
          <w:bCs/>
          <w:color w:val="000000" w:themeColor="text1"/>
        </w:rPr>
        <w:t xml:space="preserve">recovering nutrients </w:t>
      </w:r>
      <w:r w:rsidR="00C95B91" w:rsidRPr="00951EDE">
        <w:rPr>
          <w:bCs/>
          <w:color w:val="000000" w:themeColor="text1"/>
        </w:rPr>
        <w:t xml:space="preserve">and </w:t>
      </w:r>
      <w:r w:rsidRPr="00951EDE">
        <w:rPr>
          <w:bCs/>
          <w:color w:val="000000" w:themeColor="text1"/>
        </w:rPr>
        <w:t>fixing solar energy</w:t>
      </w:r>
      <w:r w:rsidR="00C95B91" w:rsidRPr="00951EDE">
        <w:rPr>
          <w:bCs/>
          <w:color w:val="000000" w:themeColor="text1"/>
        </w:rPr>
        <w:t>,</w:t>
      </w:r>
      <w:r w:rsidRPr="00951EDE">
        <w:rPr>
          <w:bCs/>
          <w:color w:val="000000" w:themeColor="text1"/>
        </w:rPr>
        <w:t xml:space="preserve"> is attracting the interest of large companies involved on this field. </w:t>
      </w:r>
      <w:r w:rsidR="00382330" w:rsidRPr="00951EDE">
        <w:rPr>
          <w:bCs/>
          <w:color w:val="000000" w:themeColor="text1"/>
        </w:rPr>
        <w:t>For instance</w:t>
      </w:r>
      <w:r w:rsidRPr="00951EDE">
        <w:rPr>
          <w:bCs/>
          <w:color w:val="000000" w:themeColor="text1"/>
        </w:rPr>
        <w:t xml:space="preserve">, </w:t>
      </w:r>
      <w:r w:rsidR="00382330" w:rsidRPr="00951EDE">
        <w:rPr>
          <w:bCs/>
          <w:color w:val="000000" w:themeColor="text1"/>
        </w:rPr>
        <w:t xml:space="preserve">the company </w:t>
      </w:r>
      <w:r w:rsidRPr="00951EDE">
        <w:rPr>
          <w:bCs/>
          <w:color w:val="000000" w:themeColor="text1"/>
        </w:rPr>
        <w:t xml:space="preserve">FCC </w:t>
      </w:r>
      <w:proofErr w:type="spellStart"/>
      <w:r w:rsidRPr="00951EDE">
        <w:rPr>
          <w:bCs/>
          <w:color w:val="000000" w:themeColor="text1"/>
        </w:rPr>
        <w:t>Aqualia</w:t>
      </w:r>
      <w:proofErr w:type="spellEnd"/>
      <w:r w:rsidRPr="00951EDE">
        <w:rPr>
          <w:bCs/>
          <w:color w:val="000000" w:themeColor="text1"/>
        </w:rPr>
        <w:t xml:space="preserve"> recently install</w:t>
      </w:r>
      <w:r w:rsidR="00382330" w:rsidRPr="00951EDE">
        <w:rPr>
          <w:bCs/>
          <w:color w:val="000000" w:themeColor="text1"/>
        </w:rPr>
        <w:t>ed</w:t>
      </w:r>
      <w:r w:rsidRPr="00951EDE">
        <w:rPr>
          <w:bCs/>
          <w:color w:val="000000" w:themeColor="text1"/>
        </w:rPr>
        <w:t xml:space="preserve"> a demonstration facility in </w:t>
      </w:r>
      <w:proofErr w:type="spellStart"/>
      <w:r w:rsidRPr="00951EDE">
        <w:rPr>
          <w:bCs/>
          <w:color w:val="000000" w:themeColor="text1"/>
        </w:rPr>
        <w:t>Chiclana</w:t>
      </w:r>
      <w:proofErr w:type="spellEnd"/>
      <w:r w:rsidR="0027514A" w:rsidRPr="00951EDE">
        <w:rPr>
          <w:bCs/>
          <w:color w:val="000000" w:themeColor="text1"/>
        </w:rPr>
        <w:t>, South of Spain</w:t>
      </w:r>
      <w:r w:rsidRPr="00951EDE">
        <w:rPr>
          <w:bCs/>
          <w:color w:val="000000" w:themeColor="text1"/>
        </w:rPr>
        <w:t xml:space="preserve">. According to </w:t>
      </w:r>
      <w:r w:rsidR="00176741" w:rsidRPr="00951EDE">
        <w:rPr>
          <w:bCs/>
          <w:color w:val="000000" w:themeColor="text1"/>
        </w:rPr>
        <w:t xml:space="preserve">data from </w:t>
      </w:r>
      <w:r w:rsidRPr="00951EDE">
        <w:rPr>
          <w:bCs/>
          <w:color w:val="000000" w:themeColor="text1"/>
        </w:rPr>
        <w:t>this company</w:t>
      </w:r>
      <w:r w:rsidR="00382330" w:rsidRPr="00951EDE">
        <w:rPr>
          <w:bCs/>
          <w:color w:val="000000" w:themeColor="text1"/>
        </w:rPr>
        <w:t>,</w:t>
      </w:r>
      <w:r w:rsidRPr="00951EDE">
        <w:rPr>
          <w:bCs/>
          <w:color w:val="000000" w:themeColor="text1"/>
        </w:rPr>
        <w:t xml:space="preserve"> </w:t>
      </w:r>
      <w:r w:rsidR="00176741" w:rsidRPr="00951EDE">
        <w:rPr>
          <w:bCs/>
          <w:color w:val="000000" w:themeColor="text1"/>
        </w:rPr>
        <w:t>up to 2.000 m</w:t>
      </w:r>
      <w:r w:rsidR="00176741" w:rsidRPr="00951EDE">
        <w:rPr>
          <w:bCs/>
          <w:color w:val="000000" w:themeColor="text1"/>
          <w:vertAlign w:val="superscript"/>
        </w:rPr>
        <w:t>3</w:t>
      </w:r>
      <w:r w:rsidR="00176741" w:rsidRPr="00951EDE">
        <w:rPr>
          <w:bCs/>
          <w:color w:val="000000" w:themeColor="text1"/>
        </w:rPr>
        <w:t>/day of wastewater can be treated</w:t>
      </w:r>
      <w:r w:rsidR="00382330" w:rsidRPr="00951EDE">
        <w:rPr>
          <w:bCs/>
          <w:color w:val="000000" w:themeColor="text1"/>
        </w:rPr>
        <w:t xml:space="preserve"> in 2-ha cultivation area</w:t>
      </w:r>
      <w:r w:rsidR="00176741" w:rsidRPr="00951EDE">
        <w:rPr>
          <w:bCs/>
          <w:color w:val="000000" w:themeColor="text1"/>
        </w:rPr>
        <w:t>, consuming less than 0.17 kWh/m</w:t>
      </w:r>
      <w:r w:rsidR="00176741" w:rsidRPr="00951EDE">
        <w:rPr>
          <w:bCs/>
          <w:color w:val="000000" w:themeColor="text1"/>
          <w:vertAlign w:val="superscript"/>
        </w:rPr>
        <w:t>3</w:t>
      </w:r>
      <w:r w:rsidR="00176741" w:rsidRPr="00951EDE">
        <w:rPr>
          <w:bCs/>
          <w:color w:val="000000" w:themeColor="text1"/>
        </w:rPr>
        <w:t xml:space="preserve"> of electricity and 0.22 kWh/m</w:t>
      </w:r>
      <w:r w:rsidR="00176741" w:rsidRPr="00951EDE">
        <w:rPr>
          <w:bCs/>
          <w:color w:val="000000" w:themeColor="text1"/>
          <w:vertAlign w:val="superscript"/>
        </w:rPr>
        <w:t>3</w:t>
      </w:r>
      <w:r w:rsidR="00176741" w:rsidRPr="00951EDE">
        <w:rPr>
          <w:bCs/>
          <w:color w:val="000000" w:themeColor="text1"/>
        </w:rPr>
        <w:t xml:space="preserve"> of thermal energy, releasing up to 1.840 m</w:t>
      </w:r>
      <w:r w:rsidR="00176741" w:rsidRPr="00951EDE">
        <w:rPr>
          <w:bCs/>
          <w:color w:val="000000" w:themeColor="text1"/>
          <w:vertAlign w:val="superscript"/>
        </w:rPr>
        <w:t>3</w:t>
      </w:r>
      <w:r w:rsidR="00176741" w:rsidRPr="00951EDE">
        <w:rPr>
          <w:bCs/>
          <w:color w:val="000000" w:themeColor="text1"/>
        </w:rPr>
        <w:t>/day of clean water suitable for reuse in agriculture, at the same time that producing more than 65.000 Nm</w:t>
      </w:r>
      <w:r w:rsidR="00176741" w:rsidRPr="00951EDE">
        <w:rPr>
          <w:bCs/>
          <w:color w:val="000000" w:themeColor="text1"/>
          <w:vertAlign w:val="superscript"/>
        </w:rPr>
        <w:t>3</w:t>
      </w:r>
      <w:r w:rsidR="00176741" w:rsidRPr="00951EDE">
        <w:rPr>
          <w:bCs/>
          <w:color w:val="000000" w:themeColor="text1"/>
        </w:rPr>
        <w:t>/year of biomethane (0.93 kWh/m</w:t>
      </w:r>
      <w:r w:rsidR="00176741" w:rsidRPr="00951EDE">
        <w:rPr>
          <w:bCs/>
          <w:color w:val="000000" w:themeColor="text1"/>
          <w:vertAlign w:val="superscript"/>
        </w:rPr>
        <w:t>3</w:t>
      </w:r>
      <w:r w:rsidR="00176741" w:rsidRPr="00951EDE">
        <w:rPr>
          <w:bCs/>
          <w:color w:val="000000" w:themeColor="text1"/>
        </w:rPr>
        <w:t xml:space="preserve"> of thermal energy) and more than 100 t/year of solids suitable to be used as biofertilizers </w:t>
      </w:r>
      <w:r w:rsidR="00961C9E" w:rsidRPr="00951EDE">
        <w:rPr>
          <w:bCs/>
          <w:color w:val="000000" w:themeColor="text1"/>
        </w:rPr>
        <w:fldChar w:fldCharType="begin" w:fldLock="1"/>
      </w:r>
      <w:r w:rsidR="00E80899" w:rsidRPr="00951EDE">
        <w:rPr>
          <w:bCs/>
          <w:color w:val="000000" w:themeColor="text1"/>
        </w:rPr>
        <w:instrText>ADDIN CSL_CITATION {"citationItems":[{"id":"ITEM-1","itemData":{"URL":"http://www.all-gas.eu/documents/1509955/1612092/2018+Press+Clipping+All-gas+ENG.pdf/21d321d2-06cd-f099-f21d-c42ac24f0364","author":[{"dropping-particle":"","family":"ALL-GAS EU Project","given":"","non-dropping-particle":"","parse-names":false,"suffix":""}],"container-title":"Newsletter 11/2018","id":"ITEM-1","issued":{"date-parts":[["2018"]]},"title":"No Title","type":"webpage"},"uris":["http://www.mendeley.com/documents/?uuid=624a94fa-8ddd-4823-9a31-3b236949f8c6"]}],"mendeley":{"formattedCitation":"[23]","plainTextFormattedCitation":"[23]","previouslyFormattedCitation":"(ALL-GAS EU Project, 2018)"},"properties":{"noteIndex":0},"schema":"https://github.com/citation-style-language/schema/raw/master/csl-citation.json"}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[23]</w:t>
      </w:r>
      <w:r w:rsidR="00961C9E" w:rsidRPr="00951EDE">
        <w:rPr>
          <w:bCs/>
          <w:color w:val="000000" w:themeColor="text1"/>
        </w:rPr>
        <w:fldChar w:fldCharType="end"/>
      </w:r>
      <w:r w:rsidR="00176741" w:rsidRPr="00951EDE">
        <w:rPr>
          <w:bCs/>
          <w:color w:val="000000" w:themeColor="text1"/>
        </w:rPr>
        <w:t>. This 2</w:t>
      </w:r>
      <w:r w:rsidR="00D41246" w:rsidRPr="00951EDE">
        <w:rPr>
          <w:bCs/>
          <w:color w:val="000000" w:themeColor="text1"/>
        </w:rPr>
        <w:t>-</w:t>
      </w:r>
      <w:r w:rsidR="00176741" w:rsidRPr="00951EDE">
        <w:rPr>
          <w:bCs/>
          <w:color w:val="000000" w:themeColor="text1"/>
        </w:rPr>
        <w:t>ha facility can provide wastewater treatment service for a 10.000 equivalent population capacity</w:t>
      </w:r>
      <w:r w:rsidR="00D41246" w:rsidRPr="00951EDE">
        <w:rPr>
          <w:bCs/>
          <w:color w:val="000000" w:themeColor="text1"/>
        </w:rPr>
        <w:t xml:space="preserve"> and</w:t>
      </w:r>
      <w:r w:rsidR="00176741" w:rsidRPr="00951EDE">
        <w:rPr>
          <w:bCs/>
          <w:color w:val="000000" w:themeColor="text1"/>
        </w:rPr>
        <w:t xml:space="preserve"> the amount of </w:t>
      </w:r>
      <w:r w:rsidR="00D41246" w:rsidRPr="00951EDE">
        <w:rPr>
          <w:bCs/>
          <w:color w:val="000000" w:themeColor="text1"/>
        </w:rPr>
        <w:t xml:space="preserve">produced </w:t>
      </w:r>
      <w:r w:rsidR="00176741" w:rsidRPr="00951EDE">
        <w:rPr>
          <w:bCs/>
          <w:color w:val="000000" w:themeColor="text1"/>
        </w:rPr>
        <w:t xml:space="preserve">biomethane </w:t>
      </w:r>
      <w:r w:rsidR="00D41246" w:rsidRPr="00951EDE">
        <w:rPr>
          <w:bCs/>
          <w:color w:val="000000" w:themeColor="text1"/>
        </w:rPr>
        <w:t>is</w:t>
      </w:r>
      <w:r w:rsidR="00176741" w:rsidRPr="00951EDE">
        <w:rPr>
          <w:bCs/>
          <w:color w:val="000000" w:themeColor="text1"/>
        </w:rPr>
        <w:t xml:space="preserve"> </w:t>
      </w:r>
      <w:r w:rsidR="00D41246" w:rsidRPr="00951EDE">
        <w:rPr>
          <w:bCs/>
          <w:color w:val="000000" w:themeColor="text1"/>
        </w:rPr>
        <w:t>sufficient</w:t>
      </w:r>
      <w:r w:rsidR="00176741" w:rsidRPr="00951EDE">
        <w:rPr>
          <w:bCs/>
          <w:color w:val="000000" w:themeColor="text1"/>
        </w:rPr>
        <w:t xml:space="preserve"> to run up 40 cars </w:t>
      </w:r>
      <w:r w:rsidR="00D41246" w:rsidRPr="00951EDE">
        <w:rPr>
          <w:bCs/>
          <w:color w:val="000000" w:themeColor="text1"/>
        </w:rPr>
        <w:t>for</w:t>
      </w:r>
      <w:r w:rsidR="00176741" w:rsidRPr="00951EDE">
        <w:rPr>
          <w:bCs/>
          <w:color w:val="000000" w:themeColor="text1"/>
        </w:rPr>
        <w:t xml:space="preserve"> one year </w:t>
      </w:r>
      <w:r w:rsidR="00961C9E" w:rsidRPr="00951EDE">
        <w:rPr>
          <w:bCs/>
          <w:color w:val="000000" w:themeColor="text1"/>
        </w:rPr>
        <w:fldChar w:fldCharType="begin" w:fldLock="1"/>
      </w:r>
      <w:r w:rsidR="00E80899" w:rsidRPr="00951EDE">
        <w:rPr>
          <w:bCs/>
          <w:color w:val="000000" w:themeColor="text1"/>
        </w:rPr>
        <w:instrText>ADDIN CSL_CITATION {"citationItems":[{"id":"ITEM-1","itemData":{"URL":"http://www.all-gas.eu/documents/1509955/1612092/2018+Press+Clipping+All-gas+ENG.pdf/21d321d2-06cd-f099-f21d-c42ac24f0364","author":[{"dropping-particle":"","family":"ALL-GAS EU Project","given":"","non-dropping-particle":"","parse-names":false,"suffix":""}],"container-title":"Newsletter 11/2018","id":"ITEM-1","issued":{"date-parts":[["2018"]]},"title":"No Title","type":"webpage"},"uris":["http://www.mendeley.com/documents/?uuid=624a94fa-8ddd-4823-9a31-3b236949f8c6"]}],"mendeley":{"formattedCitation":"[23]","plainTextFormattedCitation":"[23]","previouslyFormattedCitation":"(ALL-GAS EU Project, 2018)"},"properties":{"noteIndex":0},"schema":"https://github.com/citation-style-language/schema/raw/master/csl-citation.json"}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[23]</w:t>
      </w:r>
      <w:r w:rsidR="00961C9E" w:rsidRPr="00951EDE">
        <w:rPr>
          <w:bCs/>
          <w:color w:val="000000" w:themeColor="text1"/>
        </w:rPr>
        <w:fldChar w:fldCharType="end"/>
      </w:r>
      <w:r w:rsidR="00176741" w:rsidRPr="00951EDE">
        <w:rPr>
          <w:bCs/>
          <w:color w:val="000000" w:themeColor="text1"/>
        </w:rPr>
        <w:t xml:space="preserve">. </w:t>
      </w:r>
    </w:p>
    <w:p w14:paraId="37226B17" w14:textId="1E140E19" w:rsidR="00FB146C" w:rsidRPr="00951EDE" w:rsidRDefault="0027514A" w:rsidP="003F5F1F">
      <w:pPr>
        <w:spacing w:line="480" w:lineRule="auto"/>
        <w:jc w:val="both"/>
        <w:rPr>
          <w:bCs/>
          <w:color w:val="000000" w:themeColor="text1"/>
        </w:rPr>
      </w:pPr>
      <w:r w:rsidRPr="00951EDE">
        <w:rPr>
          <w:bCs/>
          <w:color w:val="000000" w:themeColor="text1"/>
        </w:rPr>
        <w:t>When using microalgae in wastewater treatment</w:t>
      </w:r>
      <w:r w:rsidR="003E1AB4" w:rsidRPr="00951EDE">
        <w:rPr>
          <w:bCs/>
          <w:color w:val="000000" w:themeColor="text1"/>
        </w:rPr>
        <w:t>,</w:t>
      </w:r>
      <w:r w:rsidRPr="00951EDE">
        <w:rPr>
          <w:bCs/>
          <w:color w:val="000000" w:themeColor="text1"/>
        </w:rPr>
        <w:t xml:space="preserve"> no pure monoalgal cultures are utilized. Thus, although a large number of publications report the performance of different microalgae strains in wastewater treatment processes</w:t>
      </w:r>
      <w:r w:rsidR="00224D35" w:rsidRPr="00951EDE">
        <w:rPr>
          <w:bCs/>
          <w:color w:val="000000" w:themeColor="text1"/>
        </w:rPr>
        <w:t xml:space="preserve">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10.1016/j.watres.2013.10.036","ISSN":"00431354","author":[{"dropping-particle":"","family":"Arbib","given":"Zouhayr","non-dropping-particle":"","parse-names":false,"suffix":""},{"dropping-particle":"","family":"Ruiz","given":"Jesús","non-dropping-particle":"","parse-names":false,"suffix":""},{"dropping-particle":"","family":"Álvarez-Díaz","given":"Pablo","non-dropping-particle":"","parse-names":false,"suffix":""},{"dropping-particle":"","family":"Garrido-Pérez","given":"Carmen","non-dropping-particle":"","parse-names":false,"suffix":""},{"dropping-particle":"","family":"Perales","given":"José A.","non-dropping-particle":"","parse-names":false,"suffix":""}],"container-title":"Water Research","id":"ITEM-1","issued":{"date-parts":[["2014","2"]]},"page":"465-474","title":"Capability of different microalgae species for phytoremediation processes: Wastewater tertiary treatment, CO2 bio-fixation and low cost biofuels production","type":"article-journal","volume":"49"},"uris":["http://www.mendeley.com/documents/?uuid=37fd8ba5-1cb1-41cc-9ede-3befb0af343c"]},{"id":"ITEM-2","itemData":{"DOI":"10.1007/s12010-009-8866-7","ISSN":"0273-2289","author":[{"dropping-particle":"","family":"Wang","given":"Liang","non-dropping-particle":"","parse-names":false,"suffix":""},{"dropping-particle":"","family":"Min","given":"Min","non-dropping-particle":"","parse-names":false,"suffix":""},{"dropping-particle":"","family":"Li","given":"Yecong","non-dropping-particle":"","parse-names":false,"suffix":""},{"dropping-particle":"","family":"Chen","given":"Paul","non-dropping-particle":"","parse-names":false,"suffix":""},{"dropping-particle":"","family":"Chen","given":"Yifeng","non-dropping-particle":"","parse-names":false,"suffix":""},{"dropping-particle":"","family":"Liu","given":"Yuhuan","non-dropping-particle":"","parse-names":false,"suffix":""},{"dropping-particle":"","family":"Wang","given":"Yingkuan","non-dropping-particle":"","parse-names":false,"suffix":""},{"dropping-particle":"","family":"Ruan","given":"Roger","non-dropping-particle":"","parse-names":false,"suffix":""}],"container-title":"Applied Biochemistry and Biotechnology","id":"ITEM-2","issue":"4","issued":{"date-parts":[["2010","10","24"]]},"page":"1174-1186","title":"Cultivation of Green Algae Chlorella sp. in Different Wastewaters from Municipal Wastewater Treatment Plant","type":"article-journal","volume":"162"},"uris":["http://www.mendeley.com/documents/?uuid=9ab4c648-3393-442b-82a4-3989b37299b7"]}],"mendeley":{"formattedCitation":"[24,25]","plainTextFormattedCitation":"[24,25]","previouslyFormattedCitation":"(Arbib et al., 2014; Wang et al., 2010)"},"properties":{"noteIndex":0},"schema":"https://github.com/citation-style-language/schema/raw/master/csl-citation.json"}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[24,25]</w:t>
      </w:r>
      <w:r w:rsidR="00961C9E" w:rsidRPr="00951EDE">
        <w:rPr>
          <w:bCs/>
          <w:color w:val="000000" w:themeColor="text1"/>
        </w:rPr>
        <w:fldChar w:fldCharType="end"/>
      </w:r>
      <w:r w:rsidRPr="00951EDE">
        <w:rPr>
          <w:bCs/>
          <w:color w:val="000000" w:themeColor="text1"/>
        </w:rPr>
        <w:t xml:space="preserve">, the reality is that </w:t>
      </w:r>
      <w:r w:rsidR="003E1AB4" w:rsidRPr="00951EDE">
        <w:rPr>
          <w:bCs/>
          <w:color w:val="000000" w:themeColor="text1"/>
        </w:rPr>
        <w:t xml:space="preserve">it is not possible to maintain pure cultures </w:t>
      </w:r>
      <w:r w:rsidRPr="00951EDE">
        <w:rPr>
          <w:bCs/>
          <w:color w:val="000000" w:themeColor="text1"/>
        </w:rPr>
        <w:t xml:space="preserve">at industrial scale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{"citationItems":[{"id":"ITEM-1","itemData":{"DOI":"10.1016/j.algal.2016.11.008","ISSN":"22119264","author":[{"dropping-particle":"","family":"Gonçalves","given":"Ana L.","non-dropping-particle":"","parse-names":false,"suffix":""},{"dropping-particle":"","family":"Pires","given":"José C.M.","non-dropping-particle":"","parse-names":false,"suffix":""},{"dropping-particle":"","family":"Simões","given":"Manuel","non-dropping-particle":"","parse-names":false,"suffix":""}],"container-title":"Algal Research","id":"ITEM-1","issued":{"date-parts":[["2017","6"]]},"page":"403-415","title":"A review on the use of microalgal consortia for wastewater treatment","type":"article-journal","volume":"24"},"uris":["http://www.mendeley.com/documents/?uuid=5c0ebe22-f51b-43c4-982a-ad831a024a97"]}],"mendeley":{"formattedCitation":"[26]","plainTextFormattedCitation":"[26]","previouslyFormattedCitation":"(Gonçalves et al., 2017)"},"properties":{"noteIndex":0},"schema":"https://github.com/citation-style-language/schema/raw/master/csl-citation.json"}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[26]</w:t>
      </w:r>
      <w:r w:rsidR="00961C9E" w:rsidRPr="00951EDE">
        <w:rPr>
          <w:bCs/>
          <w:color w:val="000000" w:themeColor="text1"/>
        </w:rPr>
        <w:fldChar w:fldCharType="end"/>
      </w:r>
      <w:r w:rsidRPr="00951EDE">
        <w:rPr>
          <w:bCs/>
          <w:color w:val="000000" w:themeColor="text1"/>
        </w:rPr>
        <w:t xml:space="preserve">. Moreover, it is not desirable. </w:t>
      </w:r>
      <w:r w:rsidR="003E1AB4" w:rsidRPr="00951EDE">
        <w:rPr>
          <w:bCs/>
          <w:color w:val="000000" w:themeColor="text1"/>
        </w:rPr>
        <w:t>I</w:t>
      </w:r>
      <w:r w:rsidRPr="00951EDE">
        <w:rPr>
          <w:bCs/>
          <w:color w:val="000000" w:themeColor="text1"/>
        </w:rPr>
        <w:t>n large scale systems</w:t>
      </w:r>
      <w:r w:rsidR="003E1AB4" w:rsidRPr="00951EDE">
        <w:rPr>
          <w:bCs/>
          <w:color w:val="000000" w:themeColor="text1"/>
        </w:rPr>
        <w:t>,</w:t>
      </w:r>
      <w:r w:rsidRPr="00951EDE">
        <w:rPr>
          <w:bCs/>
          <w:color w:val="000000" w:themeColor="text1"/>
        </w:rPr>
        <w:t xml:space="preserve"> it has been demonstrated that consortia of naturally occurring microalgae and bacteria are established,</w:t>
      </w:r>
      <w:r w:rsidR="003E1AB4" w:rsidRPr="00951EDE">
        <w:rPr>
          <w:bCs/>
          <w:color w:val="000000" w:themeColor="text1"/>
        </w:rPr>
        <w:t xml:space="preserve"> and</w:t>
      </w:r>
      <w:r w:rsidRPr="00951EDE">
        <w:rPr>
          <w:bCs/>
          <w:color w:val="000000" w:themeColor="text1"/>
        </w:rPr>
        <w:t xml:space="preserve"> the robustness of these consortia </w:t>
      </w:r>
      <w:r w:rsidR="003E1AB4" w:rsidRPr="00951EDE">
        <w:rPr>
          <w:bCs/>
          <w:color w:val="000000" w:themeColor="text1"/>
        </w:rPr>
        <w:t>was</w:t>
      </w:r>
      <w:r w:rsidRPr="00951EDE">
        <w:rPr>
          <w:bCs/>
          <w:color w:val="000000" w:themeColor="text1"/>
        </w:rPr>
        <w:t xml:space="preserve"> much higher than </w:t>
      </w:r>
      <w:r w:rsidR="003E1AB4" w:rsidRPr="00951EDE">
        <w:rPr>
          <w:bCs/>
          <w:color w:val="000000" w:themeColor="text1"/>
        </w:rPr>
        <w:t xml:space="preserve">that </w:t>
      </w:r>
      <w:r w:rsidRPr="00951EDE">
        <w:rPr>
          <w:bCs/>
          <w:color w:val="000000" w:themeColor="text1"/>
        </w:rPr>
        <w:t>of pure cultures</w:t>
      </w:r>
      <w:r w:rsidR="00224D35" w:rsidRPr="00951EDE">
        <w:rPr>
          <w:bCs/>
          <w:color w:val="000000" w:themeColor="text1"/>
        </w:rPr>
        <w:t xml:space="preserve">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10.1007/s10811-012-9810-8","ISSN":"0921-8971","author":[{"dropping-particle":"","family":"Craggs","given":"Rupert","non-dropping-particle":"","parse-names":false,"suffix":""},{"dropping-particle":"","family":"Sutherland","given":"Donna","non-dropping-particle":"","parse-names":false,"suffix":""},{"dropping-particle":"","family":"Campbell","given":"Helena","non-dropping-particle":"","parse-names":false,"suffix":""}],"container-title":"Journal of Applied Phycology","id":"ITEM-1","issue":"3","issued":{"date-parts":[["2012","6","22"]]},"page":"329-337","title":"Hectare-scale demonstration of high rate algal ponds for enhanced wastewater treatment and biofuel production","type":"article-journal","volume":"24"},"uris":["http://www.mendeley.com/documents/?uuid=6d6c67b4-9c87-41c3-a3d3-2eb3146cb3b4"]}],"mendeley":{"formattedCitation":"[27]","plainTextFormattedCitation":"[27]","previouslyFormattedCitation":"(Craggs et al., 2012)"},"properties":{"noteIndex":0},"schema":"https://github.com/citation-style-language/schema/raw/master/csl-citation.json"}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[27]</w:t>
      </w:r>
      <w:r w:rsidR="00961C9E" w:rsidRPr="00951EDE">
        <w:rPr>
          <w:bCs/>
          <w:color w:val="000000" w:themeColor="text1"/>
        </w:rPr>
        <w:fldChar w:fldCharType="end"/>
      </w:r>
      <w:r w:rsidRPr="00951EDE">
        <w:rPr>
          <w:bCs/>
          <w:color w:val="000000" w:themeColor="text1"/>
        </w:rPr>
        <w:t>.</w:t>
      </w:r>
      <w:r w:rsidR="00224D35" w:rsidRPr="00951EDE">
        <w:rPr>
          <w:bCs/>
          <w:color w:val="000000" w:themeColor="text1"/>
        </w:rPr>
        <w:t xml:space="preserve"> </w:t>
      </w:r>
      <w:r w:rsidR="003E1AB4" w:rsidRPr="00951EDE">
        <w:rPr>
          <w:bCs/>
          <w:color w:val="000000" w:themeColor="text1"/>
        </w:rPr>
        <w:t>The m</w:t>
      </w:r>
      <w:r w:rsidR="00224D35" w:rsidRPr="00951EDE">
        <w:rPr>
          <w:bCs/>
          <w:color w:val="000000" w:themeColor="text1"/>
        </w:rPr>
        <w:t>ain factors determining the species prevailing in the wastewater treatment process are the composition of the wastewater, the environmental conditions and</w:t>
      </w:r>
      <w:r w:rsidR="003E1AB4" w:rsidRPr="00951EDE">
        <w:rPr>
          <w:bCs/>
          <w:color w:val="000000" w:themeColor="text1"/>
        </w:rPr>
        <w:t>,</w:t>
      </w:r>
      <w:r w:rsidR="00224D35" w:rsidRPr="00951EDE">
        <w:rPr>
          <w:bCs/>
          <w:color w:val="000000" w:themeColor="text1"/>
        </w:rPr>
        <w:t xml:space="preserve"> especially</w:t>
      </w:r>
      <w:r w:rsidR="003E1AB4" w:rsidRPr="00951EDE">
        <w:rPr>
          <w:bCs/>
          <w:color w:val="000000" w:themeColor="text1"/>
        </w:rPr>
        <w:t>,</w:t>
      </w:r>
      <w:r w:rsidR="00224D35" w:rsidRPr="00951EDE">
        <w:rPr>
          <w:bCs/>
          <w:color w:val="000000" w:themeColor="text1"/>
        </w:rPr>
        <w:t xml:space="preserve"> the operation conditions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{"citationItems":[{"id":"ITEM-1","itemData":{"DOI":"10.1016/j.watres.2017.08.012","ISSN":"18792448","abstract":"In the last decade, studies have focused on identifying the most suitable microalgal species for coupled high rate algal pond (HRAP) wastewater treatment and resource recovery. However, one of the challenges facing outdoor HRAP systems is maintaining microalgal species dominance. By increasing our understanding of the environmental drivers of microalgal community composition within the HRAP environment, it may be possible to manipulate the system in such a way to favour the growth of desirable species. In this paper, we investigate the microalgal community composition in two full-scale HRAPs over a 23-month period. We compare wastewater treatment performance between dominant species and identify the environmental drivers that trigger change in community composition. A total of 33 microalgal species were identified over the 23-month period but species richness (the number of species present at any given time) was low and was not related to either productivity or nutrient removal efficiency. Species turnover of the dominant microalgae happened rapidly, typically &lt;1 week. Changes in the influent NH4-N concentration and zooplankton grazer numbers were significantly associated with species turnover, accounting for 80% of the changes in dominant species throughout the 23-month study period. Both nutrient removal and biomass production did not differ between the two HRAPs when the dominant species was the same or differed in the two ponds. These results suggest that microalgal functional groups are more important than individual species for full-scale HRAP performance. This study has increased our understanding of some of the environmental drivers of the microalgae within the HRAP environment, which may assist with improving wastewater treatment and resource recovery.","author":[{"dropping-particle":"","family":"Sutherland","given":"Donna L","non-dropping-particle":"","parse-names":false,"suffix":""},{"dropping-particle":"","family":"Turnbull","given":"Matthew H","non-dropping-particle":"","parse-names":false,"suffix":""},{"dropping-particle":"","family":"Craggs","given":"Rupert J","non-dropping-particle":"","parse-names":false,"suffix":""}],"container-title":"Water Research","id":"ITEM-1","issued":{"date-parts":[["2017"]]},"page":"504-512","publisher":"Elsevier Ltd","title":"Environmental drivers that influence microalgal species in fullscale wastewater treatment high rate algal ponds","type":"article-journal","volume":"124"},"uris":["http://www.mendeley.com/documents/?uuid=33a3a3b9-27f4-4a18-a040-d1f16eb6a129"]}],"mendeley":{"formattedCitation":"[28]","plainTextFormattedCitation":"[28]","previouslyFormattedCitation":"(Sutherland et al., 2017)"},"properties":{"noteIndex":0},"schema":"https://github.com/citation-style-language/schema/raw/master/csl-citation.json"}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[28]</w:t>
      </w:r>
      <w:r w:rsidR="00961C9E" w:rsidRPr="00951EDE">
        <w:rPr>
          <w:bCs/>
          <w:color w:val="000000" w:themeColor="text1"/>
        </w:rPr>
        <w:fldChar w:fldCharType="end"/>
      </w:r>
      <w:r w:rsidR="00224D35" w:rsidRPr="00951EDE">
        <w:rPr>
          <w:bCs/>
          <w:color w:val="000000" w:themeColor="text1"/>
        </w:rPr>
        <w:t xml:space="preserve">. In this sense, </w:t>
      </w:r>
      <w:r w:rsidR="0021030A" w:rsidRPr="00951EDE">
        <w:rPr>
          <w:bCs/>
          <w:color w:val="000000" w:themeColor="text1"/>
        </w:rPr>
        <w:t xml:space="preserve">pH </w:t>
      </w:r>
      <w:r w:rsidR="00224D35" w:rsidRPr="00951EDE">
        <w:rPr>
          <w:bCs/>
          <w:color w:val="000000" w:themeColor="text1"/>
        </w:rPr>
        <w:t xml:space="preserve">control and water depth, </w:t>
      </w:r>
      <w:r w:rsidR="003E1AB4" w:rsidRPr="00951EDE">
        <w:rPr>
          <w:bCs/>
          <w:color w:val="000000" w:themeColor="text1"/>
        </w:rPr>
        <w:t>together with</w:t>
      </w:r>
      <w:r w:rsidR="00224D35" w:rsidRPr="00951EDE">
        <w:rPr>
          <w:bCs/>
          <w:color w:val="000000" w:themeColor="text1"/>
        </w:rPr>
        <w:t xml:space="preserve"> dilution rate or hydraulic residence time are the most relevant factors determining the performance of the process. </w:t>
      </w:r>
    </w:p>
    <w:p w14:paraId="24E162F6" w14:textId="7E4D2D24" w:rsidR="0011723E" w:rsidRPr="00951EDE" w:rsidRDefault="00224D35" w:rsidP="003F5F1F">
      <w:pPr>
        <w:spacing w:line="480" w:lineRule="auto"/>
        <w:jc w:val="both"/>
        <w:rPr>
          <w:bCs/>
          <w:color w:val="000000" w:themeColor="text1"/>
        </w:rPr>
      </w:pPr>
      <w:r w:rsidRPr="00951EDE">
        <w:rPr>
          <w:bCs/>
          <w:color w:val="000000" w:themeColor="text1"/>
        </w:rPr>
        <w:lastRenderedPageBreak/>
        <w:t>Concerning pH, wastewater does not contain enough carbon to maximize the performance of microalgae cultures when providing optimal conditions</w:t>
      </w:r>
      <w:r w:rsidR="00BC2A6A" w:rsidRPr="00951EDE">
        <w:rPr>
          <w:bCs/>
          <w:color w:val="000000" w:themeColor="text1"/>
        </w:rPr>
        <w:t>.</w:t>
      </w:r>
      <w:r w:rsidRPr="00951EDE">
        <w:rPr>
          <w:bCs/>
          <w:color w:val="000000" w:themeColor="text1"/>
        </w:rPr>
        <w:t xml:space="preserve"> </w:t>
      </w:r>
      <w:r w:rsidR="00BC2A6A" w:rsidRPr="00951EDE">
        <w:rPr>
          <w:bCs/>
          <w:color w:val="000000" w:themeColor="text1"/>
        </w:rPr>
        <w:t>T</w:t>
      </w:r>
      <w:r w:rsidRPr="00951EDE">
        <w:rPr>
          <w:bCs/>
          <w:color w:val="000000" w:themeColor="text1"/>
        </w:rPr>
        <w:t>hus</w:t>
      </w:r>
      <w:r w:rsidR="00BC2A6A" w:rsidRPr="00951EDE">
        <w:rPr>
          <w:bCs/>
          <w:color w:val="000000" w:themeColor="text1"/>
        </w:rPr>
        <w:t>,</w:t>
      </w:r>
      <w:r w:rsidRPr="00951EDE">
        <w:rPr>
          <w:bCs/>
          <w:color w:val="000000" w:themeColor="text1"/>
        </w:rPr>
        <w:t xml:space="preserve"> the cultures becom</w:t>
      </w:r>
      <w:r w:rsidR="00BC2A6A" w:rsidRPr="00951EDE">
        <w:rPr>
          <w:bCs/>
          <w:color w:val="000000" w:themeColor="text1"/>
        </w:rPr>
        <w:t>e</w:t>
      </w:r>
      <w:r w:rsidRPr="00951EDE">
        <w:rPr>
          <w:bCs/>
          <w:color w:val="000000" w:themeColor="text1"/>
        </w:rPr>
        <w:t xml:space="preserve"> carbon limited if no additional CO</w:t>
      </w:r>
      <w:r w:rsidRPr="00951EDE">
        <w:rPr>
          <w:bCs/>
          <w:color w:val="000000" w:themeColor="text1"/>
          <w:vertAlign w:val="subscript"/>
        </w:rPr>
        <w:t>2</w:t>
      </w:r>
      <w:r w:rsidRPr="00951EDE">
        <w:rPr>
          <w:bCs/>
          <w:color w:val="000000" w:themeColor="text1"/>
        </w:rPr>
        <w:t xml:space="preserve"> is provided. The major consequence of this phenomena is not the limitation of the biomass productivity but the increase of pH, </w:t>
      </w:r>
      <w:r w:rsidR="00BC2A6A" w:rsidRPr="00951EDE">
        <w:rPr>
          <w:bCs/>
          <w:color w:val="000000" w:themeColor="text1"/>
        </w:rPr>
        <w:t>which</w:t>
      </w:r>
      <w:r w:rsidRPr="00951EDE">
        <w:rPr>
          <w:bCs/>
          <w:color w:val="000000" w:themeColor="text1"/>
        </w:rPr>
        <w:t xml:space="preserve"> </w:t>
      </w:r>
      <w:r w:rsidR="00BC2A6A" w:rsidRPr="00951EDE">
        <w:rPr>
          <w:bCs/>
          <w:color w:val="000000" w:themeColor="text1"/>
        </w:rPr>
        <w:t>results</w:t>
      </w:r>
      <w:r w:rsidRPr="00951EDE">
        <w:rPr>
          <w:bCs/>
          <w:color w:val="000000" w:themeColor="text1"/>
        </w:rPr>
        <w:t xml:space="preserve"> inadequate for bacteria</w:t>
      </w:r>
      <w:r w:rsidR="00C95B91" w:rsidRPr="00951EDE">
        <w:rPr>
          <w:bCs/>
          <w:color w:val="000000" w:themeColor="text1"/>
        </w:rPr>
        <w:t>,</w:t>
      </w:r>
      <w:r w:rsidRPr="00951EDE">
        <w:rPr>
          <w:bCs/>
          <w:color w:val="000000" w:themeColor="text1"/>
        </w:rPr>
        <w:t xml:space="preserve"> and </w:t>
      </w:r>
      <w:r w:rsidR="00BC2A6A" w:rsidRPr="00951EDE">
        <w:rPr>
          <w:bCs/>
          <w:color w:val="000000" w:themeColor="text1"/>
        </w:rPr>
        <w:t xml:space="preserve">in consequence, </w:t>
      </w:r>
      <w:r w:rsidRPr="00951EDE">
        <w:rPr>
          <w:bCs/>
          <w:color w:val="000000" w:themeColor="text1"/>
        </w:rPr>
        <w:t>the microalgae-bacteria consorti</w:t>
      </w:r>
      <w:r w:rsidR="00BC2A6A" w:rsidRPr="00951EDE">
        <w:rPr>
          <w:bCs/>
          <w:color w:val="000000" w:themeColor="text1"/>
        </w:rPr>
        <w:t>um</w:t>
      </w:r>
      <w:r w:rsidRPr="00951EDE">
        <w:rPr>
          <w:bCs/>
          <w:color w:val="000000" w:themeColor="text1"/>
        </w:rPr>
        <w:t xml:space="preserve"> becom</w:t>
      </w:r>
      <w:r w:rsidR="00BC2A6A" w:rsidRPr="00951EDE">
        <w:rPr>
          <w:bCs/>
          <w:color w:val="000000" w:themeColor="text1"/>
        </w:rPr>
        <w:t>es</w:t>
      </w:r>
      <w:r w:rsidRPr="00951EDE">
        <w:rPr>
          <w:bCs/>
          <w:color w:val="000000" w:themeColor="text1"/>
        </w:rPr>
        <w:t xml:space="preserve"> </w:t>
      </w:r>
      <w:r w:rsidR="00FB146C" w:rsidRPr="00951EDE">
        <w:rPr>
          <w:bCs/>
          <w:color w:val="000000" w:themeColor="text1"/>
        </w:rPr>
        <w:t xml:space="preserve">unstable </w:t>
      </w:r>
      <w:r w:rsidR="00961C9E" w:rsidRPr="00951EDE">
        <w:rPr>
          <w:bCs/>
          <w:color w:val="000000" w:themeColor="text1"/>
        </w:rPr>
        <w:fldChar w:fldCharType="begin" w:fldLock="1"/>
      </w:r>
      <w:r w:rsidR="00E80899" w:rsidRPr="00951EDE">
        <w:rPr>
          <w:bCs/>
          <w:color w:val="000000" w:themeColor="text1"/>
        </w:rPr>
        <w:instrText>ADDIN CSL_CITATION {"citationItems":[{"id":"ITEM-1","itemData":{"DOI":"10.1007/s00253-016-7835-7","ISSN":"0175-7598","author":[{"dropping-particle":"","family":"Acién","given":"F. Gabriel","non-dropping-particle":"","parse-names":false,"suffix":""},{"dropping-particle":"","family":"Gómez-Serrano","given":"C.","non-dropping-particle":"","parse-names":false,"suffix":""},{"dropping-particle":"","family":"Morales-Amaral","given":"M. M.","non-dropping-particle":"","parse-names":false,"suffix":""},{"dropping-particle":"","family":"Fernández-Sevilla","given":"J. M.","non-dropping-particle":"","parse-names":false,"suffix":""},{"dropping-particle":"","family":"Molina-Grima","given":"E.","non-dropping-particle":"","parse-names":false,"suffix":""}],"container-title":"Applied Microbiology and Biotechnology","id":"ITEM-1","issue":"21","issued":{"date-parts":[["2016","11","20"]]},"page":"9013-9022","title":"Wastewater treatment using microalgae: how realistic a contribution might it be to significant urban wastewater treatment?","type":"article-journal","volume":"100"},"uris":["http://www.mendeley.com/documents/?uuid=522119b2-9b6a-43f5-88b0-3c6882dc660d"]}],"mendeley":{"formattedCitation":"[2]","plainTextFormattedCitation":"[2]","previouslyFormattedCitation":"(Acién et al., 2016)"},"properties":{"noteIndex":0},"schema":"https://github.com/citation-style-language/schema/raw/master/csl-citation.json"}</w:instrText>
      </w:r>
      <w:r w:rsidR="00961C9E" w:rsidRPr="00951EDE">
        <w:rPr>
          <w:bCs/>
          <w:color w:val="000000" w:themeColor="text1"/>
        </w:rPr>
        <w:fldChar w:fldCharType="separate"/>
      </w:r>
      <w:r w:rsidR="00E80899" w:rsidRPr="00951EDE">
        <w:rPr>
          <w:bCs/>
          <w:noProof/>
          <w:color w:val="000000" w:themeColor="text1"/>
        </w:rPr>
        <w:t>[2]</w:t>
      </w:r>
      <w:r w:rsidR="00961C9E" w:rsidRPr="00951EDE">
        <w:rPr>
          <w:bCs/>
          <w:color w:val="000000" w:themeColor="text1"/>
        </w:rPr>
        <w:fldChar w:fldCharType="end"/>
      </w:r>
      <w:r w:rsidRPr="00951EDE">
        <w:rPr>
          <w:bCs/>
          <w:color w:val="000000" w:themeColor="text1"/>
        </w:rPr>
        <w:t xml:space="preserve">. </w:t>
      </w:r>
      <w:r w:rsidR="00FB146C" w:rsidRPr="00951EDE">
        <w:rPr>
          <w:bCs/>
          <w:color w:val="000000" w:themeColor="text1"/>
        </w:rPr>
        <w:t xml:space="preserve">Controversial data has been published at this respect, but the difference </w:t>
      </w:r>
      <w:r w:rsidR="00290E74" w:rsidRPr="00951EDE">
        <w:rPr>
          <w:bCs/>
          <w:color w:val="000000" w:themeColor="text1"/>
        </w:rPr>
        <w:t xml:space="preserve">relies on </w:t>
      </w:r>
      <w:r w:rsidR="00FB146C" w:rsidRPr="00951EDE">
        <w:rPr>
          <w:bCs/>
          <w:color w:val="000000" w:themeColor="text1"/>
        </w:rPr>
        <w:t xml:space="preserve">the conditions at which the cells are exposed to, the closer to the optimal ones (light availability, nutrients supply, temperature, etc.), the </w:t>
      </w:r>
      <w:r w:rsidR="00290E74" w:rsidRPr="00951EDE">
        <w:rPr>
          <w:bCs/>
          <w:color w:val="000000" w:themeColor="text1"/>
        </w:rPr>
        <w:t>higher</w:t>
      </w:r>
      <w:r w:rsidR="00FB146C" w:rsidRPr="00951EDE">
        <w:rPr>
          <w:bCs/>
          <w:color w:val="000000" w:themeColor="text1"/>
        </w:rPr>
        <w:t xml:space="preserve"> is the relevance of </w:t>
      </w:r>
      <w:r w:rsidR="00290E74" w:rsidRPr="00951EDE">
        <w:rPr>
          <w:bCs/>
          <w:color w:val="000000" w:themeColor="text1"/>
        </w:rPr>
        <w:t xml:space="preserve">the </w:t>
      </w:r>
      <w:r w:rsidR="00FB146C" w:rsidRPr="00951EDE">
        <w:rPr>
          <w:bCs/>
          <w:color w:val="000000" w:themeColor="text1"/>
        </w:rPr>
        <w:t>additional CO</w:t>
      </w:r>
      <w:r w:rsidR="00FB146C" w:rsidRPr="00951EDE">
        <w:rPr>
          <w:bCs/>
          <w:color w:val="000000" w:themeColor="text1"/>
          <w:vertAlign w:val="subscript"/>
        </w:rPr>
        <w:t>2</w:t>
      </w:r>
      <w:r w:rsidR="00FB146C" w:rsidRPr="00951EDE">
        <w:rPr>
          <w:bCs/>
          <w:color w:val="000000" w:themeColor="text1"/>
        </w:rPr>
        <w:t xml:space="preserve"> supply </w:t>
      </w:r>
      <w:r w:rsidR="00C02292" w:rsidRPr="00951EDE">
        <w:rPr>
          <w:bCs/>
          <w:color w:val="000000" w:themeColor="text1"/>
        </w:rPr>
        <w:fldChar w:fldCharType="begin" w:fldLock="1"/>
      </w:r>
      <w:r w:rsidR="00E80899" w:rsidRPr="00951EDE">
        <w:rPr>
          <w:bCs/>
          <w:color w:val="000000" w:themeColor="text1"/>
        </w:rPr>
        <w:instrText>ADDIN CSL_CITATION {"citationItems":[{"id":"ITEM-1","itemData":{"DOI":"10.1016/j.cej.2014.12.059","ISSN":"13858947","author":[{"dropping-particle":"","family":"Posadas","given":"E.","non-dropping-particle":"","parse-names":false,"suffix":""},{"dropping-particle":"","family":"Morales","given":"M. M.","non-dropping-particle":"","parse-names":false,"suffix":""},{"dropping-particle":"","family":"Gomez","given":"C.","non-dropping-particle":"","parse-names":false,"suffix":""},{"dropping-particle":"","family":"Acién","given":"F. G.","non-dropping-particle":"","parse-names":false,"suffix":""},{"dropping-particle":"","family":"Muñoz","given":"R.","non-dropping-particle":"","parse-names":false,"suffix":""}],"container-title":"Chemical Engineering Journal","id":"ITEM-1","issued":{"date-parts":[["2015","4"]]},"page":"239-248","title":"Influence of pH and CO2 source on the performance of microalgae-based secondary domestic wastewater treatment in outdoors pilot raceways","type":"article-journal","volume":"265"},"uris":["http://www.mendeley.com/documents/?uuid=d5f882f6-b6bd-4813-8b5e-63c5a3ff1741"]},{"id":"ITEM-2","itemData":{"DOI":"10.1007/s10811-014-0437-9","ISSN":"0921-8971","author":[{"dropping-particle":"","family":"Sutherland","given":"Donna L.","non-dropping-particle":"","parse-names":false,"suffix":""},{"dropping-particle":"","family":"Howard-Williams","given":"Clive","non-dropping-particle":"","parse-names":false,"suffix":""},{"dropping-particle":"","family":"Turnbull","given":"Matthew H.","non-dropping-particle":"","parse-names":false,"suffix":""},{"dropping-particle":"","family":"Broady","given":"Paul A.","non-dropping-particle":"","parse-names":false,"suffix":""},{"dropping-particle":"","family":"Craggs","given":"Rupert J.","non-dropping-particle":"","parse-names":false,"suffix":""}],"container-title":"Journal of Applied Phycology","id":"ITEM-2","issue":"5","issued":{"date-parts":[["2015","10","24"]]},"page":"1901-1911","title":"Frequency of CO2 supply affects wastewater microalgal photosynthesis, productivity and nutrient removal efficiency in mesocosms: implications for full-scale high rate algal ponds","type":"article-journal","volume":"27"},"uris":["http://www.mendeley.com/documents/?uuid=2954b76d-33df-4db1-b554-0ab60704e212"]}],"mendeley":{"formattedCitation":"[29,30]","plainTextFormattedCitation":"[29,30]","previouslyFormattedCitation":"(Posadas et al., 2015; Sutherland et al., 2015)"},"properties":{"noteIndex":0},"schema":"https://github.com/citation-style-language/schema/raw/master/csl-citation.json"}</w:instrText>
      </w:r>
      <w:r w:rsidR="00C02292" w:rsidRPr="00951EDE">
        <w:rPr>
          <w:bCs/>
          <w:color w:val="000000" w:themeColor="text1"/>
        </w:rPr>
        <w:fldChar w:fldCharType="separate"/>
      </w:r>
      <w:r w:rsidR="00E80899" w:rsidRPr="00951EDE">
        <w:rPr>
          <w:bCs/>
          <w:noProof/>
          <w:color w:val="000000" w:themeColor="text1"/>
        </w:rPr>
        <w:t>[29,30]</w:t>
      </w:r>
      <w:r w:rsidR="00C02292" w:rsidRPr="00951EDE">
        <w:rPr>
          <w:bCs/>
          <w:color w:val="000000" w:themeColor="text1"/>
        </w:rPr>
        <w:fldChar w:fldCharType="end"/>
      </w:r>
      <w:r w:rsidR="00FB146C" w:rsidRPr="00951EDE">
        <w:rPr>
          <w:bCs/>
          <w:color w:val="000000" w:themeColor="text1"/>
        </w:rPr>
        <w:t>.</w:t>
      </w:r>
      <w:r w:rsidR="00FA2082" w:rsidRPr="00951EDE">
        <w:rPr>
          <w:bCs/>
          <w:color w:val="000000" w:themeColor="text1"/>
        </w:rPr>
        <w:t xml:space="preserve"> </w:t>
      </w:r>
      <w:r w:rsidR="00290E74" w:rsidRPr="00951EDE">
        <w:rPr>
          <w:bCs/>
          <w:color w:val="000000" w:themeColor="text1"/>
        </w:rPr>
        <w:t xml:space="preserve">In relation to </w:t>
      </w:r>
      <w:r w:rsidR="00FB146C" w:rsidRPr="00951EDE">
        <w:rPr>
          <w:bCs/>
          <w:color w:val="000000" w:themeColor="text1"/>
        </w:rPr>
        <w:t xml:space="preserve">water depth, it has been recommended to operate </w:t>
      </w:r>
      <w:r w:rsidR="00FA2082" w:rsidRPr="00951EDE">
        <w:rPr>
          <w:bCs/>
          <w:color w:val="000000" w:themeColor="text1"/>
        </w:rPr>
        <w:t xml:space="preserve">wastewater treatment reactors </w:t>
      </w:r>
      <w:r w:rsidR="00FB146C" w:rsidRPr="00951EDE">
        <w:rPr>
          <w:bCs/>
          <w:color w:val="000000" w:themeColor="text1"/>
        </w:rPr>
        <w:t>at water depths ranging from 30</w:t>
      </w:r>
      <w:r w:rsidR="00290E74" w:rsidRPr="00951EDE">
        <w:rPr>
          <w:bCs/>
          <w:color w:val="000000" w:themeColor="text1"/>
        </w:rPr>
        <w:t xml:space="preserve"> to </w:t>
      </w:r>
      <w:r w:rsidR="00FB146C" w:rsidRPr="00951EDE">
        <w:rPr>
          <w:bCs/>
          <w:color w:val="000000" w:themeColor="text1"/>
        </w:rPr>
        <w:t>40 cm, whereas other authors recommend</w:t>
      </w:r>
      <w:r w:rsidR="00290E74" w:rsidRPr="00951EDE">
        <w:rPr>
          <w:bCs/>
          <w:color w:val="000000" w:themeColor="text1"/>
        </w:rPr>
        <w:t>ed</w:t>
      </w:r>
      <w:r w:rsidR="00FB146C" w:rsidRPr="00951EDE">
        <w:rPr>
          <w:bCs/>
          <w:color w:val="000000" w:themeColor="text1"/>
        </w:rPr>
        <w:t xml:space="preserve"> to reduce the water depth to 10-20 cm. Both recommendations are not contradictory but each </w:t>
      </w:r>
      <w:r w:rsidR="00290E74" w:rsidRPr="00951EDE">
        <w:rPr>
          <w:bCs/>
          <w:color w:val="000000" w:themeColor="text1"/>
        </w:rPr>
        <w:t>of them</w:t>
      </w:r>
      <w:r w:rsidR="00FB146C" w:rsidRPr="00951EDE">
        <w:rPr>
          <w:bCs/>
          <w:color w:val="000000" w:themeColor="text1"/>
        </w:rPr>
        <w:t xml:space="preserve"> target</w:t>
      </w:r>
      <w:r w:rsidR="00290E74" w:rsidRPr="00951EDE">
        <w:rPr>
          <w:bCs/>
          <w:color w:val="000000" w:themeColor="text1"/>
        </w:rPr>
        <w:t>s</w:t>
      </w:r>
      <w:r w:rsidR="00FB146C" w:rsidRPr="00951EDE">
        <w:rPr>
          <w:bCs/>
          <w:color w:val="000000" w:themeColor="text1"/>
        </w:rPr>
        <w:t xml:space="preserve"> a different objective. Thus, </w:t>
      </w:r>
      <w:proofErr w:type="gramStart"/>
      <w:r w:rsidR="00290E74" w:rsidRPr="00951EDE">
        <w:rPr>
          <w:bCs/>
          <w:color w:val="000000" w:themeColor="text1"/>
        </w:rPr>
        <w:t xml:space="preserve">in order </w:t>
      </w:r>
      <w:r w:rsidR="00FB146C" w:rsidRPr="00951EDE">
        <w:rPr>
          <w:bCs/>
          <w:color w:val="000000" w:themeColor="text1"/>
        </w:rPr>
        <w:t>to</w:t>
      </w:r>
      <w:proofErr w:type="gramEnd"/>
      <w:r w:rsidR="00FB146C" w:rsidRPr="00951EDE">
        <w:rPr>
          <w:bCs/>
          <w:color w:val="000000" w:themeColor="text1"/>
        </w:rPr>
        <w:t xml:space="preserve"> maximize the amount of wastewater to be treated</w:t>
      </w:r>
      <w:r w:rsidR="00290E74" w:rsidRPr="00951EDE">
        <w:rPr>
          <w:bCs/>
          <w:color w:val="000000" w:themeColor="text1"/>
        </w:rPr>
        <w:t>,</w:t>
      </w:r>
      <w:r w:rsidR="00FB146C" w:rsidRPr="00951EDE">
        <w:rPr>
          <w:bCs/>
          <w:color w:val="000000" w:themeColor="text1"/>
        </w:rPr>
        <w:t xml:space="preserve"> it is recommendable to use larger water depths</w:t>
      </w:r>
      <w:r w:rsidR="00290E74" w:rsidRPr="00951EDE">
        <w:rPr>
          <w:bCs/>
          <w:color w:val="000000" w:themeColor="text1"/>
        </w:rPr>
        <w:t>.</w:t>
      </w:r>
      <w:r w:rsidR="00FB146C" w:rsidRPr="00951EDE">
        <w:rPr>
          <w:bCs/>
          <w:color w:val="000000" w:themeColor="text1"/>
        </w:rPr>
        <w:t xml:space="preserve"> </w:t>
      </w:r>
      <w:r w:rsidR="00290E74" w:rsidRPr="00951EDE">
        <w:rPr>
          <w:bCs/>
          <w:color w:val="000000" w:themeColor="text1"/>
        </w:rPr>
        <w:t>I</w:t>
      </w:r>
      <w:r w:rsidR="00FB146C" w:rsidRPr="00951EDE">
        <w:rPr>
          <w:bCs/>
          <w:color w:val="000000" w:themeColor="text1"/>
        </w:rPr>
        <w:t xml:space="preserve">n this case the photosynthesis rate </w:t>
      </w:r>
      <w:r w:rsidR="00290E74" w:rsidRPr="00951EDE">
        <w:rPr>
          <w:bCs/>
          <w:color w:val="000000" w:themeColor="text1"/>
        </w:rPr>
        <w:t xml:space="preserve">is </w:t>
      </w:r>
      <w:r w:rsidR="00FB146C" w:rsidRPr="00951EDE">
        <w:rPr>
          <w:bCs/>
          <w:color w:val="000000" w:themeColor="text1"/>
        </w:rPr>
        <w:t>reduc</w:t>
      </w:r>
      <w:r w:rsidR="00290E74" w:rsidRPr="00951EDE">
        <w:rPr>
          <w:bCs/>
          <w:color w:val="000000" w:themeColor="text1"/>
        </w:rPr>
        <w:t>ed</w:t>
      </w:r>
      <w:r w:rsidR="00FB146C" w:rsidRPr="00951EDE">
        <w:rPr>
          <w:bCs/>
          <w:color w:val="000000" w:themeColor="text1"/>
        </w:rPr>
        <w:t xml:space="preserve"> but it </w:t>
      </w:r>
      <w:r w:rsidR="00290E74" w:rsidRPr="00951EDE">
        <w:rPr>
          <w:bCs/>
          <w:color w:val="000000" w:themeColor="text1"/>
        </w:rPr>
        <w:t>is sufficient</w:t>
      </w:r>
      <w:r w:rsidR="00FB146C" w:rsidRPr="00951EDE">
        <w:rPr>
          <w:bCs/>
          <w:color w:val="000000" w:themeColor="text1"/>
        </w:rPr>
        <w:t xml:space="preserve"> to provide the oxygen requested by the bacteria to degrade the organic matter </w:t>
      </w:r>
      <w:r w:rsidR="00C02292" w:rsidRPr="00951EDE">
        <w:rPr>
          <w:bCs/>
          <w:color w:val="000000" w:themeColor="text1"/>
        </w:rPr>
        <w:fldChar w:fldCharType="begin" w:fldLock="1"/>
      </w:r>
      <w:r w:rsidR="00E80899" w:rsidRPr="00951EDE">
        <w:rPr>
          <w:bCs/>
          <w:color w:val="000000" w:themeColor="text1"/>
        </w:rPr>
        <w:instrText>ADDIN CSL_CITATION {"citationItems":[{"id":"ITEM-1","itemData":{"DOI":"10.1016/j.watres.2014.01.025","ISSN":"00431354","author":[{"dropping-particle":"","family":"Sutherland","given":"Donna L.","non-dropping-particle":"","parse-names":false,"suffix":""},{"dropping-particle":"","family":"Turnbull","given":"Matthew H.","non-dropping-particle":"","parse-names":false,"suffix":""},{"dropping-particle":"","family":"Craggs","given":"Rupert J.","non-dropping-particle":"","parse-names":false,"suffix":""}],"container-title":"Water Research","id":"ITEM-1","issued":{"date-parts":[["2014","4"]]},"page":"271-281","title":"Increased pond depth improves algal productivity and nutrient removal in wastewater treatment high rate algal ponds","type":"article-journal","volume":"53"},"uris":["http://www.mendeley.com/documents/?uuid=526d54b8-1f95-4ab5-968a-0041b786f674"]}],"mendeley":{"formattedCitation":"[31]","plainTextFormattedCitation":"[31]","previouslyFormattedCitation":"(Sutherland et al., 2014)"},"properties":{"noteIndex":0},"schema":"https://github.com/citation-style-language/schema/raw/master/csl-citation.json"}</w:instrText>
      </w:r>
      <w:r w:rsidR="00C02292" w:rsidRPr="00951EDE">
        <w:rPr>
          <w:bCs/>
          <w:color w:val="000000" w:themeColor="text1"/>
        </w:rPr>
        <w:fldChar w:fldCharType="separate"/>
      </w:r>
      <w:r w:rsidR="00E80899" w:rsidRPr="00951EDE">
        <w:rPr>
          <w:bCs/>
          <w:noProof/>
          <w:color w:val="000000" w:themeColor="text1"/>
        </w:rPr>
        <w:t>[31]</w:t>
      </w:r>
      <w:r w:rsidR="00C02292" w:rsidRPr="00951EDE">
        <w:rPr>
          <w:bCs/>
          <w:color w:val="000000" w:themeColor="text1"/>
        </w:rPr>
        <w:fldChar w:fldCharType="end"/>
      </w:r>
      <w:r w:rsidR="00FB146C" w:rsidRPr="00951EDE">
        <w:rPr>
          <w:bCs/>
          <w:color w:val="000000" w:themeColor="text1"/>
        </w:rPr>
        <w:t xml:space="preserve">. </w:t>
      </w:r>
      <w:r w:rsidR="00290E74" w:rsidRPr="00951EDE">
        <w:rPr>
          <w:bCs/>
          <w:color w:val="000000" w:themeColor="text1"/>
        </w:rPr>
        <w:t>On the contrary</w:t>
      </w:r>
      <w:r w:rsidR="00FB146C" w:rsidRPr="00951EDE">
        <w:rPr>
          <w:bCs/>
          <w:color w:val="000000" w:themeColor="text1"/>
        </w:rPr>
        <w:t>, to maximize the nutrient recovery and to ensure that most of the nitrogen is fixed as valuable microalgae biomass</w:t>
      </w:r>
      <w:r w:rsidR="00290E74" w:rsidRPr="00951EDE">
        <w:rPr>
          <w:bCs/>
          <w:color w:val="000000" w:themeColor="text1"/>
        </w:rPr>
        <w:t>,</w:t>
      </w:r>
      <w:r w:rsidR="00FB146C" w:rsidRPr="00951EDE">
        <w:rPr>
          <w:bCs/>
          <w:color w:val="000000" w:themeColor="text1"/>
        </w:rPr>
        <w:t xml:space="preserve"> the utilization of low water depth is recommendable </w:t>
      </w:r>
      <w:r w:rsidR="00C02292" w:rsidRPr="00951EDE">
        <w:rPr>
          <w:bCs/>
          <w:color w:val="000000" w:themeColor="text1"/>
        </w:rPr>
        <w:fldChar w:fldCharType="begin" w:fldLock="1"/>
      </w:r>
      <w:r w:rsidR="00E80899" w:rsidRPr="00951EDE">
        <w:rPr>
          <w:bCs/>
          <w:color w:val="000000" w:themeColor="text1"/>
        </w:rPr>
        <w:instrText>ADDIN CSL_CITATION {"citationItems":[{"id":"ITEM-1","itemData":{"DOI":"10.1016/j.algal.2015.08.020","ISSN":"22119264","author":[{"dropping-particle":"","family":"Morales-Amaral","given":"Maria del Mar","non-dropping-particle":"","parse-names":false,"suffix":""},{"dropping-particle":"","family":"Gómez-Serrano","given":"Cintia","non-dropping-particle":"","parse-names":false,"suffix":""},{"dropping-particle":"","family":"Acién","given":"F. Gabriel","non-dropping-particle":"","parse-names":false,"suffix":""},{"dropping-particle":"","family":"Fernández-Sevilla","given":"José M.","non-dropping-particle":"","parse-names":false,"suffix":""},{"dropping-particle":"","family":"Molina-Grima","given":"E.","non-dropping-particle":"","parse-names":false,"suffix":""}],"container-title":"Algal Research","id":"ITEM-1","issued":{"date-parts":[["2015","11"]]},"page":"99-108","title":"Outdoor production of Scenedesmus sp. in thin-layer and raceway reactors using centrate from anaerobic digestion as the sole nutrient source","type":"article-journal","volume":"12"},"uris":["http://www.mendeley.com/documents/?uuid=42de9bf6-729e-49ef-9d6a-bfd8efc7855f"]}],"mendeley":{"formattedCitation":"[32]","plainTextFormattedCitation":"[32]","previouslyFormattedCitation":"(Morales-Amaral et al., 2015)"},"properties":{"noteIndex":0},"schema":"https://github.com/citation-style-language/schema/raw/master/csl-citation.json"}</w:instrText>
      </w:r>
      <w:r w:rsidR="00C02292" w:rsidRPr="00951EDE">
        <w:rPr>
          <w:bCs/>
          <w:color w:val="000000" w:themeColor="text1"/>
        </w:rPr>
        <w:fldChar w:fldCharType="separate"/>
      </w:r>
      <w:r w:rsidR="00E80899" w:rsidRPr="00951EDE">
        <w:rPr>
          <w:bCs/>
          <w:noProof/>
          <w:color w:val="000000" w:themeColor="text1"/>
        </w:rPr>
        <w:t>[32]</w:t>
      </w:r>
      <w:r w:rsidR="00C02292" w:rsidRPr="00951EDE">
        <w:rPr>
          <w:bCs/>
          <w:color w:val="000000" w:themeColor="text1"/>
        </w:rPr>
        <w:fldChar w:fldCharType="end"/>
      </w:r>
      <w:r w:rsidR="00FB146C" w:rsidRPr="00951EDE">
        <w:rPr>
          <w:bCs/>
          <w:color w:val="000000" w:themeColor="text1"/>
        </w:rPr>
        <w:t xml:space="preserve">. Concerning dilution rate or hydraulic retention time, </w:t>
      </w:r>
      <w:r w:rsidR="00A62CAB" w:rsidRPr="00951EDE">
        <w:rPr>
          <w:bCs/>
          <w:color w:val="000000" w:themeColor="text1"/>
        </w:rPr>
        <w:t xml:space="preserve">this parameter </w:t>
      </w:r>
      <w:r w:rsidR="00FB146C" w:rsidRPr="00951EDE">
        <w:rPr>
          <w:bCs/>
          <w:color w:val="000000" w:themeColor="text1"/>
        </w:rPr>
        <w:t xml:space="preserve">must be </w:t>
      </w:r>
      <w:r w:rsidR="008B70F5" w:rsidRPr="00951EDE">
        <w:rPr>
          <w:bCs/>
          <w:color w:val="000000" w:themeColor="text1"/>
        </w:rPr>
        <w:t>fitted</w:t>
      </w:r>
      <w:r w:rsidR="00FB146C" w:rsidRPr="00951EDE">
        <w:rPr>
          <w:bCs/>
          <w:color w:val="000000" w:themeColor="text1"/>
        </w:rPr>
        <w:t xml:space="preserve"> to the optimal value according to the growth rate of </w:t>
      </w:r>
      <w:r w:rsidR="00A62CAB" w:rsidRPr="00951EDE">
        <w:rPr>
          <w:bCs/>
          <w:color w:val="000000" w:themeColor="text1"/>
        </w:rPr>
        <w:t xml:space="preserve">the </w:t>
      </w:r>
      <w:r w:rsidR="00D12F8C" w:rsidRPr="00951EDE">
        <w:rPr>
          <w:bCs/>
          <w:color w:val="000000" w:themeColor="text1"/>
        </w:rPr>
        <w:t xml:space="preserve">dominant </w:t>
      </w:r>
      <w:r w:rsidR="00FB146C" w:rsidRPr="00951EDE">
        <w:rPr>
          <w:bCs/>
          <w:color w:val="000000" w:themeColor="text1"/>
        </w:rPr>
        <w:t xml:space="preserve">microalgae </w:t>
      </w:r>
      <w:r w:rsidR="00D12F8C" w:rsidRPr="00951EDE">
        <w:rPr>
          <w:bCs/>
          <w:color w:val="000000" w:themeColor="text1"/>
        </w:rPr>
        <w:t xml:space="preserve">strains </w:t>
      </w:r>
      <w:r w:rsidR="00FB146C" w:rsidRPr="00951EDE">
        <w:rPr>
          <w:bCs/>
          <w:color w:val="000000" w:themeColor="text1"/>
        </w:rPr>
        <w:t xml:space="preserve">at the culture conditions prevailing </w:t>
      </w:r>
      <w:r w:rsidR="00D12F8C" w:rsidRPr="00951EDE">
        <w:rPr>
          <w:bCs/>
          <w:color w:val="000000" w:themeColor="text1"/>
        </w:rPr>
        <w:t xml:space="preserve">into the reactor. </w:t>
      </w:r>
      <w:r w:rsidR="00A62CAB" w:rsidRPr="00951EDE">
        <w:rPr>
          <w:bCs/>
          <w:color w:val="000000" w:themeColor="text1"/>
        </w:rPr>
        <w:t xml:space="preserve">Due to </w:t>
      </w:r>
      <w:r w:rsidR="00D12F8C" w:rsidRPr="00951EDE">
        <w:rPr>
          <w:bCs/>
          <w:color w:val="000000" w:themeColor="text1"/>
        </w:rPr>
        <w:t>maximal specific growth rate of microalgae range</w:t>
      </w:r>
      <w:r w:rsidR="007E1F93" w:rsidRPr="00951EDE">
        <w:rPr>
          <w:bCs/>
          <w:color w:val="000000" w:themeColor="text1"/>
        </w:rPr>
        <w:t>s</w:t>
      </w:r>
      <w:r w:rsidR="00D12F8C" w:rsidRPr="00951EDE">
        <w:rPr>
          <w:bCs/>
          <w:color w:val="000000" w:themeColor="text1"/>
        </w:rPr>
        <w:t xml:space="preserve"> at 1 day</w:t>
      </w:r>
      <w:r w:rsidR="00932CEF" w:rsidRPr="00951EDE">
        <w:rPr>
          <w:bCs/>
          <w:color w:val="000000" w:themeColor="text1"/>
          <w:vertAlign w:val="superscript"/>
        </w:rPr>
        <w:t>-1</w:t>
      </w:r>
      <w:r w:rsidR="00A62CAB" w:rsidRPr="00951EDE">
        <w:rPr>
          <w:bCs/>
          <w:color w:val="000000" w:themeColor="text1"/>
        </w:rPr>
        <w:t>,</w:t>
      </w:r>
      <w:r w:rsidR="00D12F8C" w:rsidRPr="00951EDE">
        <w:rPr>
          <w:bCs/>
          <w:color w:val="000000" w:themeColor="text1"/>
        </w:rPr>
        <w:t xml:space="preserve"> the optimal dilution rate </w:t>
      </w:r>
      <w:r w:rsidR="007E1F93" w:rsidRPr="00951EDE">
        <w:rPr>
          <w:bCs/>
          <w:color w:val="000000" w:themeColor="text1"/>
        </w:rPr>
        <w:t>i</w:t>
      </w:r>
      <w:r w:rsidR="00A62CAB" w:rsidRPr="00951EDE">
        <w:rPr>
          <w:bCs/>
          <w:color w:val="000000" w:themeColor="text1"/>
        </w:rPr>
        <w:t>s in the range</w:t>
      </w:r>
      <w:r w:rsidR="00D12F8C" w:rsidRPr="00951EDE">
        <w:rPr>
          <w:bCs/>
          <w:color w:val="000000" w:themeColor="text1"/>
        </w:rPr>
        <w:t xml:space="preserve"> 0.4-0.5 day</w:t>
      </w:r>
      <w:r w:rsidR="00932CEF" w:rsidRPr="00951EDE">
        <w:rPr>
          <w:bCs/>
          <w:color w:val="000000" w:themeColor="text1"/>
          <w:vertAlign w:val="superscript"/>
        </w:rPr>
        <w:t>-1</w:t>
      </w:r>
      <w:r w:rsidR="00D12F8C" w:rsidRPr="00951EDE">
        <w:rPr>
          <w:bCs/>
          <w:color w:val="000000" w:themeColor="text1"/>
        </w:rPr>
        <w:t xml:space="preserve">, but </w:t>
      </w:r>
      <w:r w:rsidR="007E1F93" w:rsidRPr="00951EDE">
        <w:rPr>
          <w:bCs/>
          <w:color w:val="000000" w:themeColor="text1"/>
        </w:rPr>
        <w:t>bearing in mind that</w:t>
      </w:r>
      <w:r w:rsidR="00D12F8C" w:rsidRPr="00951EDE">
        <w:rPr>
          <w:bCs/>
          <w:color w:val="000000" w:themeColor="text1"/>
        </w:rPr>
        <w:t xml:space="preserve"> the culture conditions </w:t>
      </w:r>
      <w:r w:rsidR="007E1F93" w:rsidRPr="00951EDE">
        <w:rPr>
          <w:bCs/>
          <w:color w:val="000000" w:themeColor="text1"/>
        </w:rPr>
        <w:t xml:space="preserve">outdoor </w:t>
      </w:r>
      <w:r w:rsidR="00D12F8C" w:rsidRPr="00951EDE">
        <w:rPr>
          <w:bCs/>
          <w:color w:val="000000" w:themeColor="text1"/>
        </w:rPr>
        <w:t>are not optimal</w:t>
      </w:r>
      <w:r w:rsidR="007E1F93" w:rsidRPr="00951EDE">
        <w:rPr>
          <w:bCs/>
          <w:color w:val="000000" w:themeColor="text1"/>
        </w:rPr>
        <w:t>,</w:t>
      </w:r>
      <w:r w:rsidR="00D12F8C" w:rsidRPr="00951EDE">
        <w:rPr>
          <w:bCs/>
          <w:color w:val="000000" w:themeColor="text1"/>
        </w:rPr>
        <w:t xml:space="preserve"> the real dilution rate at which the open raceway reactors are operated range</w:t>
      </w:r>
      <w:r w:rsidR="007E1F93" w:rsidRPr="00951EDE">
        <w:rPr>
          <w:bCs/>
          <w:color w:val="000000" w:themeColor="text1"/>
        </w:rPr>
        <w:t>s</w:t>
      </w:r>
      <w:r w:rsidR="00D12F8C" w:rsidRPr="00951EDE">
        <w:rPr>
          <w:bCs/>
          <w:color w:val="000000" w:themeColor="text1"/>
        </w:rPr>
        <w:t xml:space="preserve"> from 0.2</w:t>
      </w:r>
      <w:r w:rsidR="007E1F93" w:rsidRPr="00951EDE">
        <w:rPr>
          <w:bCs/>
          <w:color w:val="000000" w:themeColor="text1"/>
        </w:rPr>
        <w:t xml:space="preserve"> to </w:t>
      </w:r>
      <w:r w:rsidR="00D12F8C" w:rsidRPr="00951EDE">
        <w:rPr>
          <w:bCs/>
          <w:color w:val="000000" w:themeColor="text1"/>
        </w:rPr>
        <w:t>0.3 day</w:t>
      </w:r>
      <w:r w:rsidR="00932CEF" w:rsidRPr="00951EDE">
        <w:rPr>
          <w:bCs/>
          <w:color w:val="000000" w:themeColor="text1"/>
          <w:vertAlign w:val="superscript"/>
        </w:rPr>
        <w:t>-1</w:t>
      </w:r>
      <w:r w:rsidR="00D12F8C" w:rsidRPr="00951EDE">
        <w:rPr>
          <w:bCs/>
          <w:color w:val="000000" w:themeColor="text1"/>
        </w:rPr>
        <w:t xml:space="preserve">, </w:t>
      </w:r>
      <w:r w:rsidR="007E1F93" w:rsidRPr="00951EDE">
        <w:rPr>
          <w:bCs/>
          <w:color w:val="000000" w:themeColor="text1"/>
        </w:rPr>
        <w:t>which is</w:t>
      </w:r>
      <w:r w:rsidR="00D12F8C" w:rsidRPr="00951EDE">
        <w:rPr>
          <w:bCs/>
          <w:color w:val="000000" w:themeColor="text1"/>
        </w:rPr>
        <w:t xml:space="preserve"> equivalent to 5-7 days of retention time </w:t>
      </w:r>
      <w:r w:rsidR="00C02292" w:rsidRPr="00951EDE">
        <w:rPr>
          <w:bCs/>
          <w:color w:val="000000" w:themeColor="text1"/>
        </w:rPr>
        <w:fldChar w:fldCharType="begin" w:fldLock="1"/>
      </w:r>
      <w:r w:rsidR="00E80899" w:rsidRPr="00951EDE">
        <w:rPr>
          <w:bCs/>
          <w:color w:val="000000" w:themeColor="text1"/>
        </w:rPr>
        <w:instrText>ADDIN CSL_CITATION {"citationItems":[{"id":"ITEM-1","itemData":{"DOI":"10.1016/j.algal.2015.08.020","ISSN":"22119264","author":[{"dropping-particle":"","family":"Morales-Amaral","given":"Maria del Mar","non-dropping-particle":"","parse-names":false,"suffix":""},{"dropping-particle":"","family":"Gómez-Serrano","given":"Cintia","non-dropping-particle":"","parse-names":false,"suffix":""},{"dropping-particle":"","family":"Acién","given":"F. Gabriel","non-dropping-particle":"","parse-names":false,"suffix":""},{"dropping-particle":"","family":"Fernández-Sevilla","given":"José M.","non-dropping-particle":"","parse-names":false,"suffix":""},{"dropping-particle":"","family":"Molina-Grima","given":"E.","non-dropping-particle":"","parse-names":false,"suffix":""}],"container-title":"Algal Research","id":"ITEM-1","issued":{"date-parts":[["2015","11"]]},"page":"99-108","title":"Outdoor production of Scenedesmus sp. in thin-layer and raceway reactors using centrate from anaerobic digestion as the sole nutrient source","type":"article-journal","volume":"12"},"uris":["http://www.mendeley.com/documents/?uuid=42de9bf6-729e-49ef-9d6a-bfd8efc7855f"]}],"mendeley":{"formattedCitation":"[32]","plainTextFormattedCitation":"[32]","previouslyFormattedCitation":"(Morales-Amaral et al., 2015)"},"properties":{"noteIndex":0},"schema":"https://github.com/citation-style-language/schema/raw/master/csl-citation.json"}</w:instrText>
      </w:r>
      <w:r w:rsidR="00C02292" w:rsidRPr="00951EDE">
        <w:rPr>
          <w:bCs/>
          <w:color w:val="000000" w:themeColor="text1"/>
        </w:rPr>
        <w:fldChar w:fldCharType="separate"/>
      </w:r>
      <w:r w:rsidR="00E80899" w:rsidRPr="00951EDE">
        <w:rPr>
          <w:bCs/>
          <w:noProof/>
          <w:color w:val="000000" w:themeColor="text1"/>
        </w:rPr>
        <w:t>[32]</w:t>
      </w:r>
      <w:r w:rsidR="00C02292" w:rsidRPr="00951EDE">
        <w:rPr>
          <w:bCs/>
          <w:color w:val="000000" w:themeColor="text1"/>
        </w:rPr>
        <w:fldChar w:fldCharType="end"/>
      </w:r>
      <w:r w:rsidR="00D12F8C" w:rsidRPr="00951EDE">
        <w:rPr>
          <w:bCs/>
          <w:color w:val="000000" w:themeColor="text1"/>
        </w:rPr>
        <w:t xml:space="preserve">. </w:t>
      </w:r>
    </w:p>
    <w:p w14:paraId="3A609F24" w14:textId="25F70F17" w:rsidR="00932CEF" w:rsidRPr="00951EDE" w:rsidRDefault="00932CEF" w:rsidP="003F5F1F">
      <w:pPr>
        <w:spacing w:line="480" w:lineRule="auto"/>
        <w:jc w:val="both"/>
        <w:rPr>
          <w:bCs/>
          <w:color w:val="000000" w:themeColor="text1"/>
        </w:rPr>
      </w:pPr>
    </w:p>
    <w:p w14:paraId="33EE8E77" w14:textId="4D88E262" w:rsidR="00DA3C02" w:rsidRPr="00951EDE" w:rsidRDefault="0011723E" w:rsidP="003F5F1F">
      <w:pPr>
        <w:spacing w:line="480" w:lineRule="auto"/>
        <w:jc w:val="both"/>
        <w:rPr>
          <w:b/>
          <w:color w:val="000000" w:themeColor="text1"/>
        </w:rPr>
      </w:pPr>
      <w:r w:rsidRPr="00951EDE">
        <w:rPr>
          <w:b/>
          <w:color w:val="000000" w:themeColor="text1"/>
        </w:rPr>
        <w:t xml:space="preserve">3. </w:t>
      </w:r>
      <w:r w:rsidR="00D76D54" w:rsidRPr="00951EDE">
        <w:rPr>
          <w:b/>
          <w:color w:val="000000" w:themeColor="text1"/>
        </w:rPr>
        <w:t>Analytical strategies applied in the identification and monitoring of CECs in wastewater treatments</w:t>
      </w:r>
    </w:p>
    <w:p w14:paraId="644661CF" w14:textId="220DB0F7" w:rsidR="002715D5" w:rsidRPr="00951EDE" w:rsidRDefault="00961ED6" w:rsidP="003F5F1F">
      <w:pPr>
        <w:spacing w:line="480" w:lineRule="auto"/>
        <w:jc w:val="both"/>
        <w:rPr>
          <w:color w:val="000000" w:themeColor="text1"/>
        </w:rPr>
      </w:pPr>
      <w:r w:rsidRPr="00951EDE">
        <w:rPr>
          <w:color w:val="000000" w:themeColor="text1"/>
        </w:rPr>
        <w:t xml:space="preserve">In parallel to the development of new and efficient treatment technologies to improve the quality of urban and industrial wastewater effluents, enhanced analytical techniques capable of guaranteeing the achievement of the required quality levels have also been developed. </w:t>
      </w:r>
      <w:r w:rsidR="002F6CBE" w:rsidRPr="00951EDE">
        <w:rPr>
          <w:color w:val="000000" w:themeColor="text1"/>
        </w:rPr>
        <w:t xml:space="preserve">The improvements in the analytical methods have been focused on solving the main limitations associated with this type of analysis, which requires: </w:t>
      </w:r>
      <w:r w:rsidR="00D8088E" w:rsidRPr="00951EDE">
        <w:rPr>
          <w:color w:val="000000" w:themeColor="text1"/>
        </w:rPr>
        <w:t>(</w:t>
      </w:r>
      <w:proofErr w:type="spellStart"/>
      <w:r w:rsidR="002F6CBE" w:rsidRPr="00951EDE">
        <w:rPr>
          <w:color w:val="000000" w:themeColor="text1"/>
        </w:rPr>
        <w:t>i</w:t>
      </w:r>
      <w:proofErr w:type="spellEnd"/>
      <w:r w:rsidR="002F6CBE" w:rsidRPr="00951EDE">
        <w:rPr>
          <w:color w:val="000000" w:themeColor="text1"/>
        </w:rPr>
        <w:t>) a high sensitivity to detect microcontaminants at low concentrations</w:t>
      </w:r>
      <w:r w:rsidR="00D8088E" w:rsidRPr="00951EDE">
        <w:rPr>
          <w:color w:val="000000" w:themeColor="text1"/>
        </w:rPr>
        <w:t>;</w:t>
      </w:r>
      <w:r w:rsidR="002F6CBE" w:rsidRPr="00951EDE">
        <w:rPr>
          <w:color w:val="000000" w:themeColor="text1"/>
        </w:rPr>
        <w:t xml:space="preserve"> </w:t>
      </w:r>
      <w:r w:rsidR="00D8088E" w:rsidRPr="00951EDE">
        <w:rPr>
          <w:color w:val="000000" w:themeColor="text1"/>
        </w:rPr>
        <w:t>(</w:t>
      </w:r>
      <w:r w:rsidR="002F6CBE" w:rsidRPr="00951EDE">
        <w:rPr>
          <w:color w:val="000000" w:themeColor="text1"/>
        </w:rPr>
        <w:t>ii) a high selectivity that minimizes the interferences of complex matrices</w:t>
      </w:r>
      <w:r w:rsidR="00D8088E" w:rsidRPr="00951EDE">
        <w:rPr>
          <w:color w:val="000000" w:themeColor="text1"/>
        </w:rPr>
        <w:t>;</w:t>
      </w:r>
      <w:r w:rsidR="002F6CBE" w:rsidRPr="00951EDE">
        <w:rPr>
          <w:color w:val="000000" w:themeColor="text1"/>
        </w:rPr>
        <w:t xml:space="preserve"> and </w:t>
      </w:r>
      <w:r w:rsidR="00D8088E" w:rsidRPr="00951EDE">
        <w:rPr>
          <w:color w:val="000000" w:themeColor="text1"/>
        </w:rPr>
        <w:t>(</w:t>
      </w:r>
      <w:r w:rsidR="002F6CBE" w:rsidRPr="00951EDE">
        <w:rPr>
          <w:color w:val="000000" w:themeColor="text1"/>
        </w:rPr>
        <w:t xml:space="preserve">iii) a large scope to determine the </w:t>
      </w:r>
      <w:r w:rsidR="00D8088E" w:rsidRPr="00951EDE">
        <w:rPr>
          <w:color w:val="000000" w:themeColor="text1"/>
        </w:rPr>
        <w:t>highest</w:t>
      </w:r>
      <w:r w:rsidR="002F6CBE" w:rsidRPr="00951EDE">
        <w:rPr>
          <w:color w:val="000000" w:themeColor="text1"/>
        </w:rPr>
        <w:t xml:space="preserve"> number of compounds in a single analysis</w:t>
      </w:r>
      <w:r w:rsidR="00D8088E" w:rsidRPr="00951EDE">
        <w:rPr>
          <w:color w:val="000000" w:themeColor="text1"/>
        </w:rPr>
        <w:t xml:space="preserve"> (single run)</w:t>
      </w:r>
      <w:r w:rsidR="002F6CBE" w:rsidRPr="00951EDE">
        <w:rPr>
          <w:color w:val="000000" w:themeColor="text1"/>
        </w:rPr>
        <w:t>.</w:t>
      </w:r>
      <w:r w:rsidR="007A1522" w:rsidRPr="00951EDE">
        <w:rPr>
          <w:color w:val="000000" w:themeColor="text1"/>
        </w:rPr>
        <w:t xml:space="preserve"> Nowadays, </w:t>
      </w:r>
      <w:proofErr w:type="gramStart"/>
      <w:r w:rsidR="00B75C70" w:rsidRPr="00951EDE">
        <w:rPr>
          <w:color w:val="000000" w:themeColor="text1"/>
        </w:rPr>
        <w:t>low and high</w:t>
      </w:r>
      <w:r w:rsidR="00D8088E" w:rsidRPr="00951EDE">
        <w:rPr>
          <w:color w:val="000000" w:themeColor="text1"/>
        </w:rPr>
        <w:t xml:space="preserve"> </w:t>
      </w:r>
      <w:r w:rsidR="00B75C70" w:rsidRPr="00951EDE">
        <w:rPr>
          <w:color w:val="000000" w:themeColor="text1"/>
        </w:rPr>
        <w:t>resolution</w:t>
      </w:r>
      <w:proofErr w:type="gramEnd"/>
      <w:r w:rsidR="00616A58" w:rsidRPr="00951EDE">
        <w:rPr>
          <w:color w:val="000000" w:themeColor="text1"/>
        </w:rPr>
        <w:t xml:space="preserve"> </w:t>
      </w:r>
      <w:r w:rsidR="007A1522" w:rsidRPr="00951EDE">
        <w:rPr>
          <w:color w:val="000000" w:themeColor="text1"/>
        </w:rPr>
        <w:t xml:space="preserve">mass spectrometry </w:t>
      </w:r>
      <w:r w:rsidR="005B3455" w:rsidRPr="00951EDE">
        <w:rPr>
          <w:color w:val="000000" w:themeColor="text1"/>
        </w:rPr>
        <w:t xml:space="preserve">(MS) </w:t>
      </w:r>
      <w:r w:rsidR="00D8088E" w:rsidRPr="00951EDE">
        <w:rPr>
          <w:color w:val="000000" w:themeColor="text1"/>
        </w:rPr>
        <w:t>are</w:t>
      </w:r>
      <w:r w:rsidR="007A1522" w:rsidRPr="00951EDE">
        <w:rPr>
          <w:color w:val="000000" w:themeColor="text1"/>
        </w:rPr>
        <w:t xml:space="preserve"> the </w:t>
      </w:r>
      <w:r w:rsidR="00D8088E" w:rsidRPr="00951EDE">
        <w:rPr>
          <w:color w:val="000000" w:themeColor="text1"/>
        </w:rPr>
        <w:t>preferred</w:t>
      </w:r>
      <w:r w:rsidR="007A1522" w:rsidRPr="00951EDE">
        <w:rPr>
          <w:color w:val="000000" w:themeColor="text1"/>
        </w:rPr>
        <w:t xml:space="preserve"> technique</w:t>
      </w:r>
      <w:r w:rsidR="00D8088E" w:rsidRPr="00951EDE">
        <w:rPr>
          <w:color w:val="000000" w:themeColor="text1"/>
        </w:rPr>
        <w:t>s</w:t>
      </w:r>
      <w:r w:rsidR="007A1522" w:rsidRPr="00951EDE">
        <w:rPr>
          <w:color w:val="000000" w:themeColor="text1"/>
        </w:rPr>
        <w:t xml:space="preserve"> </w:t>
      </w:r>
      <w:r w:rsidR="00D8088E" w:rsidRPr="00951EDE">
        <w:rPr>
          <w:color w:val="000000" w:themeColor="text1"/>
        </w:rPr>
        <w:t>because they can</w:t>
      </w:r>
      <w:r w:rsidR="007A1522" w:rsidRPr="00951EDE">
        <w:rPr>
          <w:color w:val="000000" w:themeColor="text1"/>
        </w:rPr>
        <w:t xml:space="preserve"> partially overcome these limitations</w:t>
      </w:r>
      <w:r w:rsidR="00110925" w:rsidRPr="00951EDE">
        <w:rPr>
          <w:color w:val="000000" w:themeColor="text1"/>
        </w:rPr>
        <w:t>.</w:t>
      </w:r>
      <w:r w:rsidR="00D8088E" w:rsidRPr="00951EDE">
        <w:rPr>
          <w:color w:val="000000" w:themeColor="text1"/>
        </w:rPr>
        <w:t xml:space="preserve"> </w:t>
      </w:r>
      <w:r w:rsidR="00110925" w:rsidRPr="00951EDE">
        <w:rPr>
          <w:color w:val="000000" w:themeColor="text1"/>
        </w:rPr>
        <w:t>T</w:t>
      </w:r>
      <w:r w:rsidR="00D8088E" w:rsidRPr="00951EDE">
        <w:rPr>
          <w:color w:val="000000" w:themeColor="text1"/>
        </w:rPr>
        <w:t>hey</w:t>
      </w:r>
      <w:r w:rsidR="007A1522" w:rsidRPr="00951EDE">
        <w:rPr>
          <w:color w:val="000000" w:themeColor="text1"/>
        </w:rPr>
        <w:t xml:space="preserve"> provid</w:t>
      </w:r>
      <w:r w:rsidR="00D8088E" w:rsidRPr="00951EDE">
        <w:rPr>
          <w:color w:val="000000" w:themeColor="text1"/>
        </w:rPr>
        <w:t>e</w:t>
      </w:r>
      <w:r w:rsidR="007A1522" w:rsidRPr="00951EDE">
        <w:rPr>
          <w:color w:val="000000" w:themeColor="text1"/>
        </w:rPr>
        <w:t xml:space="preserve"> at the same time a high </w:t>
      </w:r>
      <w:r w:rsidR="00616A58" w:rsidRPr="00951EDE">
        <w:rPr>
          <w:color w:val="000000" w:themeColor="text1"/>
        </w:rPr>
        <w:t>identification</w:t>
      </w:r>
      <w:r w:rsidR="007A1522" w:rsidRPr="00951EDE">
        <w:rPr>
          <w:color w:val="000000" w:themeColor="text1"/>
        </w:rPr>
        <w:t xml:space="preserve"> capa</w:t>
      </w:r>
      <w:r w:rsidR="00D8088E" w:rsidRPr="00951EDE">
        <w:rPr>
          <w:color w:val="000000" w:themeColor="text1"/>
        </w:rPr>
        <w:t>bility</w:t>
      </w:r>
      <w:r w:rsidR="00616A58" w:rsidRPr="00951EDE">
        <w:rPr>
          <w:color w:val="000000" w:themeColor="text1"/>
        </w:rPr>
        <w:t xml:space="preserve"> for target analytes and </w:t>
      </w:r>
      <w:r w:rsidR="00D8088E" w:rsidRPr="00951EDE">
        <w:rPr>
          <w:color w:val="000000" w:themeColor="text1"/>
        </w:rPr>
        <w:t xml:space="preserve">a </w:t>
      </w:r>
      <w:r w:rsidR="00616A58" w:rsidRPr="00951EDE">
        <w:rPr>
          <w:color w:val="000000" w:themeColor="text1"/>
        </w:rPr>
        <w:t xml:space="preserve">potential for </w:t>
      </w:r>
      <w:r w:rsidR="00D8088E" w:rsidRPr="00951EDE">
        <w:rPr>
          <w:color w:val="000000" w:themeColor="text1"/>
        </w:rPr>
        <w:t xml:space="preserve">the </w:t>
      </w:r>
      <w:r w:rsidR="00616A58" w:rsidRPr="00951EDE">
        <w:rPr>
          <w:color w:val="000000" w:themeColor="text1"/>
        </w:rPr>
        <w:t xml:space="preserve">elucidation of non-target </w:t>
      </w:r>
      <w:r w:rsidR="00732ACB" w:rsidRPr="00951EDE">
        <w:rPr>
          <w:color w:val="000000" w:themeColor="text1"/>
        </w:rPr>
        <w:t xml:space="preserve">and </w:t>
      </w:r>
      <w:r w:rsidR="00616A58" w:rsidRPr="00951EDE">
        <w:rPr>
          <w:color w:val="000000" w:themeColor="text1"/>
        </w:rPr>
        <w:t>unknown</w:t>
      </w:r>
      <w:r w:rsidR="00480F9F" w:rsidRPr="00951EDE">
        <w:rPr>
          <w:color w:val="000000" w:themeColor="text1"/>
        </w:rPr>
        <w:t xml:space="preserve"> </w:t>
      </w:r>
      <w:r w:rsidR="00732ACB" w:rsidRPr="00951EDE">
        <w:rPr>
          <w:color w:val="000000" w:themeColor="text1"/>
        </w:rPr>
        <w:t xml:space="preserve">(transformation products) </w:t>
      </w:r>
      <w:r w:rsidR="00480F9F" w:rsidRPr="00951EDE">
        <w:rPr>
          <w:color w:val="000000" w:themeColor="text1"/>
        </w:rPr>
        <w:t>contaminants</w:t>
      </w:r>
      <w:r w:rsidR="007A1522" w:rsidRPr="00951EDE">
        <w:rPr>
          <w:color w:val="000000" w:themeColor="text1"/>
        </w:rPr>
        <w:t>.</w:t>
      </w:r>
      <w:r w:rsidR="005B3455" w:rsidRPr="00951EDE">
        <w:rPr>
          <w:color w:val="000000" w:themeColor="text1"/>
        </w:rPr>
        <w:t xml:space="preserve"> </w:t>
      </w:r>
      <w:r w:rsidR="00D8088E" w:rsidRPr="00951EDE">
        <w:rPr>
          <w:color w:val="000000" w:themeColor="text1"/>
        </w:rPr>
        <w:t xml:space="preserve">Their </w:t>
      </w:r>
      <w:r w:rsidR="005B3455" w:rsidRPr="00951EDE">
        <w:rPr>
          <w:color w:val="000000" w:themeColor="text1"/>
        </w:rPr>
        <w:t xml:space="preserve">coupling with chromatographic techniques, </w:t>
      </w:r>
      <w:r w:rsidR="00D8088E" w:rsidRPr="00951EDE">
        <w:rPr>
          <w:color w:val="000000" w:themeColor="text1"/>
        </w:rPr>
        <w:t xml:space="preserve">such as </w:t>
      </w:r>
      <w:r w:rsidR="005B3455" w:rsidRPr="00951EDE">
        <w:rPr>
          <w:color w:val="000000" w:themeColor="text1"/>
        </w:rPr>
        <w:t>gas chromatography (GC-MS) and liquid chromatography (LC-MS),</w:t>
      </w:r>
      <w:r w:rsidR="00616A58" w:rsidRPr="00951EDE">
        <w:rPr>
          <w:color w:val="000000" w:themeColor="text1"/>
        </w:rPr>
        <w:t xml:space="preserve"> </w:t>
      </w:r>
      <w:r w:rsidR="00480F9F" w:rsidRPr="00951EDE">
        <w:rPr>
          <w:color w:val="000000" w:themeColor="text1"/>
        </w:rPr>
        <w:t xml:space="preserve">is undoubtedly the best choice and </w:t>
      </w:r>
      <w:r w:rsidR="00D8088E" w:rsidRPr="00951EDE">
        <w:rPr>
          <w:color w:val="000000" w:themeColor="text1"/>
        </w:rPr>
        <w:t xml:space="preserve">the </w:t>
      </w:r>
      <w:r w:rsidR="00480F9F" w:rsidRPr="00951EDE">
        <w:rPr>
          <w:color w:val="000000" w:themeColor="text1"/>
        </w:rPr>
        <w:t xml:space="preserve">developments in analytical strategies and tools have contributed to expand the number of </w:t>
      </w:r>
      <w:r w:rsidR="00732ACB" w:rsidRPr="00951EDE">
        <w:rPr>
          <w:color w:val="000000" w:themeColor="text1"/>
        </w:rPr>
        <w:t>C</w:t>
      </w:r>
      <w:r w:rsidR="0088563C" w:rsidRPr="00951EDE">
        <w:rPr>
          <w:color w:val="000000" w:themeColor="text1"/>
        </w:rPr>
        <w:t xml:space="preserve">ECs </w:t>
      </w:r>
      <w:r w:rsidR="00480F9F" w:rsidRPr="00951EDE">
        <w:rPr>
          <w:color w:val="000000" w:themeColor="text1"/>
        </w:rPr>
        <w:t xml:space="preserve">that can be </w:t>
      </w:r>
      <w:r w:rsidR="00322E72" w:rsidRPr="00951EDE">
        <w:rPr>
          <w:color w:val="000000" w:themeColor="text1"/>
        </w:rPr>
        <w:t xml:space="preserve">currently </w:t>
      </w:r>
      <w:r w:rsidR="00480F9F" w:rsidRPr="00951EDE">
        <w:rPr>
          <w:color w:val="000000" w:themeColor="text1"/>
        </w:rPr>
        <w:t xml:space="preserve">determined. </w:t>
      </w:r>
      <w:r w:rsidR="005A3788" w:rsidRPr="00951EDE">
        <w:rPr>
          <w:color w:val="000000" w:themeColor="text1"/>
        </w:rPr>
        <w:t xml:space="preserve">In addition, </w:t>
      </w:r>
      <w:r w:rsidR="001657F6" w:rsidRPr="00951EDE">
        <w:rPr>
          <w:color w:val="000000" w:themeColor="text1"/>
        </w:rPr>
        <w:t xml:space="preserve">the determination of CECs in water has also to pay attention to sample extraction because the </w:t>
      </w:r>
      <w:r w:rsidR="005A3788" w:rsidRPr="00951EDE">
        <w:rPr>
          <w:color w:val="000000" w:themeColor="text1"/>
        </w:rPr>
        <w:t xml:space="preserve">low concentration </w:t>
      </w:r>
      <w:r w:rsidR="001657F6" w:rsidRPr="00951EDE">
        <w:rPr>
          <w:color w:val="000000" w:themeColor="text1"/>
        </w:rPr>
        <w:t xml:space="preserve">these </w:t>
      </w:r>
      <w:r w:rsidR="005A3788" w:rsidRPr="00951EDE">
        <w:rPr>
          <w:color w:val="000000" w:themeColor="text1"/>
        </w:rPr>
        <w:t>contaminants</w:t>
      </w:r>
      <w:r w:rsidR="001657F6" w:rsidRPr="00951EDE">
        <w:rPr>
          <w:color w:val="000000" w:themeColor="text1"/>
        </w:rPr>
        <w:t xml:space="preserve"> are </w:t>
      </w:r>
      <w:r w:rsidR="002715D5" w:rsidRPr="00951EDE">
        <w:rPr>
          <w:color w:val="000000" w:themeColor="text1"/>
        </w:rPr>
        <w:t>found,</w:t>
      </w:r>
      <w:r w:rsidR="005A3788" w:rsidRPr="00951EDE">
        <w:rPr>
          <w:color w:val="000000" w:themeColor="text1"/>
        </w:rPr>
        <w:t xml:space="preserve"> </w:t>
      </w:r>
      <w:r w:rsidR="002715D5" w:rsidRPr="00951EDE">
        <w:rPr>
          <w:color w:val="000000" w:themeColor="text1"/>
        </w:rPr>
        <w:t>together with</w:t>
      </w:r>
      <w:r w:rsidR="005A3788" w:rsidRPr="00951EDE">
        <w:rPr>
          <w:color w:val="000000" w:themeColor="text1"/>
        </w:rPr>
        <w:t xml:space="preserve"> </w:t>
      </w:r>
      <w:r w:rsidR="00D6625E" w:rsidRPr="00951EDE">
        <w:rPr>
          <w:color w:val="000000" w:themeColor="text1"/>
        </w:rPr>
        <w:t>matrix complexity</w:t>
      </w:r>
      <w:r w:rsidR="002715D5" w:rsidRPr="00951EDE">
        <w:rPr>
          <w:color w:val="000000" w:themeColor="text1"/>
        </w:rPr>
        <w:t>,</w:t>
      </w:r>
      <w:r w:rsidR="005A3788" w:rsidRPr="00951EDE">
        <w:rPr>
          <w:color w:val="000000" w:themeColor="text1"/>
        </w:rPr>
        <w:t xml:space="preserve"> </w:t>
      </w:r>
      <w:r w:rsidR="001657F6" w:rsidRPr="00951EDE">
        <w:rPr>
          <w:color w:val="000000" w:themeColor="text1"/>
        </w:rPr>
        <w:t xml:space="preserve">often </w:t>
      </w:r>
      <w:r w:rsidR="005A3788" w:rsidRPr="00951EDE">
        <w:rPr>
          <w:color w:val="000000" w:themeColor="text1"/>
        </w:rPr>
        <w:t>make sample pre-treatment a crucial step.</w:t>
      </w:r>
    </w:p>
    <w:p w14:paraId="46FB2FBD" w14:textId="00A3C11F" w:rsidR="005A3788" w:rsidRPr="00951EDE" w:rsidRDefault="005A3788" w:rsidP="003F5F1F">
      <w:pPr>
        <w:spacing w:line="480" w:lineRule="auto"/>
        <w:jc w:val="both"/>
        <w:rPr>
          <w:color w:val="000000" w:themeColor="text1"/>
        </w:rPr>
      </w:pPr>
    </w:p>
    <w:p w14:paraId="4BDA25ED" w14:textId="010CE7A3" w:rsidR="005A3788" w:rsidRPr="00951EDE" w:rsidRDefault="005A3788" w:rsidP="005A3788">
      <w:pPr>
        <w:spacing w:line="480" w:lineRule="auto"/>
        <w:jc w:val="both"/>
        <w:rPr>
          <w:b/>
          <w:i/>
          <w:color w:val="000000" w:themeColor="text1"/>
        </w:rPr>
      </w:pPr>
      <w:r w:rsidRPr="00951EDE">
        <w:rPr>
          <w:b/>
          <w:i/>
          <w:color w:val="000000" w:themeColor="text1"/>
        </w:rPr>
        <w:t xml:space="preserve">3.1. Sample </w:t>
      </w:r>
      <w:r w:rsidR="00D6625E" w:rsidRPr="00951EDE">
        <w:rPr>
          <w:b/>
          <w:i/>
          <w:color w:val="000000" w:themeColor="text1"/>
        </w:rPr>
        <w:t>enrichment and clean-up</w:t>
      </w:r>
    </w:p>
    <w:p w14:paraId="64F18F4E" w14:textId="453F2971" w:rsidR="005A3788" w:rsidRPr="00951EDE" w:rsidRDefault="005A3788" w:rsidP="005A3788">
      <w:pPr>
        <w:spacing w:line="480" w:lineRule="auto"/>
        <w:jc w:val="both"/>
        <w:rPr>
          <w:color w:val="000000" w:themeColor="text1"/>
        </w:rPr>
      </w:pPr>
      <w:r w:rsidRPr="00951EDE">
        <w:rPr>
          <w:color w:val="000000" w:themeColor="text1"/>
        </w:rPr>
        <w:lastRenderedPageBreak/>
        <w:t xml:space="preserve">Before the instrumental determination, analytical methods usually include pre-concentration steps with the aim of providing enriched and cleaner extracts. Selection of an adequate extraction procedure depends on the objective of the analysis (multi- o single-residue analysis) and the physical-chemical properties of the target analytes (polar, non-polar, ionic compounds). A comprehensive analysis of CECs in wastewater is challenging due to the large number of potential contaminants and the great diversity in structures and properties and, unfortunately, there are no multi-residue methods capable of extracting all of them efficiently. The most widely used approach is solid-phase extraction (SPE), because of its capability of extracting compounds in a wide range of polarities when polymeric sorbents, such as Oasis HLB (hydrophilic–lipophilic balance) or Strata-X are used. Other more selective sorbents (MIPs, mixed-mode) or alternative extraction procedures (solid-phase microextraction (SPME), stir-bar </w:t>
      </w:r>
      <w:proofErr w:type="spellStart"/>
      <w:r w:rsidRPr="00951EDE">
        <w:rPr>
          <w:color w:val="000000" w:themeColor="text1"/>
        </w:rPr>
        <w:t>sorptive</w:t>
      </w:r>
      <w:proofErr w:type="spellEnd"/>
      <w:r w:rsidRPr="00951EDE">
        <w:rPr>
          <w:color w:val="000000" w:themeColor="text1"/>
        </w:rPr>
        <w:t xml:space="preserve"> extraction (SBSE)) have been reported </w:t>
      </w:r>
      <w:r w:rsidR="000A09A1" w:rsidRPr="00951EDE">
        <w:rPr>
          <w:color w:val="000000" w:themeColor="text1"/>
        </w:rPr>
        <w:fldChar w:fldCharType="begin" w:fldLock="1"/>
      </w:r>
      <w:r w:rsidR="00E80899" w:rsidRPr="00951EDE">
        <w:rPr>
          <w:color w:val="000000" w:themeColor="text1"/>
        </w:rPr>
        <w:instrText>ADDIN CSL_CITATION {"citationItems":[{"id":"ITEM-1","itemData":{"DOI":"10.1007/698_2015_364","author":[{"dropping-particle":"","family":"Agüera","given":"Ana","non-dropping-particle":"","parse-names":false,"suffix":""},{"dropping-particle":"","family":"Lambropoulou","given":"Dimitra","non-dropping-particle":"","parse-names":false,"suffix":""}],"id":"ITEM-1","issued":{"date-parts":[["2015"]]},"page":"7-47","publisher":"Springer, Cham","title":"New Challenges for the Analytical Evaluation of Reclaimed Water and Reuse Applications","type":"chapter"},"uris":["http://www.mendeley.com/documents/?uuid=5269a211-abea-4bf4-aa8b-9d9277fb9ef1"]}],"mendeley":{"formattedCitation":"[33]","plainTextFormattedCitation":"[33]","previouslyFormattedCitation":"(Agüera and Lambropoulou, 2015)"},"properties":{"noteIndex":0},"schema":"https://github.com/citation-style-language/schema/raw/master/csl-citation.json"}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rPr>
        <w:t>[33]</w:t>
      </w:r>
      <w:r w:rsidR="000A09A1" w:rsidRPr="00951EDE">
        <w:rPr>
          <w:color w:val="000000" w:themeColor="text1"/>
        </w:rPr>
        <w:fldChar w:fldCharType="end"/>
      </w:r>
      <w:r w:rsidRPr="00951EDE">
        <w:rPr>
          <w:color w:val="000000" w:themeColor="text1"/>
        </w:rPr>
        <w:t xml:space="preserve">. In all cases, the optimization of the extraction conditions is required to get the best recoveries for most of the compounds and analyte losses are assumed as a compromise solution. Alternatively, taking advance of the impressive sensitivity of modern LC-MS instruments, direct injection (DI) of water samples is being considered as a promising and efficient option </w:t>
      </w:r>
      <w:r w:rsidR="000A09A1" w:rsidRPr="00951EDE">
        <w:rPr>
          <w:color w:val="000000" w:themeColor="text1"/>
        </w:rPr>
        <w:fldChar w:fldCharType="begin" w:fldLock="1"/>
      </w:r>
      <w:r w:rsidR="00E80899" w:rsidRPr="00951EDE">
        <w:rPr>
          <w:color w:val="000000" w:themeColor="text1"/>
        </w:rPr>
        <w:instrText>ADDIN CSL_CITATION {"citationItems":[{"id":"ITEM-1","itemData":{"DOI":"10.1016/j.chroma.2017.05.053","ISSN":"18733778","abstract":"It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L−1level in wastewater effluents from urban WWTPs. Sample pre-treatment was reduced to acetonitrile addition and filtration of the mixture previous to LC–MS analysis. Total analysis time was &lt;15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L−1(4-aminoantipyrine) to 10 ng L−1(tebuconazole and bezafibrate).","author":[{"dropping-particle":"","family":"Campos-Mañas","given":"Marina Celia","non-dropping-particle":"","parse-names":false,"suffix":""},{"dropping-particle":"","family":"Plaza-Bolaños","given":"Patricia","non-dropping-particle":"","parse-names":false,"suffix":""},{"dropping-particle":"","family":"Sánchez-Pérez","given":"José Antonio","non-dropping-particle":"","parse-names":false,"suffix":""},{"dropping-particle":"","family":"Malato","given":"Sixto","non-dropping-particle":"","parse-names":false,"suffix":""},{"dropping-particle":"","family":"Agüera","given":"Ana","non-dropping-particle":"","parse-names":false,"suffix":""}],"container-title":"Journal of Chromatography A","id":"ITEM-1","issued":{"date-parts":[["2017"]]},"page":"84-94","title":"Fast determination of pesticides and other contaminants of emerging concern in treated wastewater using direct injection coupled to highly sensitive ultra-high performance liquid chromatography-tandem mass spectrometry","type":"article-journal","volume":"1507"},"uris":["http://www.mendeley.com/documents/?uuid=c81009d6-1f1c-4bd0-8071-3c5b03f017d4"]},{"id":"ITEM-2","itemData":{"DOI":"10.1016/j.scitotenv.2015.02.104","ISBN":"0048-9697","ISSN":"18791026","PMID":"25777952","abstract":"Two USEPA Regional Laboratories developed direct-injection LC/MS/MS methods to measure Pharmaceuticals and Personal Care Products (PPCPs) in water matrices. Combined, the laboratories were prepared to analyze 185 PPCPs (with 74 overlapping) belonging to more than 20 therapeutical categories with reporting limits at low part-per-trillion. In partnership with Suffolk County in NY, the laboratories conducted PPCP analysis on 72 samples belonging to 4 Water Systems (WS). Samples were collected at different stages of the WS (hospital effluents, WWTP influents/effluents) to assess PPCP relevance in hospital discharges, impact on WWTP performance and potential ecological risk posed by analytes not eliminated during treatment. Major findings include: a) acceptable accuracy between the two laboratories for most overlapping PPCPs with better agreement for higher concentrations; b) the measurement of PPCPs throughout all investigated WS with total PPCP concentrations ranging between 324 and 965μgL-1 for hospital effluent, 259 and 573μgL-1 for WWTP influent and 19 and 118μgL-1 for WWTP effluent; c) the variable contribution of hospital effluents to the PPCP loads into the WWTP influents (contribution ranging between 1% (WS-2) and 59% (WS-3); d) the PPCP load reduction after treatment for all WS reaching more than 95% for WS using activated sludge processes (WS-2 and WS-4), with inflow above 6500m3d-1, and having a lower percentage of hospital effluent in the WWTP influent; e) the relevance of four therapeutical categories for the PPCP load in WWTP effluents (analgesics, antidiabetics, antiepileptics and psychoanaleptics); and f) the risk quotients calculated using screening-level Predicted Non Effect Concentration indicate that WWTP effluents contain 33 PPCPs with potential medium to high ecological risk.To our knowledge no other monitoring investigation published in the scientific literature uses direct-injection methods to cover as many PPCPs and therapeutical categories in different types of WS.","author":[{"dropping-particle":"","family":"Oliveira","given":"Tiago S.","non-dropping-particle":"","parse-names":false,"suffix":""},{"dropping-particle":"","family":"Murphy","given":"Mark","non-dropping-particle":"","parse-names":false,"suffix":""},{"dropping-particle":"","family":"Mendola","given":"Nicholas","non-dropping-particle":"","parse-names":false,"suffix":""},{"dropping-particle":"","family":"Wong","given":"Virginia","non-dropping-particle":"","parse-names":false,"suffix":""},{"dropping-particle":"","family":"Carlson","given":"Doreen","non-dropping-particle":"","parse-names":false,"suffix":""},{"dropping-particle":"","family":"Waring","given":"Linda","non-dropping-particle":"","parse-names":false,"suffix":""}],"container-title":"Science of the Total Environment","id":"ITEM-2","issued":{"date-parts":[["2015"]]},"page":"459-478","title":"Characterization of Pharmaceuticals and Personal Care products in hospital effluent and waste water influent/effluent by direct-injection LC-MS-MS","type":"article-journal","volume":"518-519"},"uris":["http://www.mendeley.com/documents/?uuid=d03b4f02-a0e6-4769-ac52-88b5dd539d9e"]}],"mendeley":{"formattedCitation":"[34,35]","plainTextFormattedCitation":"[34,35]","previouslyFormattedCitation":"(Campos-Mañas et al., 2017; Oliveira et al., 2015)"},"properties":{"noteIndex":0},"schema":"https://github.com/citation-style-language/schema/raw/master/csl-citation.json"}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rPr>
        <w:t>[34,35]</w:t>
      </w:r>
      <w:r w:rsidR="000A09A1" w:rsidRPr="00951EDE">
        <w:rPr>
          <w:color w:val="000000" w:themeColor="text1"/>
        </w:rPr>
        <w:fldChar w:fldCharType="end"/>
      </w:r>
      <w:r w:rsidRPr="00951EDE">
        <w:rPr>
          <w:color w:val="000000" w:themeColor="text1"/>
        </w:rPr>
        <w:t xml:space="preserve">. DI of samples minimizes pre-treatment labour, saves time, increases sample </w:t>
      </w:r>
      <w:proofErr w:type="gramStart"/>
      <w:r w:rsidRPr="00951EDE">
        <w:rPr>
          <w:color w:val="000000" w:themeColor="text1"/>
        </w:rPr>
        <w:t>throughput</w:t>
      </w:r>
      <w:proofErr w:type="gramEnd"/>
      <w:r w:rsidRPr="00951EDE">
        <w:rPr>
          <w:color w:val="000000" w:themeColor="text1"/>
        </w:rPr>
        <w:t xml:space="preserve"> and avoids losses inherent to the extraction procedures, providing good performance and simpler methods. Thus, Campos-</w:t>
      </w:r>
      <w:proofErr w:type="spellStart"/>
      <w:r w:rsidRPr="00951EDE">
        <w:rPr>
          <w:color w:val="000000" w:themeColor="text1"/>
        </w:rPr>
        <w:t>Mañas</w:t>
      </w:r>
      <w:proofErr w:type="spellEnd"/>
      <w:r w:rsidRPr="00951EDE">
        <w:rPr>
          <w:color w:val="000000" w:themeColor="text1"/>
        </w:rPr>
        <w:t xml:space="preserve"> et al. </w:t>
      </w:r>
      <w:r w:rsidR="000A09A1" w:rsidRPr="00951EDE">
        <w:rPr>
          <w:color w:val="000000" w:themeColor="text1"/>
        </w:rPr>
        <w:fldChar w:fldCharType="begin" w:fldLock="1"/>
      </w:r>
      <w:r w:rsidR="00E80899" w:rsidRPr="00951EDE">
        <w:rPr>
          <w:color w:val="000000" w:themeColor="text1"/>
        </w:rPr>
        <w:instrText>ADDIN CSL_CITATION {"citationItems":[{"id":"ITEM-1","itemData":{"DOI":"10.1016/j.chroma.2017.05.053","ISSN":"18733778","abstract":"It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L−1level in wastewater effluents from urban WWTPs. Sample pre-treatment was reduced to acetonitrile addition and filtration of the mixture previous to LC–MS analysis. Total analysis time was &lt;15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L−1(4-aminoantipyrine) to 10 ng L−1(tebuconazole and bezafibrate).","author":[{"dropping-particle":"","family":"Campos-Mañas","given":"Marina Celia","non-dropping-particle":"","parse-names":false,"suffix":""},{"dropping-particle":"","family":"Plaza-Bolaños","given":"Patricia","non-dropping-particle":"","parse-names":false,"suffix":""},{"dropping-particle":"","family":"Sánchez-Pérez","given":"José Antonio","non-dropping-particle":"","parse-names":false,"suffix":""},{"dropping-particle":"","family":"Malato","given":"Sixto","non-dropping-particle":"","parse-names":false,"suffix":""},{"dropping-particle":"","family":"Agüera","given":"Ana","non-dropping-particle":"","parse-names":false,"suffix":""}],"container-title":"Journal of Chromatography A","id":"ITEM-1","issued":{"date-parts":[["2017"]]},"page":"84-94","title":"Fast determination of pesticides and other contaminants of emerging concern in treated wastewater using direct injection coupled to highly sensitive ultra-high performance liquid chromatography-tandem mass spectrometry","type":"article-journal","volume":"1507"},"uris":["http://www.mendeley.com/documents/?uuid=c81009d6-1f1c-4bd0-8071-3c5b03f017d4"]}],"mendeley":{"formattedCitation":"[34]","plainTextFormattedCitation":"[34]","previouslyFormattedCitation":"(Campos-Mañas et al., 2017)"},"properties":{"noteIndex":0},"schema":"https://github.com/citation-style-language/schema/raw/master/csl-citation.json"}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rPr>
        <w:t>[34]</w:t>
      </w:r>
      <w:r w:rsidR="000A09A1" w:rsidRPr="00951EDE">
        <w:rPr>
          <w:color w:val="000000" w:themeColor="text1"/>
        </w:rPr>
        <w:fldChar w:fldCharType="end"/>
      </w:r>
      <w:r w:rsidRPr="00951EDE">
        <w:rPr>
          <w:color w:val="000000" w:themeColor="text1"/>
        </w:rPr>
        <w:t xml:space="preserve"> applied a DI LC-MS/MS method to the monitoring of 115 CECs in wastewater effluents from urban WWTPs. A 10</w:t>
      </w:r>
      <w:r w:rsidRPr="00951EDE">
        <w:rPr>
          <w:rFonts w:ascii="Symbol" w:hAnsi="Symbol"/>
          <w:color w:val="000000" w:themeColor="text1"/>
        </w:rPr>
        <w:t></w:t>
      </w:r>
      <w:r w:rsidRPr="00951EDE">
        <w:rPr>
          <w:color w:val="000000" w:themeColor="text1"/>
        </w:rPr>
        <w:t>L injection volume was enough to determine the target compounds with LOQs as low as 10 ng L</w:t>
      </w:r>
      <w:r w:rsidRPr="00951EDE">
        <w:rPr>
          <w:color w:val="000000" w:themeColor="text1"/>
          <w:vertAlign w:val="superscript"/>
        </w:rPr>
        <w:t>−1</w:t>
      </w:r>
      <w:r w:rsidRPr="00951EDE">
        <w:rPr>
          <w:color w:val="000000" w:themeColor="text1"/>
        </w:rPr>
        <w:t xml:space="preserve"> and low (&lt;25%) or medium (&lt;50%) matrix effects in most cases. Oliveira et al. </w:t>
      </w:r>
      <w:r w:rsidR="000A09A1" w:rsidRPr="00951EDE">
        <w:rPr>
          <w:color w:val="000000" w:themeColor="text1"/>
        </w:rPr>
        <w:fldChar w:fldCharType="begin" w:fldLock="1"/>
      </w:r>
      <w:r w:rsidR="00E80899" w:rsidRPr="00951EDE">
        <w:rPr>
          <w:color w:val="000000" w:themeColor="text1"/>
        </w:rPr>
        <w:instrText>ADDIN CSL_CITATION {"citationItems":[{"id":"ITEM-1","itemData":{"DOI":"10.1016/j.scitotenv.2015.02.104","ISBN":"0048-9697","ISSN":"18791026","PMID":"25777952","abstract":"Two USEPA Regional Laboratories developed direct-injection LC/MS/MS methods to measure Pharmaceuticals and Personal Care Products (PPCPs) in water matrices. Combined, the laboratories were prepared to analyze 185 PPCPs (with 74 overlapping) belonging to more than 20 therapeutical categories with reporting limits at low part-per-trillion. In partnership with Suffolk County in NY, the laboratories conducted PPCP analysis on 72 samples belonging to 4 Water Systems (WS). Samples were collected at different stages of the WS (hospital effluents, WWTP influents/effluents) to assess PPCP relevance in hospital discharges, impact on WWTP performance and potential ecological risk posed by analytes not eliminated during treatment. Major findings include: a) acceptable accuracy between the two laboratories for most overlapping PPCPs with better agreement for higher concentrations; b) the measurement of PPCPs throughout all investigated WS with total PPCP concentrations ranging between 324 and 965μgL-1 for hospital effluent, 259 and 573μgL-1 for WWTP influent and 19 and 118μgL-1 for WWTP effluent; c) the variable contribution of hospital effluents to the PPCP loads into the WWTP influents (contribution ranging between 1% (WS-2) and 59% (WS-3); d) the PPCP load reduction after treatment for all WS reaching more than 95% for WS using activated sludge processes (WS-2 and WS-4), with inflow above 6500m3d-1, and having a lower percentage of hospital effluent in the WWTP influent; e) the relevance of four therapeutical categories for the PPCP load in WWTP effluents (analgesics, antidiabetics, antiepileptics and psychoanaleptics); and f) the risk quotients calculated using screening-level Predicted Non Effect Concentration indicate that WWTP effluents contain 33 PPCPs with potential medium to high ecological risk.To our knowledge no other monitoring investigation published in the scientific literature uses direct-injection methods to cover as many PPCPs and therapeutical categories in different types of WS.","author":[{"dropping-particle":"","family":"Oliveira","given":"Tiago S.","non-dropping-particle":"","parse-names":false,"suffix":""},{"dropping-particle":"","family":"Murphy","given":"Mark","non-dropping-particle":"","parse-names":false,"suffix":""},{"dropping-particle":"","family":"Mendola","given":"Nicholas","non-dropping-particle":"","parse-names":false,"suffix":""},{"dropping-particle":"","family":"Wong","given":"Virginia","non-dropping-particle":"","parse-names":false,"suffix":""},{"dropping-particle":"","family":"Carlson","given":"Doreen","non-dropping-particle":"","parse-names":false,"suffix":""},{"dropping-particle":"","family":"Waring","given":"Linda","non-dropping-particle":"","parse-names":false,"suffix":""}],"container-title":"Science of the Total Environment","id":"ITEM-1","issued":{"date-parts":[["2015"]]},"page":"459-478","title":"Characterization of Pharmaceuticals and Personal Care products in hospital effluent and waste water influent/effluent by direct-injection LC-MS-MS","type":"article-journal","volume":"518-519"},"uris":["http://www.mendeley.com/documents/?uuid=d03b4f02-a0e6-4769-ac52-88b5dd539d9e"]}],"mendeley":{"formattedCitation":"[35]","plainTextFormattedCitation":"[35]","previouslyFormattedCitation":"(Oliveira et al., 2015)"},"properties":{"noteIndex":0},"schema":"https://github.com/citation-style-language/schema/raw/master/csl-citation.json"}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rPr>
        <w:t>[35]</w:t>
      </w:r>
      <w:r w:rsidR="000A09A1" w:rsidRPr="00951EDE">
        <w:rPr>
          <w:color w:val="000000" w:themeColor="text1"/>
        </w:rPr>
        <w:fldChar w:fldCharType="end"/>
      </w:r>
      <w:r w:rsidRPr="00951EDE">
        <w:rPr>
          <w:color w:val="000000" w:themeColor="text1"/>
        </w:rPr>
        <w:t xml:space="preserve"> also used a DI (50 </w:t>
      </w:r>
      <w:r w:rsidRPr="00951EDE">
        <w:rPr>
          <w:rFonts w:ascii="Symbol" w:hAnsi="Symbol"/>
          <w:color w:val="000000" w:themeColor="text1"/>
        </w:rPr>
        <w:t></w:t>
      </w:r>
      <w:r w:rsidRPr="00951EDE">
        <w:rPr>
          <w:color w:val="000000" w:themeColor="text1"/>
        </w:rPr>
        <w:t xml:space="preserve">L) approach to investigate the presence of 185 pharmaceuticals and personal care products (PPCPs) in hospital effluents and WWTP influents and effluents. DI is also useful when non-target </w:t>
      </w:r>
      <w:r w:rsidRPr="00951EDE">
        <w:rPr>
          <w:color w:val="000000" w:themeColor="text1"/>
        </w:rPr>
        <w:lastRenderedPageBreak/>
        <w:t xml:space="preserve">approaches are used to identify unknown compounds, such as transformation products (TPs), and optimization of extraction procedures is not possible </w:t>
      </w:r>
      <w:r w:rsidR="000A09A1" w:rsidRPr="00951EDE">
        <w:rPr>
          <w:color w:val="000000" w:themeColor="text1"/>
        </w:rPr>
        <w:fldChar w:fldCharType="begin" w:fldLock="1"/>
      </w:r>
      <w:r w:rsidR="00E80899" w:rsidRPr="00951EDE">
        <w:rPr>
          <w:color w:val="000000" w:themeColor="text1"/>
        </w:rPr>
        <w:instrText>ADDIN CSL_CITATION {"citationItems":[{"id":"ITEM-1","itemData":{"DOI":"10.1016/j.chroma.2015.11.014","ISBN":"0021-9673","ISSN":"18733778","PMID":"26654253","abstract":"A comprehensive workflow for using nontarget approaches as process evaluation tools was implemented, including data acquisition based on a LC-HRMS (QTOF) system using direct injection and data post-processing for the peak recognition in \"full scan\" data. Both parts of the approach were not only developed and validated in a conventional way using the suspected analysis of a set of spiked known micropollutants but also the nontarget analysis of a wastewater treatment plant (WWTP) effluent itself was utilized to consider a more environmental relevant range of analytes. Hereby, special focus was laid on the minimization of false positive results (FPs) during the peak recognition. The optimized data post-processing procedure reduced the percentage of FPs from 42% to 10-15%. Furthermore, the choice of a suitable chromatography for biological treated wastewater systems was also discussed during the method development. The workflow paid also attention to differences in the performance levels of the LC-HRMS system by implementation of an adaption system for intensity variations comparing different measurements dates or different instruments. The application of this workflow on wastewater samples from a municipal WWTP revealed that more than 91% compounds were eliminated by the biological treatment step and that the received effluent contained 55% newly formed potential transformation products.","author":[{"dropping-particle":"","family":"Nürenberg","given":"Gudrun","non-dropping-particle":"","parse-names":false,"suffix":""},{"dropping-particle":"","family":"Schulz","given":"Manoj","non-dropping-particle":"","parse-names":false,"suffix":""},{"dropping-particle":"","family":"Kunkel","given":"Uwe","non-dropping-particle":"","parse-names":false,"suffix":""},{"dropping-particle":"","family":"Ternes","given":"Thomas A.","non-dropping-particle":"","parse-names":false,"suffix":""}],"container-title":"Journal of Chromatography A","id":"ITEM-1","issued":{"date-parts":[["2015"]]},"page":"77-90","publisher":"Elsevier B.V.","title":"Development and validation of a generic nontarget method based on liquid chromatography - high resolution mass spectrometry analysis for the evaluation of different wastewater treatment options","type":"article-journal","volume":"1426"},"uris":["http://www.mendeley.com/documents/?uuid=3d344676-b736-4a3a-9f61-d85532752cad"]},{"id":"ITEM-2","itemData":{"DOI":"10.1016/j.watres.2013.07.039","ISSN":"00431354","abstract":"This study has been carried out to assess the performance of a combined system consisting of a membrane bioreactor (MBR) followed by an advanced oxidation process (Fenton/Photo-Fenton) for removing the fungicide thiabendazole (TBZ) in a simulated agro-food industrial wastewater. Previous studies have shown the presence of TBZ in the effluent of an agro-food industry treated by activated sludge in a sequencing batch reactor (SBR), thus reinforcing the need for alternative treatments for removal. In this study, a simulated agro-food industry effluent was enriched with 100μgL -1 TBZ and treated by combined MBR/Fenton and MBR/solar photo-Fenton systems. Samples were directly injected into a highly sensitive liquid chromatography-triple quadrupole-linear ion trap-mass spectrometer (LC-QqLiT-MS/MS) analytical system to monitor the degradation of TBZ even at low concentration levels (ngL -1 ). Results showed that the biological treatment applied was not effective in TBZ degradation, which remained almost unaltered; although most dissolved organic matter was biodegraded effectively. Fenton and solar photo-Fenton, were assayed as tertiary treatments. The experiments were run without any pH adjustment by using an iron dosage strategy in the presence of excess hydrogen peroxide. Both treatments resulted in a total degradation of TBZ, obtaining more than 99% removal in both cases. To assure the total elimination of contaminants in the treated waters, transformation products (TPs) of TBZ generated during Fenton degradation experiments were identified and monitored by liquid chromatography-quadrupole time-of-flight mass spectrometry (LC-QTOF-MS/MS). Up to four TPs could be identified. Two of them corresponded to mono-hydroxylated derivatives, typically generated under hydroxyl radicals driven processes. The other two corresponded with the hydrolysis of the TBZ molecule to yield benzoimidazole and thiazole-4-carboxamidine. All of them were also degraded during the treatment. © 2013 Elsevier Ltd.","author":[{"dropping-particle":"","family":"Sánchez Peréz","given":"J.A.","non-dropping-particle":"","parse-names":false,"suffix":""},{"dropping-particle":"","family":"Carra","given":"I.","non-dropping-particle":"","parse-names":false,"suffix":""},{"dropping-particle":"","family":"Sirtori","given":"C.","non-dropping-particle":"","parse-names":false,"suffix":""},{"dropping-particle":"","family":"Agüera","given":"A.","non-dropping-particle":"","parse-names":false,"suffix":""},{"dropping-particle":"","family":"Esteban","given":"B.","non-dropping-particle":"","parse-names":false,"suffix":""}],"container-title":"Water Research","id":"ITEM-2","issued":{"date-parts":[["2014"]]},"title":"Fate of thiabendazole through the treatment of a simulated agro-food industrial effluent by combined MBR/Fenton processes at μg/L scale","type":"article-journal","volume":"51"},"uris":["http://www.mendeley.com/documents/?uuid=afde8a9a-6f6a-4447-a3b0-f57377118036"]}],"mendeley":{"formattedCitation":"[36,37]","plainTextFormattedCitation":"[36,37]","previouslyFormattedCitation":"(Nürenberg et al., 2015; Sánchez Peréz et al., 2014)"},"properties":{"noteIndex":0},"schema":"https://github.com/citation-style-language/schema/raw/master/csl-citation.json"}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rPr>
        <w:t>[36,37]</w:t>
      </w:r>
      <w:r w:rsidR="000A09A1" w:rsidRPr="00951EDE">
        <w:rPr>
          <w:color w:val="000000" w:themeColor="text1"/>
        </w:rPr>
        <w:fldChar w:fldCharType="end"/>
      </w:r>
      <w:r w:rsidRPr="00951EDE">
        <w:rPr>
          <w:color w:val="000000" w:themeColor="text1"/>
        </w:rPr>
        <w:t>.</w:t>
      </w:r>
    </w:p>
    <w:p w14:paraId="0071AB2E" w14:textId="6C082361" w:rsidR="00D42DBA" w:rsidRPr="00951EDE" w:rsidRDefault="00D42DBA" w:rsidP="003F5F1F">
      <w:pPr>
        <w:spacing w:line="480" w:lineRule="auto"/>
        <w:jc w:val="both"/>
        <w:rPr>
          <w:color w:val="000000" w:themeColor="text1"/>
        </w:rPr>
      </w:pPr>
    </w:p>
    <w:p w14:paraId="4FBAC088" w14:textId="7B6426AF" w:rsidR="00732ACB" w:rsidRPr="00951EDE" w:rsidRDefault="00732ACB" w:rsidP="00732ACB">
      <w:pPr>
        <w:spacing w:line="480" w:lineRule="auto"/>
        <w:jc w:val="both"/>
        <w:rPr>
          <w:b/>
          <w:i/>
          <w:color w:val="000000" w:themeColor="text1"/>
        </w:rPr>
      </w:pPr>
      <w:r w:rsidRPr="00951EDE">
        <w:rPr>
          <w:b/>
          <w:i/>
          <w:color w:val="000000" w:themeColor="text1"/>
        </w:rPr>
        <w:t>3.</w:t>
      </w:r>
      <w:r w:rsidR="00D6625E" w:rsidRPr="00951EDE">
        <w:rPr>
          <w:b/>
          <w:i/>
          <w:color w:val="000000" w:themeColor="text1"/>
        </w:rPr>
        <w:t>2</w:t>
      </w:r>
      <w:r w:rsidRPr="00951EDE">
        <w:rPr>
          <w:b/>
          <w:i/>
          <w:color w:val="000000" w:themeColor="text1"/>
        </w:rPr>
        <w:t>. Quantitative target analysis</w:t>
      </w:r>
    </w:p>
    <w:p w14:paraId="7C7D5CB6" w14:textId="4A95ADF5" w:rsidR="00D6625E" w:rsidRPr="00951EDE" w:rsidRDefault="00D6625E" w:rsidP="003F5F1F">
      <w:pPr>
        <w:spacing w:line="480" w:lineRule="auto"/>
        <w:jc w:val="both"/>
        <w:rPr>
          <w:color w:val="000000" w:themeColor="text1"/>
        </w:rPr>
      </w:pPr>
      <w:r w:rsidRPr="00951EDE">
        <w:rPr>
          <w:color w:val="000000" w:themeColor="text1"/>
        </w:rPr>
        <w:t xml:space="preserve">LC-MS with electrospray ionization (ESI) is the </w:t>
      </w:r>
      <w:proofErr w:type="gramStart"/>
      <w:r w:rsidRPr="00951EDE">
        <w:rPr>
          <w:color w:val="000000" w:themeColor="text1"/>
        </w:rPr>
        <w:t>most commonly used</w:t>
      </w:r>
      <w:proofErr w:type="gramEnd"/>
      <w:r w:rsidR="002C682F" w:rsidRPr="00951EDE">
        <w:rPr>
          <w:color w:val="000000" w:themeColor="text1"/>
        </w:rPr>
        <w:t xml:space="preserve"> technique</w:t>
      </w:r>
      <w:r w:rsidRPr="00951EDE">
        <w:rPr>
          <w:color w:val="000000" w:themeColor="text1"/>
        </w:rPr>
        <w:t xml:space="preserve"> because of its wide </w:t>
      </w:r>
      <w:r w:rsidR="002C682F" w:rsidRPr="00951EDE">
        <w:rPr>
          <w:color w:val="000000" w:themeColor="text1"/>
        </w:rPr>
        <w:t>application</w:t>
      </w:r>
      <w:r w:rsidR="002C682F" w:rsidRPr="00951EDE" w:rsidDel="002C682F">
        <w:rPr>
          <w:color w:val="000000" w:themeColor="text1"/>
        </w:rPr>
        <w:t xml:space="preserve"> </w:t>
      </w:r>
      <w:r w:rsidR="002C682F" w:rsidRPr="00951EDE">
        <w:rPr>
          <w:color w:val="000000" w:themeColor="text1"/>
        </w:rPr>
        <w:t>scope</w:t>
      </w:r>
      <w:r w:rsidRPr="00951EDE">
        <w:rPr>
          <w:color w:val="000000" w:themeColor="text1"/>
        </w:rPr>
        <w:t xml:space="preserve">, which includes compounds of medium/high polarity. Thus, most of the </w:t>
      </w:r>
      <w:r w:rsidR="002C682F" w:rsidRPr="00951EDE">
        <w:rPr>
          <w:color w:val="000000" w:themeColor="text1"/>
        </w:rPr>
        <w:t xml:space="preserve">reported </w:t>
      </w:r>
      <w:r w:rsidRPr="00951EDE">
        <w:rPr>
          <w:color w:val="000000" w:themeColor="text1"/>
        </w:rPr>
        <w:t>multiresidue methods are based on LC-MS while GC-MS is focused on less polar</w:t>
      </w:r>
      <w:r w:rsidR="002C682F" w:rsidRPr="00951EDE">
        <w:rPr>
          <w:color w:val="000000" w:themeColor="text1"/>
        </w:rPr>
        <w:t>, non-thermolabile</w:t>
      </w:r>
      <w:r w:rsidRPr="00951EDE">
        <w:rPr>
          <w:color w:val="000000" w:themeColor="text1"/>
        </w:rPr>
        <w:t xml:space="preserve"> and highly volatile compounds. </w:t>
      </w:r>
      <w:r w:rsidR="002C069A" w:rsidRPr="00951EDE">
        <w:rPr>
          <w:color w:val="000000" w:themeColor="text1"/>
        </w:rPr>
        <w:t xml:space="preserve">Analytical methods applied in the analysis of </w:t>
      </w:r>
      <w:r w:rsidR="00EC6AB8" w:rsidRPr="00951EDE">
        <w:rPr>
          <w:color w:val="000000" w:themeColor="text1"/>
        </w:rPr>
        <w:t>C</w:t>
      </w:r>
      <w:r w:rsidR="0088563C" w:rsidRPr="00951EDE">
        <w:rPr>
          <w:color w:val="000000" w:themeColor="text1"/>
        </w:rPr>
        <w:t>EC</w:t>
      </w:r>
      <w:r w:rsidR="002C069A" w:rsidRPr="00951EDE">
        <w:rPr>
          <w:color w:val="000000" w:themeColor="text1"/>
        </w:rPr>
        <w:t xml:space="preserve">s </w:t>
      </w:r>
      <w:r w:rsidR="00D51A81" w:rsidRPr="00951EDE">
        <w:rPr>
          <w:color w:val="000000" w:themeColor="text1"/>
        </w:rPr>
        <w:t>in</w:t>
      </w:r>
      <w:r w:rsidR="002C069A" w:rsidRPr="00951EDE">
        <w:rPr>
          <w:color w:val="000000" w:themeColor="text1"/>
        </w:rPr>
        <w:t xml:space="preserve"> wastewater vary depending on the objective of the </w:t>
      </w:r>
      <w:r w:rsidR="00D51A81" w:rsidRPr="00951EDE">
        <w:rPr>
          <w:color w:val="000000" w:themeColor="text1"/>
        </w:rPr>
        <w:t>analysis</w:t>
      </w:r>
      <w:r w:rsidR="00A03FB5" w:rsidRPr="00951EDE">
        <w:rPr>
          <w:color w:val="000000" w:themeColor="text1"/>
        </w:rPr>
        <w:t xml:space="preserve"> </w:t>
      </w:r>
      <w:r w:rsidR="001F2297" w:rsidRPr="00951EDE">
        <w:rPr>
          <w:color w:val="000000" w:themeColor="text1"/>
        </w:rPr>
        <w:t>(</w:t>
      </w:r>
      <w:r w:rsidR="00A9205B">
        <w:rPr>
          <w:color w:val="000000" w:themeColor="text1"/>
        </w:rPr>
        <w:t>Figure 4</w:t>
      </w:r>
      <w:r w:rsidR="00A03FB5" w:rsidRPr="00951EDE">
        <w:rPr>
          <w:color w:val="000000" w:themeColor="text1"/>
        </w:rPr>
        <w:t>)</w:t>
      </w:r>
      <w:r w:rsidR="002C069A" w:rsidRPr="00951EDE">
        <w:rPr>
          <w:color w:val="000000" w:themeColor="text1"/>
        </w:rPr>
        <w:t xml:space="preserve">. </w:t>
      </w:r>
    </w:p>
    <w:p w14:paraId="3EF61724" w14:textId="6B3F71A2" w:rsidR="00D6625E" w:rsidRPr="00951EDE" w:rsidRDefault="0095602B" w:rsidP="0095602B">
      <w:pPr>
        <w:autoSpaceDE w:val="0"/>
        <w:autoSpaceDN w:val="0"/>
        <w:adjustRightInd w:val="0"/>
        <w:spacing w:line="480" w:lineRule="auto"/>
        <w:jc w:val="center"/>
        <w:rPr>
          <w:b/>
          <w:i/>
          <w:color w:val="000000" w:themeColor="text1"/>
        </w:rPr>
      </w:pPr>
      <w:bookmarkStart w:id="1" w:name="_Hlk9242137"/>
      <w:r w:rsidRPr="00951EDE">
        <w:rPr>
          <w:b/>
          <w:i/>
          <w:color w:val="000000" w:themeColor="text1"/>
        </w:rPr>
        <w:t>**Insert Figure</w:t>
      </w:r>
      <w:r w:rsidR="004E6C09" w:rsidRPr="00951EDE">
        <w:rPr>
          <w:b/>
          <w:i/>
          <w:color w:val="000000" w:themeColor="text1"/>
        </w:rPr>
        <w:t xml:space="preserve"> </w:t>
      </w:r>
      <w:r w:rsidR="00B16709" w:rsidRPr="00951EDE">
        <w:rPr>
          <w:b/>
          <w:i/>
          <w:color w:val="000000" w:themeColor="text1"/>
        </w:rPr>
        <w:t>4</w:t>
      </w:r>
      <w:r w:rsidRPr="00951EDE">
        <w:rPr>
          <w:b/>
          <w:i/>
          <w:color w:val="000000" w:themeColor="text1"/>
        </w:rPr>
        <w:t xml:space="preserve">** </w:t>
      </w:r>
      <w:r w:rsidR="00D6625E" w:rsidRPr="00951EDE">
        <w:rPr>
          <w:b/>
          <w:i/>
          <w:color w:val="000000" w:themeColor="text1"/>
        </w:rPr>
        <w:t xml:space="preserve"> </w:t>
      </w:r>
    </w:p>
    <w:bookmarkEnd w:id="1"/>
    <w:p w14:paraId="46C419D5" w14:textId="6005CA8A" w:rsidR="00FB4AE1" w:rsidRPr="00951EDE" w:rsidRDefault="00953E31" w:rsidP="003F5F1F">
      <w:pPr>
        <w:spacing w:line="480" w:lineRule="auto"/>
        <w:jc w:val="both"/>
        <w:rPr>
          <w:color w:val="000000" w:themeColor="text1"/>
        </w:rPr>
      </w:pPr>
      <w:r w:rsidRPr="00951EDE">
        <w:rPr>
          <w:color w:val="000000" w:themeColor="text1"/>
        </w:rPr>
        <w:t>In general</w:t>
      </w:r>
      <w:r w:rsidR="00D51A81" w:rsidRPr="00951EDE">
        <w:rPr>
          <w:color w:val="000000" w:themeColor="text1"/>
        </w:rPr>
        <w:t xml:space="preserve">, quantitative determination is required, especially if the risk </w:t>
      </w:r>
      <w:r w:rsidR="00FA3CAB" w:rsidRPr="00951EDE">
        <w:rPr>
          <w:color w:val="000000" w:themeColor="text1"/>
        </w:rPr>
        <w:t>for</w:t>
      </w:r>
      <w:r w:rsidR="00D51A81" w:rsidRPr="00951EDE">
        <w:rPr>
          <w:color w:val="000000" w:themeColor="text1"/>
        </w:rPr>
        <w:t xml:space="preserve"> ecosystems </w:t>
      </w:r>
      <w:r w:rsidR="00FA3CAB" w:rsidRPr="00951EDE">
        <w:rPr>
          <w:color w:val="000000" w:themeColor="text1"/>
        </w:rPr>
        <w:t>or</w:t>
      </w:r>
      <w:r w:rsidR="00D51A81" w:rsidRPr="00951EDE">
        <w:rPr>
          <w:color w:val="000000" w:themeColor="text1"/>
        </w:rPr>
        <w:t xml:space="preserve"> human health</w:t>
      </w:r>
      <w:r w:rsidR="00FA3CAB" w:rsidRPr="00951EDE">
        <w:rPr>
          <w:color w:val="000000" w:themeColor="text1"/>
        </w:rPr>
        <w:t xml:space="preserve"> is going to be evaluated. </w:t>
      </w:r>
      <w:r w:rsidR="00FD17D1" w:rsidRPr="00951EDE">
        <w:rPr>
          <w:color w:val="000000" w:themeColor="text1"/>
        </w:rPr>
        <w:t xml:space="preserve">Although Environmental Quality Standards (EQS) are established only for selected Priority Substances </w:t>
      </w:r>
      <w:r w:rsidR="000A09A1" w:rsidRPr="00951EDE">
        <w:rPr>
          <w:color w:val="000000" w:themeColor="text1"/>
        </w:rPr>
        <w:fldChar w:fldCharType="begin" w:fldLock="1"/>
      </w:r>
      <w:r w:rsidR="00E80899" w:rsidRPr="00951EDE">
        <w:rPr>
          <w:color w:val="000000" w:themeColor="text1"/>
        </w:rPr>
        <w:instrText>ADDIN CSL_CITATION {"citationItems":[{"id":"ITEM-1","itemData":{"ISBN":"0160-4120","ISSN":"18736750","PMID":"25461413","abstract":"DIRECTIVE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Council","author":[{"dropping-particle":"","family":"European Parliament and the Council of the European Union","given":"","non-dropping-particle":"","parse-names":false,"suffix":""}],"container-title":"Official Journal of the European Union","id":"ITEM-1","issued":{"date-parts":[["2008"]]},"note":"Clofenvinfos: 0.1-0.3 ug/L -------- 100-300 ng/L\nClopirifos: 0.03-0.1 ug/L -------- 30-100 ng/L\nDiuron: 0.2-1.8 ug/L -------- 200-1800 ng/L\nIsoproturon: 0.3-1.0 ug/L -------- 300-1000 ng/L\nSimazine:1-4 ug/L -------- 1000-4000 ng/L","page":"84-97","title":"Directive 2008/105/EC of 16 December 2008 on environmental quality standards in the field of water policy, amending and subsequently repealing Council Directives 82/176/EEC, 83/513/EEC, 84/156/EEC, 84/491/ECC, 86/280/ECC and amending Directive 2000/60/EC","type":"article","volume":"L348"},"uris":["http://www.mendeley.com/documents/?uuid=b70d7eae-eaeb-4dd2-9824-f3fe1338f465"]}],"mendeley":{"formattedCitation":"[38]","plainTextFormattedCitation":"[38]","previouslyFormattedCitation":"(European Parliament and the Council of the European Union, 2008)"},"properties":{"noteIndex":0},"schema":"https://github.com/citation-style-language/schema/raw/master/csl-citation.json"}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rPr>
        <w:t>[38]</w:t>
      </w:r>
      <w:r w:rsidR="000A09A1" w:rsidRPr="00951EDE">
        <w:rPr>
          <w:color w:val="000000" w:themeColor="text1"/>
        </w:rPr>
        <w:fldChar w:fldCharType="end"/>
      </w:r>
      <w:r w:rsidR="00FD17D1" w:rsidRPr="00951EDE">
        <w:rPr>
          <w:color w:val="000000" w:themeColor="text1"/>
        </w:rPr>
        <w:t>, a</w:t>
      </w:r>
      <w:r w:rsidR="00FA3CAB" w:rsidRPr="00951EDE">
        <w:rPr>
          <w:color w:val="000000" w:themeColor="text1"/>
        </w:rPr>
        <w:t xml:space="preserve">dequate exposure </w:t>
      </w:r>
      <w:r w:rsidR="00FD17D1" w:rsidRPr="00951EDE">
        <w:rPr>
          <w:color w:val="000000" w:themeColor="text1"/>
        </w:rPr>
        <w:t>evaluation</w:t>
      </w:r>
      <w:r w:rsidR="00FA3CAB" w:rsidRPr="00951EDE">
        <w:rPr>
          <w:color w:val="000000" w:themeColor="text1"/>
        </w:rPr>
        <w:t xml:space="preserve"> is only possible</w:t>
      </w:r>
      <w:r w:rsidR="00FD17D1" w:rsidRPr="00951EDE">
        <w:rPr>
          <w:color w:val="000000" w:themeColor="text1"/>
        </w:rPr>
        <w:t xml:space="preserve"> based on accurate information about the concentration levels of </w:t>
      </w:r>
      <w:r w:rsidR="00EC6AB8" w:rsidRPr="00951EDE">
        <w:rPr>
          <w:color w:val="000000" w:themeColor="text1"/>
        </w:rPr>
        <w:t xml:space="preserve">CECs </w:t>
      </w:r>
      <w:r w:rsidR="00E34FE9" w:rsidRPr="00951EDE">
        <w:rPr>
          <w:color w:val="000000" w:themeColor="text1"/>
        </w:rPr>
        <w:t>present</w:t>
      </w:r>
      <w:r w:rsidR="00FD17D1" w:rsidRPr="00951EDE">
        <w:rPr>
          <w:color w:val="000000" w:themeColor="text1"/>
        </w:rPr>
        <w:t xml:space="preserve"> in the environment.</w:t>
      </w:r>
      <w:r w:rsidR="00E34FE9" w:rsidRPr="00951EDE">
        <w:rPr>
          <w:color w:val="000000" w:themeColor="text1"/>
        </w:rPr>
        <w:t xml:space="preserve"> Thus, it is necessary to have validated methods </w:t>
      </w:r>
      <w:r w:rsidR="00A42A44" w:rsidRPr="00951EDE">
        <w:rPr>
          <w:color w:val="000000" w:themeColor="text1"/>
        </w:rPr>
        <w:t>able to provide</w:t>
      </w:r>
      <w:r w:rsidR="00E34FE9" w:rsidRPr="00951EDE">
        <w:rPr>
          <w:color w:val="000000" w:themeColor="text1"/>
        </w:rPr>
        <w:t xml:space="preserve"> quality results. </w:t>
      </w:r>
      <w:r w:rsidR="009248A1" w:rsidRPr="00951EDE">
        <w:rPr>
          <w:color w:val="000000" w:themeColor="text1"/>
        </w:rPr>
        <w:t xml:space="preserve">Quantitative target analysis is usually performed using hybrid MS </w:t>
      </w:r>
      <w:proofErr w:type="spellStart"/>
      <w:r w:rsidR="00B75C70" w:rsidRPr="00951EDE">
        <w:rPr>
          <w:color w:val="000000" w:themeColor="text1"/>
        </w:rPr>
        <w:t>analy</w:t>
      </w:r>
      <w:r w:rsidRPr="00951EDE">
        <w:rPr>
          <w:color w:val="000000" w:themeColor="text1"/>
        </w:rPr>
        <w:t>z</w:t>
      </w:r>
      <w:r w:rsidR="00B75C70" w:rsidRPr="00951EDE">
        <w:rPr>
          <w:color w:val="000000" w:themeColor="text1"/>
        </w:rPr>
        <w:t>ers</w:t>
      </w:r>
      <w:proofErr w:type="spellEnd"/>
      <w:r w:rsidRPr="00951EDE">
        <w:rPr>
          <w:color w:val="000000" w:themeColor="text1"/>
        </w:rPr>
        <w:t>,</w:t>
      </w:r>
      <w:r w:rsidR="009248A1" w:rsidRPr="00951EDE">
        <w:rPr>
          <w:color w:val="000000" w:themeColor="text1"/>
        </w:rPr>
        <w:t xml:space="preserve"> </w:t>
      </w:r>
      <w:r w:rsidRPr="00951EDE">
        <w:rPr>
          <w:color w:val="000000" w:themeColor="text1"/>
        </w:rPr>
        <w:t xml:space="preserve">such as the </w:t>
      </w:r>
      <w:r w:rsidR="009248A1" w:rsidRPr="00951EDE">
        <w:rPr>
          <w:color w:val="000000" w:themeColor="text1"/>
        </w:rPr>
        <w:t>triple quadrupole (</w:t>
      </w:r>
      <w:proofErr w:type="spellStart"/>
      <w:r w:rsidR="009248A1" w:rsidRPr="00951EDE">
        <w:rPr>
          <w:color w:val="000000" w:themeColor="text1"/>
        </w:rPr>
        <w:t>QqQ</w:t>
      </w:r>
      <w:proofErr w:type="spellEnd"/>
      <w:r w:rsidR="009248A1" w:rsidRPr="00951EDE">
        <w:rPr>
          <w:color w:val="000000" w:themeColor="text1"/>
        </w:rPr>
        <w:t xml:space="preserve">) or </w:t>
      </w:r>
      <w:r w:rsidRPr="00951EDE">
        <w:rPr>
          <w:color w:val="000000" w:themeColor="text1"/>
        </w:rPr>
        <w:t xml:space="preserve">the </w:t>
      </w:r>
      <w:r w:rsidR="009248A1" w:rsidRPr="00951EDE">
        <w:rPr>
          <w:color w:val="000000" w:themeColor="text1"/>
        </w:rPr>
        <w:t>quadrupole-linear ion trap (</w:t>
      </w:r>
      <w:proofErr w:type="spellStart"/>
      <w:r w:rsidR="009248A1" w:rsidRPr="00951EDE">
        <w:rPr>
          <w:color w:val="000000" w:themeColor="text1"/>
        </w:rPr>
        <w:t>QqLIT</w:t>
      </w:r>
      <w:proofErr w:type="spellEnd"/>
      <w:r w:rsidR="009248A1" w:rsidRPr="00951EDE">
        <w:rPr>
          <w:color w:val="000000" w:themeColor="text1"/>
        </w:rPr>
        <w:t>)</w:t>
      </w:r>
      <w:r w:rsidRPr="00951EDE">
        <w:rPr>
          <w:color w:val="000000" w:themeColor="text1"/>
        </w:rPr>
        <w:t xml:space="preserve"> </w:t>
      </w:r>
      <w:proofErr w:type="spellStart"/>
      <w:r w:rsidRPr="00951EDE">
        <w:rPr>
          <w:color w:val="000000" w:themeColor="text1"/>
        </w:rPr>
        <w:t>analyzers</w:t>
      </w:r>
      <w:proofErr w:type="spellEnd"/>
      <w:r w:rsidR="00065421" w:rsidRPr="00951EDE">
        <w:rPr>
          <w:color w:val="000000" w:themeColor="text1"/>
        </w:rPr>
        <w:t>. These instruments</w:t>
      </w:r>
      <w:r w:rsidR="009248A1" w:rsidRPr="00951EDE">
        <w:rPr>
          <w:color w:val="000000" w:themeColor="text1"/>
        </w:rPr>
        <w:t xml:space="preserve"> </w:t>
      </w:r>
      <w:r w:rsidRPr="00951EDE">
        <w:rPr>
          <w:color w:val="000000" w:themeColor="text1"/>
        </w:rPr>
        <w:t>permit the development of highly</w:t>
      </w:r>
      <w:r w:rsidR="00462AC4" w:rsidRPr="00951EDE">
        <w:rPr>
          <w:color w:val="000000" w:themeColor="text1"/>
        </w:rPr>
        <w:t xml:space="preserve"> robust and reproducible methods with </w:t>
      </w:r>
      <w:r w:rsidR="009248A1" w:rsidRPr="00951EDE">
        <w:rPr>
          <w:color w:val="000000" w:themeColor="text1"/>
        </w:rPr>
        <w:t>excellent performance in terms of sensitivity and selectivity</w:t>
      </w:r>
      <w:r w:rsidR="001134D8" w:rsidRPr="00951EDE">
        <w:rPr>
          <w:color w:val="000000" w:themeColor="text1"/>
        </w:rPr>
        <w:t xml:space="preserve"> when operat</w:t>
      </w:r>
      <w:r w:rsidRPr="00951EDE">
        <w:rPr>
          <w:color w:val="000000" w:themeColor="text1"/>
        </w:rPr>
        <w:t>ing</w:t>
      </w:r>
      <w:r w:rsidR="001134D8" w:rsidRPr="00951EDE">
        <w:rPr>
          <w:color w:val="000000" w:themeColor="text1"/>
        </w:rPr>
        <w:t xml:space="preserve"> in the</w:t>
      </w:r>
      <w:r w:rsidR="009248A1" w:rsidRPr="00951EDE">
        <w:rPr>
          <w:color w:val="000000" w:themeColor="text1"/>
        </w:rPr>
        <w:t xml:space="preserve"> </w:t>
      </w:r>
      <w:r w:rsidR="001134D8" w:rsidRPr="00951EDE">
        <w:rPr>
          <w:color w:val="000000" w:themeColor="text1"/>
        </w:rPr>
        <w:t>Selected</w:t>
      </w:r>
      <w:r w:rsidR="009248A1" w:rsidRPr="00951EDE">
        <w:rPr>
          <w:color w:val="000000" w:themeColor="text1"/>
        </w:rPr>
        <w:t xml:space="preserve"> Reaction Monitoring (</w:t>
      </w:r>
      <w:r w:rsidR="001134D8" w:rsidRPr="00951EDE">
        <w:rPr>
          <w:color w:val="000000" w:themeColor="text1"/>
        </w:rPr>
        <w:t>S</w:t>
      </w:r>
      <w:r w:rsidR="009248A1" w:rsidRPr="00951EDE">
        <w:rPr>
          <w:color w:val="000000" w:themeColor="text1"/>
        </w:rPr>
        <w:t>RM) mode</w:t>
      </w:r>
      <w:r w:rsidR="00B54CDF" w:rsidRPr="00951EDE">
        <w:rPr>
          <w:color w:val="000000" w:themeColor="text1"/>
        </w:rPr>
        <w:t xml:space="preserve"> </w:t>
      </w:r>
      <w:r w:rsidR="000A09A1" w:rsidRPr="00951EDE">
        <w:rPr>
          <w:color w:val="000000" w:themeColor="text1"/>
        </w:rPr>
        <w:fldChar w:fldCharType="begin" w:fldLock="1"/>
      </w:r>
      <w:r w:rsidR="00E80899" w:rsidRPr="00951EDE">
        <w:rPr>
          <w:color w:val="000000" w:themeColor="text1"/>
        </w:rPr>
        <w:instrText>ADDIN CSL_CITATION {"citationItems":[{"id":"ITEM-1","itemData":{"DOI":"10.1016/j.chroma.2017.05.053","ISSN":"18733778","abstract":"It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L−1level in wastewater effluents from urban WWTPs. Sample pre-treatment was reduced to acetonitrile addition and filtration of the mixture previous to LC–MS analysis. Total analysis time was &lt;15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L−1(4-aminoantipyrine) to 10 ng L−1(tebuconazole and bezafibrate).","author":[{"dropping-particle":"","family":"Campos-Mañas","given":"Marina Celia","non-dropping-particle":"","parse-names":false,"suffix":""},{"dropping-particle":"","family":"Plaza-Bolaños","given":"Patricia","non-dropping-particle":"","parse-names":false,"suffix":""},{"dropping-particle":"","family":"Sánchez-Pérez","given":"José Antonio","non-dropping-particle":"","parse-names":false,"suffix":""},{"dropping-particle":"","family":"Malato","given":"Sixto","non-dropping-particle":"","parse-names":false,"suffix":""},{"dropping-particle":"","family":"Agüera","given":"Ana","non-dropping-particle":"","parse-names":false,"suffix":""}],"container-title":"Journal of Chromatography A","id":"ITEM-1","issued":{"date-parts":[["2017"]]},"page":"84-94","title":"Fast determination of pesticides and other contaminants of emerging concern in treated wastewater using direct injection coupled to highly sensitive ultra-high performance liquid chromatography-tandem mass spectrometry","type":"article-journal","volume":"1507"},"uris":["http://www.mendeley.com/documents/?uuid=c81009d6-1f1c-4bd0-8071-3c5b03f017d4"]},{"id":"ITEM-2","itemData":{"DOI":"10.1007/s11356-013-1586-0","ISSN":"09441344","abstract":"Since the so-called emerging contaminants were established as a new group of pollutants of environmental concern, a great effort has been devoted to the knowledge of their distribution, fate and effects in the environment. After more than 20 years of work, a significant improvement in knowledge about these contaminants has been achieved, but there is still a large gap of information on the growing number of new potential contaminants that are appearing and especially of their unpredictable transformation products. Although the environmental problem arising from emerging contaminants must be addressed from an interdisciplinary point of view, it is obvious that analytical chemistry plays an important role as the first step of the study, as it allows establishing the presence of chemicals in the environment, estimate their concentration levels, identify sources and determine their degradation pathways. These tasks involve serious difficulties requiring different analytical solutions adjusted to purpose. Thus, the complexity of the matrices requires highly selective analytical methods; the large number and variety of compounds potentially present in the samples demands the application of wide scope methods; the low concentrations at which these contaminants are present in the samples require a high detection sensitivity, and high demands on the confirmation and high structural information are needed for the characterisation of unknowns. New developments on analytical instrumentation have been applied to solve these difficulties. Furthermore and not less important has been the development of new specific software packages intended for data acquisition and, in particular, for post-run analysis. Thus, the use of sophisticated software tools has allowed successful screening analysis, determining several hundreds of analytes, and assisted in the structural elucidation of unknown compounds in a timely manner. © 2013 Springer-Verlag Berlin Heidelberg.","author":[{"dropping-particle":"","family":"Agüera","given":"A.","non-dropping-particle":"","parse-names":false,"suffix":""},{"dropping-particle":"","family":"Martínez Bueno","given":"M.J.","non-dropping-particle":"","parse-names":false,"suffix":""},{"dropping-particle":"","family":"Fernández-Alba","given":"A.R.","non-dropping-particle":"","parse-names":false,"suffix":""}],"container-title":"Environmental Science and Pollution Research","id":"ITEM-2","issue":"6","issued":{"date-parts":[["2013"]]},"title":"New trends in the analytical determination of emerging contaminants and their transformation products in environmental waters","type":"article-journal","volume":"20"},"uris":["http://www.mendeley.com/documents/?uuid=5b00f4cb-aeda-47cf-9de8-1ba7ef9ec409"]},{"id":"ITEM-3","itemData":{"DOI":"10.1016/j.scitotenv.2013.01.027","ISSN":"00489697","author":[{"dropping-particle":"","family":"Barco-Bonilla","given":"Nieves","non-dropping-particle":"","parse-names":false,"suffix":""},{"dropping-particle":"","family":"Romero-González","given":"Roberto","non-dropping-particle":"","parse-names":false,"suffix":""},{"dropping-particle":"","family":"Plaza-Bolaños","given":"Patricia","non-dropping-particle":"","parse-names":false,"suffix":""},{"dropping-particle":"","family":"Martínez Vidal","given":"José L.","non-dropping-particle":"","parse-names":false,"suffix":""},{"dropping-particle":"","family":"Garrido Frenich","given":"Antonia","non-dropping-particle":"","parse-names":false,"suffix":""}],"container-title":"Science of The Total Environment","id":"ITEM-3","issued":{"date-parts":[["2013","3"]]},"page":"381-389","title":"Systematic study of the contamination of wastewater treatment plant effluents by organic priority compounds in Almeria province (SE Spain)","type":"article-journal","volume":"447"},"uris":["http://www.mendeley.com/documents/?uuid=31b404fa-3db7-4c45-aeec-7926502a15f0"]},{"id":"ITEM-4","itemData":{"DOI":"10.1016/j.chroma.2010.10.011","ISSN":"00219673","author":[{"dropping-particle":"","family":"Barco-Bonilla","given":"Nieves","non-dropping-particle":"","parse-names":false,"suffix":""},{"dropping-particle":"","family":"Romero-González","given":"Roberto","non-dropping-particle":"","parse-names":false,"suffix":""},{"dropping-particle":"","family":"Plaza-Bolaños","given":"Patricia","non-dropping-particle":"","parse-names":false,"suffix":""},{"dropping-particle":"","family":"Garrido Frenich","given":"Antonia","non-dropping-particle":"","parse-names":false,"suffix":""},{"dropping-particle":"","family":"Martínez Vidal","given":"José Luis","non-dropping-particle":"","parse-names":false,"suffix":""}],"container-title":"Journal of Chromatography A","id":"ITEM-4","issue":"50","issued":{"date-parts":[["2010","12"]]},"page":"7817-7825","title":"Analysis and study of the distribution of polar and non-polar pesticides in wastewater effluents from modern and conventional treatments","type":"article-journal","volume":"1217"},"uris":["http://www.mendeley.com/documents/?uuid=e00cfe80-e00a-4658-9dea-631b1e8e456c"]}],"mendeley":{"formattedCitation":"[34,39–41]","plainTextFormattedCitation":"[34,39–41]","previouslyFormattedCitation":"(Agüera et al., 2013; Barco-Bonilla et al., 2013, 2010; Campos-Mañas et al., 2017)"},"properties":{"noteIndex":0},"schema":"https://github.com/citation-style-language/schema/raw/master/csl-citation.json"}</w:instrText>
      </w:r>
      <w:r w:rsidR="000A09A1" w:rsidRPr="00951EDE">
        <w:rPr>
          <w:color w:val="000000" w:themeColor="text1"/>
        </w:rPr>
        <w:fldChar w:fldCharType="separate"/>
      </w:r>
      <w:r w:rsidR="00E80899" w:rsidRPr="00951EDE">
        <w:rPr>
          <w:noProof/>
          <w:color w:val="000000" w:themeColor="text1"/>
          <w:lang w:val="en-US"/>
        </w:rPr>
        <w:t>[34,39–41]</w:t>
      </w:r>
      <w:r w:rsidR="000A09A1" w:rsidRPr="00951EDE">
        <w:rPr>
          <w:color w:val="000000" w:themeColor="text1"/>
        </w:rPr>
        <w:fldChar w:fldCharType="end"/>
      </w:r>
      <w:r w:rsidR="001134D8" w:rsidRPr="00951EDE">
        <w:rPr>
          <w:color w:val="000000" w:themeColor="text1"/>
          <w:lang w:val="en-US"/>
        </w:rPr>
        <w:t xml:space="preserve">. </w:t>
      </w:r>
      <w:r w:rsidR="00462AC4" w:rsidRPr="00951EDE">
        <w:rPr>
          <w:color w:val="000000" w:themeColor="text1"/>
        </w:rPr>
        <w:t xml:space="preserve">In </w:t>
      </w:r>
      <w:r w:rsidR="00B777C2" w:rsidRPr="00951EDE">
        <w:rPr>
          <w:color w:val="000000" w:themeColor="text1"/>
        </w:rPr>
        <w:t xml:space="preserve">this </w:t>
      </w:r>
      <w:r w:rsidR="00B777C2" w:rsidRPr="00951EDE">
        <w:rPr>
          <w:color w:val="000000" w:themeColor="text1"/>
        </w:rPr>
        <w:lastRenderedPageBreak/>
        <w:t>operational</w:t>
      </w:r>
      <w:r w:rsidR="00462AC4" w:rsidRPr="00951EDE">
        <w:rPr>
          <w:color w:val="000000" w:themeColor="text1"/>
        </w:rPr>
        <w:t xml:space="preserve"> mode, characteristic precursor-product ion transitions are selected and optimized for</w:t>
      </w:r>
      <w:r w:rsidR="009C7AD2" w:rsidRPr="00951EDE">
        <w:rPr>
          <w:color w:val="000000" w:themeColor="text1"/>
        </w:rPr>
        <w:t xml:space="preserve"> </w:t>
      </w:r>
      <w:proofErr w:type="gramStart"/>
      <w:r w:rsidR="009C7AD2" w:rsidRPr="00951EDE">
        <w:rPr>
          <w:color w:val="000000" w:themeColor="text1"/>
        </w:rPr>
        <w:t>a</w:t>
      </w:r>
      <w:r w:rsidR="00462AC4" w:rsidRPr="00951EDE">
        <w:rPr>
          <w:color w:val="000000" w:themeColor="text1"/>
        </w:rPr>
        <w:t xml:space="preserve"> </w:t>
      </w:r>
      <w:r w:rsidR="00B777C2" w:rsidRPr="00951EDE">
        <w:rPr>
          <w:color w:val="000000" w:themeColor="text1"/>
        </w:rPr>
        <w:t>number</w:t>
      </w:r>
      <w:r w:rsidR="00462AC4" w:rsidRPr="00951EDE">
        <w:rPr>
          <w:color w:val="000000" w:themeColor="text1"/>
        </w:rPr>
        <w:t xml:space="preserve"> of</w:t>
      </w:r>
      <w:proofErr w:type="gramEnd"/>
      <w:r w:rsidR="00462AC4" w:rsidRPr="00951EDE">
        <w:rPr>
          <w:color w:val="000000" w:themeColor="text1"/>
        </w:rPr>
        <w:t xml:space="preserve"> </w:t>
      </w:r>
      <w:r w:rsidR="00B777C2" w:rsidRPr="00951EDE">
        <w:rPr>
          <w:color w:val="000000" w:themeColor="text1"/>
        </w:rPr>
        <w:t>known</w:t>
      </w:r>
      <w:r w:rsidR="00462AC4" w:rsidRPr="00951EDE">
        <w:rPr>
          <w:color w:val="000000" w:themeColor="text1"/>
        </w:rPr>
        <w:t xml:space="preserve"> substances for which analytical standards are available. </w:t>
      </w:r>
      <w:r w:rsidR="006F5EF9" w:rsidRPr="00951EDE">
        <w:rPr>
          <w:color w:val="000000" w:themeColor="text1"/>
        </w:rPr>
        <w:t>Retention time match</w:t>
      </w:r>
      <w:r w:rsidR="00B533D4" w:rsidRPr="00951EDE">
        <w:rPr>
          <w:color w:val="000000" w:themeColor="text1"/>
        </w:rPr>
        <w:t>ing between</w:t>
      </w:r>
      <w:r w:rsidR="006F5EF9" w:rsidRPr="00951EDE">
        <w:rPr>
          <w:color w:val="000000" w:themeColor="text1"/>
        </w:rPr>
        <w:t xml:space="preserve"> </w:t>
      </w:r>
      <w:r w:rsidR="00B533D4" w:rsidRPr="00951EDE">
        <w:rPr>
          <w:color w:val="000000" w:themeColor="text1"/>
        </w:rPr>
        <w:t>samples and</w:t>
      </w:r>
      <w:r w:rsidR="006F5EF9" w:rsidRPr="00951EDE">
        <w:rPr>
          <w:color w:val="000000" w:themeColor="text1"/>
        </w:rPr>
        <w:t xml:space="preserve"> standard</w:t>
      </w:r>
      <w:r w:rsidR="00B533D4" w:rsidRPr="00951EDE">
        <w:rPr>
          <w:color w:val="000000" w:themeColor="text1"/>
        </w:rPr>
        <w:t>s</w:t>
      </w:r>
      <w:r w:rsidR="006F5EF9" w:rsidRPr="00951EDE">
        <w:rPr>
          <w:color w:val="000000" w:themeColor="text1"/>
        </w:rPr>
        <w:t xml:space="preserve"> and t</w:t>
      </w:r>
      <w:r w:rsidR="001134D8" w:rsidRPr="00951EDE">
        <w:rPr>
          <w:color w:val="000000" w:themeColor="text1"/>
        </w:rPr>
        <w:t xml:space="preserve">he </w:t>
      </w:r>
      <w:r w:rsidR="00462AC4" w:rsidRPr="00951EDE">
        <w:rPr>
          <w:color w:val="000000" w:themeColor="text1"/>
        </w:rPr>
        <w:t>presence</w:t>
      </w:r>
      <w:r w:rsidR="001134D8" w:rsidRPr="00951EDE">
        <w:rPr>
          <w:color w:val="000000" w:themeColor="text1"/>
        </w:rPr>
        <w:t xml:space="preserve"> of at least two</w:t>
      </w:r>
      <w:r w:rsidR="006F5EF9" w:rsidRPr="00951EDE">
        <w:rPr>
          <w:color w:val="000000" w:themeColor="text1"/>
        </w:rPr>
        <w:t xml:space="preserve"> </w:t>
      </w:r>
      <w:r w:rsidR="001134D8" w:rsidRPr="00951EDE">
        <w:rPr>
          <w:color w:val="000000" w:themeColor="text1"/>
        </w:rPr>
        <w:t>SRM transitions</w:t>
      </w:r>
      <w:r w:rsidR="006F5EF9" w:rsidRPr="00951EDE">
        <w:rPr>
          <w:color w:val="000000" w:themeColor="text1"/>
        </w:rPr>
        <w:t xml:space="preserve"> </w:t>
      </w:r>
      <w:r w:rsidR="00B533D4" w:rsidRPr="00951EDE">
        <w:rPr>
          <w:color w:val="000000" w:themeColor="text1"/>
        </w:rPr>
        <w:t>with</w:t>
      </w:r>
      <w:r w:rsidR="006F5EF9" w:rsidRPr="00951EDE">
        <w:rPr>
          <w:color w:val="000000" w:themeColor="text1"/>
        </w:rPr>
        <w:t xml:space="preserve"> the correct</w:t>
      </w:r>
      <w:r w:rsidR="001134D8" w:rsidRPr="00951EDE">
        <w:rPr>
          <w:color w:val="000000" w:themeColor="text1"/>
        </w:rPr>
        <w:t xml:space="preserve"> </w:t>
      </w:r>
      <w:r w:rsidR="006F5EF9" w:rsidRPr="00951EDE">
        <w:rPr>
          <w:color w:val="000000" w:themeColor="text1"/>
        </w:rPr>
        <w:t>ion-intensity ratio are recognized as reliable identification</w:t>
      </w:r>
      <w:r w:rsidR="00B533D4" w:rsidRPr="00951EDE">
        <w:rPr>
          <w:color w:val="000000" w:themeColor="text1"/>
        </w:rPr>
        <w:t xml:space="preserve"> criteria</w:t>
      </w:r>
      <w:r w:rsidR="00A03FB5" w:rsidRPr="00951EDE">
        <w:rPr>
          <w:color w:val="000000" w:themeColor="text1"/>
        </w:rPr>
        <w:t xml:space="preserve"> (</w:t>
      </w:r>
      <w:r w:rsidR="00A9205B">
        <w:rPr>
          <w:color w:val="000000" w:themeColor="text1"/>
        </w:rPr>
        <w:t>Figure 4</w:t>
      </w:r>
      <w:r w:rsidR="00A03FB5" w:rsidRPr="00951EDE">
        <w:rPr>
          <w:color w:val="000000" w:themeColor="text1"/>
        </w:rPr>
        <w:t>)</w:t>
      </w:r>
      <w:r w:rsidR="006F5EF9" w:rsidRPr="00951EDE">
        <w:rPr>
          <w:color w:val="000000" w:themeColor="text1"/>
        </w:rPr>
        <w:t xml:space="preserve">. </w:t>
      </w:r>
      <w:r w:rsidR="00EE162D" w:rsidRPr="00951EDE">
        <w:rPr>
          <w:color w:val="000000" w:themeColor="text1"/>
        </w:rPr>
        <w:t>The i</w:t>
      </w:r>
      <w:r w:rsidR="00AC087A" w:rsidRPr="00951EDE">
        <w:rPr>
          <w:color w:val="000000" w:themeColor="text1"/>
        </w:rPr>
        <w:t xml:space="preserve">dentification capability can </w:t>
      </w:r>
      <w:r w:rsidR="00EE162D" w:rsidRPr="00951EDE">
        <w:rPr>
          <w:color w:val="000000" w:themeColor="text1"/>
        </w:rPr>
        <w:t xml:space="preserve">also </w:t>
      </w:r>
      <w:r w:rsidR="00AC087A" w:rsidRPr="00951EDE">
        <w:rPr>
          <w:color w:val="000000" w:themeColor="text1"/>
        </w:rPr>
        <w:t xml:space="preserve">be </w:t>
      </w:r>
      <w:r w:rsidR="00B54CDF" w:rsidRPr="00951EDE">
        <w:rPr>
          <w:color w:val="000000" w:themeColor="text1"/>
        </w:rPr>
        <w:t xml:space="preserve">improved by using </w:t>
      </w:r>
      <w:proofErr w:type="spellStart"/>
      <w:r w:rsidR="00B54CDF" w:rsidRPr="00951EDE">
        <w:rPr>
          <w:color w:val="000000" w:themeColor="text1"/>
        </w:rPr>
        <w:t>QqLIT</w:t>
      </w:r>
      <w:proofErr w:type="spellEnd"/>
      <w:r w:rsidR="00B54CDF" w:rsidRPr="00951EDE">
        <w:rPr>
          <w:color w:val="000000" w:themeColor="text1"/>
        </w:rPr>
        <w:t xml:space="preserve"> </w:t>
      </w:r>
      <w:proofErr w:type="spellStart"/>
      <w:r w:rsidR="00B75C70" w:rsidRPr="00951EDE">
        <w:rPr>
          <w:color w:val="000000" w:themeColor="text1"/>
        </w:rPr>
        <w:t>analy</w:t>
      </w:r>
      <w:r w:rsidR="00EE162D" w:rsidRPr="00951EDE">
        <w:rPr>
          <w:color w:val="000000" w:themeColor="text1"/>
        </w:rPr>
        <w:t>z</w:t>
      </w:r>
      <w:r w:rsidR="00B75C70" w:rsidRPr="00951EDE">
        <w:rPr>
          <w:color w:val="000000" w:themeColor="text1"/>
        </w:rPr>
        <w:t>ers</w:t>
      </w:r>
      <w:proofErr w:type="spellEnd"/>
      <w:r w:rsidR="00B54CDF" w:rsidRPr="00951EDE">
        <w:rPr>
          <w:color w:val="000000" w:themeColor="text1"/>
        </w:rPr>
        <w:t xml:space="preserve">, which can operate </w:t>
      </w:r>
      <w:r w:rsidR="00EE162D" w:rsidRPr="00951EDE">
        <w:rPr>
          <w:color w:val="000000" w:themeColor="text1"/>
        </w:rPr>
        <w:t xml:space="preserve">in the </w:t>
      </w:r>
      <w:r w:rsidR="00B54CDF" w:rsidRPr="00951EDE">
        <w:rPr>
          <w:color w:val="000000" w:themeColor="text1"/>
        </w:rPr>
        <w:t xml:space="preserve">information-dependent acquisition (IDA) mode. </w:t>
      </w:r>
      <w:r w:rsidR="00EE162D" w:rsidRPr="00951EDE">
        <w:rPr>
          <w:color w:val="000000" w:themeColor="text1"/>
        </w:rPr>
        <w:t xml:space="preserve">The </w:t>
      </w:r>
      <w:r w:rsidR="00B54CDF" w:rsidRPr="00951EDE">
        <w:rPr>
          <w:color w:val="000000" w:themeColor="text1"/>
        </w:rPr>
        <w:t xml:space="preserve">IDA mode </w:t>
      </w:r>
      <w:r w:rsidR="00B75C70" w:rsidRPr="00951EDE">
        <w:rPr>
          <w:color w:val="000000" w:themeColor="text1"/>
        </w:rPr>
        <w:t>combines</w:t>
      </w:r>
      <w:r w:rsidR="00B54CDF" w:rsidRPr="00951EDE">
        <w:rPr>
          <w:color w:val="000000" w:themeColor="text1"/>
        </w:rPr>
        <w:t xml:space="preserve"> sequential SRM and MS/MS experiments in </w:t>
      </w:r>
      <w:r w:rsidR="00EE162D" w:rsidRPr="00951EDE">
        <w:rPr>
          <w:color w:val="000000" w:themeColor="text1"/>
        </w:rPr>
        <w:t xml:space="preserve">a </w:t>
      </w:r>
      <w:r w:rsidR="00B54CDF" w:rsidRPr="00951EDE">
        <w:rPr>
          <w:color w:val="000000" w:themeColor="text1"/>
        </w:rPr>
        <w:t xml:space="preserve">single run, in such a way that the instrument operates in SRM mode, looking for the </w:t>
      </w:r>
      <w:r w:rsidR="002768D4" w:rsidRPr="00951EDE">
        <w:rPr>
          <w:color w:val="000000" w:themeColor="text1"/>
        </w:rPr>
        <w:t>target SRM</w:t>
      </w:r>
      <w:r w:rsidR="00B54CDF" w:rsidRPr="00951EDE">
        <w:rPr>
          <w:color w:val="000000" w:themeColor="text1"/>
        </w:rPr>
        <w:t xml:space="preserve"> transitions and </w:t>
      </w:r>
      <w:r w:rsidR="00AC087A" w:rsidRPr="00951EDE">
        <w:rPr>
          <w:color w:val="000000" w:themeColor="text1"/>
        </w:rPr>
        <w:t>trigger</w:t>
      </w:r>
      <w:r w:rsidR="00FB4AE1" w:rsidRPr="00951EDE">
        <w:rPr>
          <w:color w:val="000000" w:themeColor="text1"/>
        </w:rPr>
        <w:t>ing</w:t>
      </w:r>
      <w:r w:rsidR="00AC087A" w:rsidRPr="00951EDE">
        <w:rPr>
          <w:color w:val="000000" w:themeColor="text1"/>
        </w:rPr>
        <w:t xml:space="preserve"> an</w:t>
      </w:r>
      <w:r w:rsidR="00B54CDF" w:rsidRPr="00951EDE">
        <w:rPr>
          <w:color w:val="000000" w:themeColor="text1"/>
        </w:rPr>
        <w:t xml:space="preserve"> ion trap MS/MS sc</w:t>
      </w:r>
      <w:r w:rsidR="00AC087A" w:rsidRPr="00951EDE">
        <w:rPr>
          <w:color w:val="000000" w:themeColor="text1"/>
        </w:rPr>
        <w:t xml:space="preserve">an </w:t>
      </w:r>
      <w:r w:rsidR="00FB4AE1" w:rsidRPr="00951EDE">
        <w:rPr>
          <w:color w:val="000000" w:themeColor="text1"/>
        </w:rPr>
        <w:t xml:space="preserve">simultaneously. The result is </w:t>
      </w:r>
      <w:r w:rsidR="00B54CDF" w:rsidRPr="00951EDE">
        <w:rPr>
          <w:color w:val="000000" w:themeColor="text1"/>
        </w:rPr>
        <w:t>an enhanced product ion (EPI) spectrum</w:t>
      </w:r>
      <w:r w:rsidR="00FB4AE1" w:rsidRPr="00951EDE">
        <w:rPr>
          <w:color w:val="000000" w:themeColor="text1"/>
        </w:rPr>
        <w:t xml:space="preserve"> which can be compared with</w:t>
      </w:r>
      <w:r w:rsidR="00AC087A" w:rsidRPr="00951EDE">
        <w:rPr>
          <w:color w:val="000000" w:themeColor="text1"/>
        </w:rPr>
        <w:t xml:space="preserve"> MS/MS spectral libraries containing EPI spectra recorded at different collision energies</w:t>
      </w:r>
      <w:r w:rsidR="00FB4AE1" w:rsidRPr="00951EDE">
        <w:rPr>
          <w:color w:val="000000" w:themeColor="text1"/>
        </w:rPr>
        <w:t>. This feature</w:t>
      </w:r>
      <w:r w:rsidR="00AC087A" w:rsidRPr="00951EDE">
        <w:rPr>
          <w:color w:val="000000" w:themeColor="text1"/>
        </w:rPr>
        <w:t xml:space="preserve"> contributes to improve identification</w:t>
      </w:r>
      <w:r w:rsidR="00FB4AE1" w:rsidRPr="00951EDE">
        <w:rPr>
          <w:color w:val="000000" w:themeColor="text1"/>
        </w:rPr>
        <w:t xml:space="preserve"> capabilities</w:t>
      </w:r>
      <w:r w:rsidR="00AC087A" w:rsidRPr="00951EDE">
        <w:rPr>
          <w:color w:val="000000" w:themeColor="text1"/>
        </w:rPr>
        <w:t>.</w:t>
      </w:r>
    </w:p>
    <w:p w14:paraId="59DE774B" w14:textId="78AE3EF3" w:rsidR="00BB560A" w:rsidRPr="00951EDE" w:rsidRDefault="004F3470" w:rsidP="003F5F1F">
      <w:pPr>
        <w:spacing w:line="480" w:lineRule="auto"/>
        <w:jc w:val="both"/>
        <w:rPr>
          <w:color w:val="000000" w:themeColor="text1"/>
        </w:rPr>
      </w:pPr>
      <w:r w:rsidRPr="00951EDE">
        <w:rPr>
          <w:color w:val="000000" w:themeColor="text1"/>
        </w:rPr>
        <w:t xml:space="preserve">The wide linear range and excellent precision of these </w:t>
      </w:r>
      <w:proofErr w:type="spellStart"/>
      <w:r w:rsidR="00FA2082" w:rsidRPr="00951EDE">
        <w:rPr>
          <w:color w:val="000000" w:themeColor="text1"/>
        </w:rPr>
        <w:t>analy</w:t>
      </w:r>
      <w:r w:rsidR="00EE162D" w:rsidRPr="00951EDE">
        <w:rPr>
          <w:color w:val="000000" w:themeColor="text1"/>
        </w:rPr>
        <w:t>z</w:t>
      </w:r>
      <w:r w:rsidR="00FA2082" w:rsidRPr="00951EDE">
        <w:rPr>
          <w:color w:val="000000" w:themeColor="text1"/>
        </w:rPr>
        <w:t>ers</w:t>
      </w:r>
      <w:proofErr w:type="spellEnd"/>
      <w:r w:rsidRPr="00951EDE">
        <w:rPr>
          <w:color w:val="000000" w:themeColor="text1"/>
        </w:rPr>
        <w:t xml:space="preserve"> also contribute to confirm them as </w:t>
      </w:r>
      <w:r w:rsidR="009C7AD2" w:rsidRPr="00951EDE">
        <w:rPr>
          <w:color w:val="000000" w:themeColor="text1"/>
        </w:rPr>
        <w:t>the best approach for quantitative analysis</w:t>
      </w:r>
      <w:r w:rsidR="00196EAE" w:rsidRPr="00951EDE">
        <w:rPr>
          <w:color w:val="000000" w:themeColor="text1"/>
        </w:rPr>
        <w:t xml:space="preserve"> and</w:t>
      </w:r>
      <w:r w:rsidR="003542CA" w:rsidRPr="00951EDE">
        <w:rPr>
          <w:color w:val="000000" w:themeColor="text1"/>
        </w:rPr>
        <w:t xml:space="preserve"> </w:t>
      </w:r>
      <w:r w:rsidR="00977044" w:rsidRPr="00951EDE">
        <w:rPr>
          <w:color w:val="000000" w:themeColor="text1"/>
        </w:rPr>
        <w:t>LC</w:t>
      </w:r>
      <w:r w:rsidR="005A141D" w:rsidRPr="00951EDE">
        <w:rPr>
          <w:color w:val="000000" w:themeColor="text1"/>
        </w:rPr>
        <w:t>-MS/MS</w:t>
      </w:r>
      <w:r w:rsidR="00977044" w:rsidRPr="00951EDE">
        <w:rPr>
          <w:color w:val="000000" w:themeColor="text1"/>
        </w:rPr>
        <w:t xml:space="preserve"> </w:t>
      </w:r>
      <w:r w:rsidR="00196EAE" w:rsidRPr="00951EDE">
        <w:rPr>
          <w:color w:val="000000" w:themeColor="text1"/>
        </w:rPr>
        <w:t>is</w:t>
      </w:r>
      <w:r w:rsidR="00BB560A" w:rsidRPr="00951EDE">
        <w:rPr>
          <w:color w:val="000000" w:themeColor="text1"/>
        </w:rPr>
        <w:t xml:space="preserve"> currently</w:t>
      </w:r>
      <w:r w:rsidR="00196EAE" w:rsidRPr="00951EDE">
        <w:rPr>
          <w:color w:val="000000" w:themeColor="text1"/>
        </w:rPr>
        <w:t xml:space="preserve"> considered as </w:t>
      </w:r>
      <w:r w:rsidR="00977044" w:rsidRPr="00951EDE">
        <w:rPr>
          <w:color w:val="000000" w:themeColor="text1"/>
        </w:rPr>
        <w:t xml:space="preserve">the workhorse </w:t>
      </w:r>
      <w:r w:rsidR="007D21DF" w:rsidRPr="00951EDE">
        <w:rPr>
          <w:color w:val="000000" w:themeColor="text1"/>
        </w:rPr>
        <w:t>in target analysis</w:t>
      </w:r>
      <w:r w:rsidR="00A36338" w:rsidRPr="00951EDE">
        <w:rPr>
          <w:color w:val="000000" w:themeColor="text1"/>
        </w:rPr>
        <w:t xml:space="preserve"> of </w:t>
      </w:r>
      <w:r w:rsidR="0088563C" w:rsidRPr="00951EDE">
        <w:rPr>
          <w:color w:val="000000" w:themeColor="text1"/>
        </w:rPr>
        <w:t>CECs</w:t>
      </w:r>
      <w:r w:rsidR="00A36338" w:rsidRPr="00951EDE">
        <w:rPr>
          <w:color w:val="000000" w:themeColor="text1"/>
        </w:rPr>
        <w:t xml:space="preserve"> in water </w:t>
      </w:r>
      <w:r w:rsidR="00AB5E93" w:rsidRPr="00951EDE">
        <w:rPr>
          <w:color w:val="000000" w:themeColor="text1"/>
        </w:rPr>
        <w:fldChar w:fldCharType="begin" w:fldLock="1"/>
      </w:r>
      <w:r w:rsidR="00E80899" w:rsidRPr="00951EDE">
        <w:rPr>
          <w:color w:val="000000" w:themeColor="text1"/>
        </w:rPr>
        <w:instrText>ADDIN CSL_CITATION {"citationItems":[{"id":"ITEM-1","itemData":{"DOI":"10.1016/j.chroma.2017.11.020","ISSN":"18733778","abstract":"A direct injection, multi residue analytical method separated in two chromatographic runs was developed utilizing scheduled analysis to simultaneously quantify 154 compounds, 84 precursors and 70 transformation products (TPs)/metabolites. Improvements in the chromatographic data quality, sensitivity and reproducibility were achieved by scheduling the analysis of each analyte into pre-determined retention time windows. This study shows the influence of the scan time on the dwell time and the number of data points per peak as well as the effect on the precision of analysis. Lowering the scan time decreased dwell time to a minimal value, however, this had no negative effects on the precision. Increasing the number of data points per peak by decreasing the scan time led to more accurate peak shapes. A final set of parameters was chosen to obtain a minimum of 10 data points per peak to guarantee accurate peak shapes and thus reproducibility of analysis. A validation of the method was performed for different water matrices yielding very good linearity for all substances, with limits of quantification mainly in the lower to mid ng/L-range and recoveries mainly between 70 and 125% for surface water, bank filtrate as well as influents and effluents of wastewater treatment plants. The analysis of environmental samples and wastewater revealed the occurrence of selected precursors and TPs in all analyzed matrices: 95% of the compounds in the target list could be quantified in at least one sample. The relevance of TPs and metabolites such as valsartan acid and clopidogrel acid was also confirmed by their detection in all aqueous matrices. Wastewater indicators such as acesulfame and diclofenac were detected at elevated concentrations as well as substances such as oxipurinol which so far were not in the focus of monitoring programs. The developed method can be used for rapid analysis of various water matrices without any sample enrichment and can aid the assessment of water quality and water treatment processes.","author":[{"dropping-particle":"","family":"Hermes","given":"Nina","non-dropping-particle":"","parse-names":false,"suffix":""},{"dropping-particle":"","family":"Jewell","given":"Kevin S.","non-dropping-particle":"","parse-names":false,"suffix":""},{"dropping-particle":"","family":"Wick","given":"Arne","non-dropping-particle":"","parse-names":false,"suffix":""},{"dropping-particle":"","family":"Ternes","given":"Thomas A.","non-dropping-particle":"","parse-names":false,"suffix":""}],"container-title":"Journal of Chromatography A","id":"ITEM-1","issued":{"date-parts":[["2018"]]},"page":"64-73","publisher":"Elsevier B.V.","title":"Quantification of more than 150 micropollutants including transformation products in aqueous samples by liquid chromatography-tandem mass spectrometry using scheduled multiple reaction monitoring","type":"article-journal","volume":"1531"},"uris":["http://www.mendeley.com/documents/?uuid=50ef0c34-d5b0-4900-b9bc-af109a1a581b"]},{"id":"ITEM-2","itemData":{"DOI":"10.1016/j.chroma.2012.10.032","ISBN":"0021-9673","ISSN":"00219673","PMID":"23137864","abstract":"An automated multiresidue method consisting of an online solid-phase extraction step coupled to a high performance liquid chromatography-tandem mass spectrometer (online-SPE-HPLC-MS/MS method) was developed for the determination of 88 polar organic micropollutants with a broad range of physicochemical properties (logDOW (pH 7): -4.2 to 4.2). Based on theoretical considerations, a single mixed-bed multilayer cartridge containing four different extraction materials was composed for the automated enrichment of water samples. This allowed the simultaneous analysis of pesticides, biocides, pharmaceuticals, corrosion inhibitors, many of their transformation products, and the artificial sweetener sucralose in three matrices groundwater, surface water, and wastewater. Limits of quantification (LOQs) were in the environmentally relevant concentration range of 0.1-87ng/L for groundwater and surface water, and 1.5-206ng/L for wastewater. The majority of the compounds could be quantified below 10ng/L in groundwater (82%) and surface water (80%) and below 100ng/L in wastewater (80%). Relative recoveries were largely between 80 and 120%. Intraday and inter-day precision, expressed as relative standard deviation, were generally better than 10% and 20%, respectively. 50 isotope labeled internal standards were used for quantification and accordingly, relative recoveries as well as intraday and inter-day precision were better for compounds with corresponding internal standard. The applicability of this method was shown during a sampling campaign at a riverbank filtration site for drinking water production with travel times of up to 5 days. 36 substances of all compound classes investigated could be found in concentrations between 0.1 and 600ng/L. The results revealed the persistence of carbamazepine and sucralose in the groundwater aquifer as well as degradation of the metamizole metabolite 4-acetamidoantipyrine. © 2012 Elsevier B.V.","author":[{"dropping-particle":"","family":"Huntscha","given":"Sebastian","non-dropping-particle":"","parse-names":false,"suffix":""},{"dropping-particle":"","family":"Singer","given":"Heinz P.","non-dropping-particle":"","parse-names":false,"suffix":""},{"dropping-particle":"","family":"McArdell","given":"Christa S.","non-dropping-particle":"","parse-names":false,"suffix":""},{"dropping-particle":"","family":"Frank","given":"Carolin E.","non-dropping-particle":"","parse-names":false,"suffix":""},{"dropping-particle":"","family":"Hollender","given":"Juliane","non-dropping-particle":"","parse-names":false,"suffix":""}],"container-title":"Journal of Chromatography A","id":"ITEM-2","issued":{"date-parts":[["2012"]]},"page":"74-83","publisher":"Elsevier B.V.","title":"Multiresidue analysis of 88 polar organic micropollutants in ground, surface and wastewater using online mixed-bed multilayer solid-phase extraction coupled to high performance liquid chromatography-tandem mass spectrometry","type":"article-journal","volume":"1268"},"uris":["http://www.mendeley.com/documents/?uuid=07db16ca-bd89-4288-ad17-439d2cf4ddf7"]}],"mendeley":{"formattedCitation":"[42,43]","plainTextFormattedCitation":"[42,43]","previouslyFormattedCitation":"(Hermes et al., 2018; Huntscha et al., 2012)"},"properties":{"noteIndex":0},"schema":"https://github.com/citation-style-language/schema/raw/master/csl-citation.json"}</w:instrText>
      </w:r>
      <w:r w:rsidR="00AB5E93" w:rsidRPr="00951EDE">
        <w:rPr>
          <w:color w:val="000000" w:themeColor="text1"/>
        </w:rPr>
        <w:fldChar w:fldCharType="separate"/>
      </w:r>
      <w:r w:rsidR="00E80899" w:rsidRPr="00951EDE">
        <w:rPr>
          <w:noProof/>
          <w:color w:val="000000" w:themeColor="text1"/>
        </w:rPr>
        <w:t>[42,43]</w:t>
      </w:r>
      <w:r w:rsidR="00AB5E93" w:rsidRPr="00951EDE">
        <w:rPr>
          <w:color w:val="000000" w:themeColor="text1"/>
        </w:rPr>
        <w:fldChar w:fldCharType="end"/>
      </w:r>
      <w:r w:rsidR="004775E1" w:rsidRPr="00951EDE">
        <w:rPr>
          <w:color w:val="000000" w:themeColor="text1"/>
        </w:rPr>
        <w:t>.</w:t>
      </w:r>
      <w:r w:rsidR="00977044" w:rsidRPr="00951EDE">
        <w:rPr>
          <w:color w:val="000000" w:themeColor="text1"/>
        </w:rPr>
        <w:t xml:space="preserve"> However, </w:t>
      </w:r>
      <w:r w:rsidR="000F4503" w:rsidRPr="00951EDE">
        <w:rPr>
          <w:color w:val="000000" w:themeColor="text1"/>
        </w:rPr>
        <w:t>the application of</w:t>
      </w:r>
      <w:r w:rsidR="00442D70" w:rsidRPr="00951EDE">
        <w:rPr>
          <w:color w:val="000000" w:themeColor="text1"/>
        </w:rPr>
        <w:t xml:space="preserve"> </w:t>
      </w:r>
      <w:r w:rsidR="00C47445" w:rsidRPr="00951EDE">
        <w:rPr>
          <w:color w:val="000000" w:themeColor="text1"/>
        </w:rPr>
        <w:t>S</w:t>
      </w:r>
      <w:r w:rsidR="00442D70" w:rsidRPr="00951EDE">
        <w:rPr>
          <w:color w:val="000000" w:themeColor="text1"/>
        </w:rPr>
        <w:t>RM</w:t>
      </w:r>
      <w:r w:rsidR="00C47445" w:rsidRPr="00951EDE">
        <w:rPr>
          <w:color w:val="000000" w:themeColor="text1"/>
        </w:rPr>
        <w:t xml:space="preserve"> or </w:t>
      </w:r>
      <w:r w:rsidR="00BB560A" w:rsidRPr="00951EDE">
        <w:rPr>
          <w:color w:val="000000" w:themeColor="text1"/>
        </w:rPr>
        <w:t>Multiple Reaction Monitoring</w:t>
      </w:r>
      <w:r w:rsidR="00C47445" w:rsidRPr="00951EDE">
        <w:rPr>
          <w:color w:val="000000" w:themeColor="text1"/>
        </w:rPr>
        <w:t xml:space="preserve"> (MRM</w:t>
      </w:r>
      <w:r w:rsidR="00BB560A" w:rsidRPr="00951EDE">
        <w:rPr>
          <w:color w:val="000000" w:themeColor="text1"/>
        </w:rPr>
        <w:t>)</w:t>
      </w:r>
      <w:r w:rsidR="00442D70" w:rsidRPr="00951EDE">
        <w:rPr>
          <w:color w:val="000000" w:themeColor="text1"/>
        </w:rPr>
        <w:t xml:space="preserve"> methods</w:t>
      </w:r>
      <w:r w:rsidR="000F4503" w:rsidRPr="00951EDE">
        <w:rPr>
          <w:color w:val="000000" w:themeColor="text1"/>
        </w:rPr>
        <w:t xml:space="preserve"> shows some limitations</w:t>
      </w:r>
      <w:r w:rsidR="00442D70" w:rsidRPr="00951EDE">
        <w:rPr>
          <w:color w:val="000000" w:themeColor="text1"/>
        </w:rPr>
        <w:t xml:space="preserve">, such us </w:t>
      </w:r>
      <w:r w:rsidR="00C47445" w:rsidRPr="00951EDE">
        <w:rPr>
          <w:color w:val="000000" w:themeColor="text1"/>
        </w:rPr>
        <w:t>(</w:t>
      </w:r>
      <w:proofErr w:type="spellStart"/>
      <w:r w:rsidR="008C0094" w:rsidRPr="00951EDE">
        <w:rPr>
          <w:color w:val="000000" w:themeColor="text1"/>
        </w:rPr>
        <w:t>i</w:t>
      </w:r>
      <w:proofErr w:type="spellEnd"/>
      <w:r w:rsidR="008C0094" w:rsidRPr="00951EDE">
        <w:rPr>
          <w:color w:val="000000" w:themeColor="text1"/>
        </w:rPr>
        <w:t xml:space="preserve">) </w:t>
      </w:r>
      <w:r w:rsidR="00442D70" w:rsidRPr="00951EDE">
        <w:rPr>
          <w:color w:val="000000" w:themeColor="text1"/>
        </w:rPr>
        <w:t>the limited</w:t>
      </w:r>
      <w:r w:rsidR="00F93878" w:rsidRPr="00951EDE">
        <w:rPr>
          <w:color w:val="000000" w:themeColor="text1"/>
        </w:rPr>
        <w:t xml:space="preserve"> </w:t>
      </w:r>
      <w:r w:rsidR="00442D70" w:rsidRPr="00951EDE">
        <w:rPr>
          <w:color w:val="000000" w:themeColor="text1"/>
        </w:rPr>
        <w:t>number of</w:t>
      </w:r>
      <w:r w:rsidR="00F93878" w:rsidRPr="00951EDE">
        <w:rPr>
          <w:color w:val="000000" w:themeColor="text1"/>
        </w:rPr>
        <w:t xml:space="preserve"> </w:t>
      </w:r>
      <w:r w:rsidR="00BB560A" w:rsidRPr="00951EDE">
        <w:rPr>
          <w:color w:val="000000" w:themeColor="text1"/>
        </w:rPr>
        <w:t xml:space="preserve">SRM </w:t>
      </w:r>
      <w:r w:rsidR="00442D70" w:rsidRPr="00951EDE">
        <w:rPr>
          <w:color w:val="000000" w:themeColor="text1"/>
        </w:rPr>
        <w:t xml:space="preserve">transitions that can be </w:t>
      </w:r>
      <w:r w:rsidR="00F93878" w:rsidRPr="00951EDE">
        <w:rPr>
          <w:color w:val="000000" w:themeColor="text1"/>
        </w:rPr>
        <w:t>included in a method</w:t>
      </w:r>
      <w:r w:rsidR="00442D70" w:rsidRPr="00951EDE">
        <w:rPr>
          <w:color w:val="000000" w:themeColor="text1"/>
        </w:rPr>
        <w:t xml:space="preserve"> without </w:t>
      </w:r>
      <w:r w:rsidR="000F4503" w:rsidRPr="00951EDE">
        <w:rPr>
          <w:color w:val="000000" w:themeColor="text1"/>
        </w:rPr>
        <w:t>affecting</w:t>
      </w:r>
      <w:r w:rsidR="00442D70" w:rsidRPr="00951EDE">
        <w:rPr>
          <w:color w:val="000000" w:themeColor="text1"/>
        </w:rPr>
        <w:t xml:space="preserve"> accuracy or sensitivity</w:t>
      </w:r>
      <w:r w:rsidR="008C0094" w:rsidRPr="00951EDE">
        <w:rPr>
          <w:color w:val="000000" w:themeColor="text1"/>
        </w:rPr>
        <w:t xml:space="preserve">; </w:t>
      </w:r>
      <w:r w:rsidR="00C47445" w:rsidRPr="00951EDE">
        <w:rPr>
          <w:color w:val="000000" w:themeColor="text1"/>
        </w:rPr>
        <w:t>(</w:t>
      </w:r>
      <w:r w:rsidR="008C0094" w:rsidRPr="00951EDE">
        <w:rPr>
          <w:color w:val="000000" w:themeColor="text1"/>
        </w:rPr>
        <w:t>ii)</w:t>
      </w:r>
      <w:r w:rsidR="00F93878" w:rsidRPr="00951EDE">
        <w:rPr>
          <w:color w:val="000000" w:themeColor="text1"/>
        </w:rPr>
        <w:t xml:space="preserve"> </w:t>
      </w:r>
      <w:r w:rsidR="00442D70" w:rsidRPr="00951EDE">
        <w:rPr>
          <w:color w:val="000000" w:themeColor="text1"/>
        </w:rPr>
        <w:t xml:space="preserve">the </w:t>
      </w:r>
      <w:r w:rsidR="00F93878" w:rsidRPr="00951EDE">
        <w:rPr>
          <w:color w:val="000000" w:themeColor="text1"/>
        </w:rPr>
        <w:t xml:space="preserve">lack of </w:t>
      </w:r>
      <w:r w:rsidR="00442D70" w:rsidRPr="00951EDE">
        <w:rPr>
          <w:color w:val="000000" w:themeColor="text1"/>
        </w:rPr>
        <w:t xml:space="preserve">specificity of </w:t>
      </w:r>
      <w:r w:rsidR="00F93878" w:rsidRPr="00951EDE">
        <w:rPr>
          <w:color w:val="000000" w:themeColor="text1"/>
        </w:rPr>
        <w:t>some</w:t>
      </w:r>
      <w:r w:rsidR="00442D70" w:rsidRPr="00951EDE">
        <w:rPr>
          <w:color w:val="000000" w:themeColor="text1"/>
        </w:rPr>
        <w:t xml:space="preserve"> transitions</w:t>
      </w:r>
      <w:r w:rsidR="00C47445" w:rsidRPr="00951EDE">
        <w:rPr>
          <w:color w:val="000000" w:themeColor="text1"/>
        </w:rPr>
        <w:t>;</w:t>
      </w:r>
      <w:r w:rsidR="00442D70" w:rsidRPr="00951EDE">
        <w:rPr>
          <w:color w:val="000000" w:themeColor="text1"/>
        </w:rPr>
        <w:t xml:space="preserve"> or </w:t>
      </w:r>
      <w:r w:rsidR="00C47445" w:rsidRPr="00951EDE">
        <w:rPr>
          <w:color w:val="000000" w:themeColor="text1"/>
        </w:rPr>
        <w:t>(</w:t>
      </w:r>
      <w:r w:rsidR="003619A3" w:rsidRPr="00951EDE">
        <w:rPr>
          <w:color w:val="000000" w:themeColor="text1"/>
        </w:rPr>
        <w:t xml:space="preserve">iii) </w:t>
      </w:r>
      <w:r w:rsidR="00442D70" w:rsidRPr="00951EDE">
        <w:rPr>
          <w:color w:val="000000" w:themeColor="text1"/>
        </w:rPr>
        <w:t xml:space="preserve">the absence of </w:t>
      </w:r>
      <w:r w:rsidR="008C0094" w:rsidRPr="00951EDE">
        <w:rPr>
          <w:color w:val="000000" w:themeColor="text1"/>
        </w:rPr>
        <w:t xml:space="preserve">a </w:t>
      </w:r>
      <w:r w:rsidR="00442D70" w:rsidRPr="00951EDE">
        <w:rPr>
          <w:color w:val="000000" w:themeColor="text1"/>
        </w:rPr>
        <w:t>confirmatory</w:t>
      </w:r>
      <w:r w:rsidR="00F93878" w:rsidRPr="00951EDE">
        <w:rPr>
          <w:color w:val="000000" w:themeColor="text1"/>
        </w:rPr>
        <w:t xml:space="preserve"> transition</w:t>
      </w:r>
      <w:r w:rsidR="000F4503" w:rsidRPr="00951EDE">
        <w:rPr>
          <w:color w:val="000000" w:themeColor="text1"/>
        </w:rPr>
        <w:t>. This last limitation often</w:t>
      </w:r>
      <w:r w:rsidR="00F93878" w:rsidRPr="00951EDE">
        <w:rPr>
          <w:color w:val="000000" w:themeColor="text1"/>
        </w:rPr>
        <w:t xml:space="preserve"> </w:t>
      </w:r>
      <w:proofErr w:type="spellStart"/>
      <w:r w:rsidR="00F52A59" w:rsidRPr="00951EDE">
        <w:rPr>
          <w:color w:val="000000" w:themeColor="text1"/>
        </w:rPr>
        <w:t>difficult</w:t>
      </w:r>
      <w:r w:rsidR="000F4503" w:rsidRPr="00951EDE">
        <w:rPr>
          <w:color w:val="000000" w:themeColor="text1"/>
        </w:rPr>
        <w:t>s</w:t>
      </w:r>
      <w:proofErr w:type="spellEnd"/>
      <w:r w:rsidR="008C0094" w:rsidRPr="00951EDE">
        <w:rPr>
          <w:color w:val="000000" w:themeColor="text1"/>
        </w:rPr>
        <w:t xml:space="preserve"> </w:t>
      </w:r>
      <w:r w:rsidR="00F52A59" w:rsidRPr="00951EDE">
        <w:rPr>
          <w:color w:val="000000" w:themeColor="text1"/>
        </w:rPr>
        <w:t xml:space="preserve">the </w:t>
      </w:r>
      <w:r w:rsidR="008C0094" w:rsidRPr="00951EDE">
        <w:rPr>
          <w:color w:val="000000" w:themeColor="text1"/>
        </w:rPr>
        <w:t xml:space="preserve">adequate </w:t>
      </w:r>
      <w:r w:rsidR="00F52A59" w:rsidRPr="00951EDE">
        <w:rPr>
          <w:color w:val="000000" w:themeColor="text1"/>
        </w:rPr>
        <w:t>confirmation</w:t>
      </w:r>
      <w:r w:rsidR="008C0094" w:rsidRPr="00951EDE">
        <w:rPr>
          <w:color w:val="000000" w:themeColor="text1"/>
        </w:rPr>
        <w:t xml:space="preserve"> of some compounds resulting in false positives/negatives identification or in an erroneous quantification, espe</w:t>
      </w:r>
      <w:r w:rsidR="00F52A59" w:rsidRPr="00951EDE">
        <w:rPr>
          <w:color w:val="000000" w:themeColor="text1"/>
        </w:rPr>
        <w:t>cially in presence of co</w:t>
      </w:r>
      <w:r w:rsidR="00FA2082" w:rsidRPr="00951EDE">
        <w:rPr>
          <w:color w:val="000000" w:themeColor="text1"/>
        </w:rPr>
        <w:t>-</w:t>
      </w:r>
      <w:r w:rsidR="00F52A59" w:rsidRPr="00951EDE">
        <w:rPr>
          <w:color w:val="000000" w:themeColor="text1"/>
        </w:rPr>
        <w:t>eluting</w:t>
      </w:r>
      <w:r w:rsidR="008C0094" w:rsidRPr="00951EDE">
        <w:rPr>
          <w:color w:val="000000" w:themeColor="text1"/>
        </w:rPr>
        <w:t xml:space="preserve"> matrix interferences. </w:t>
      </w:r>
      <w:r w:rsidR="002651E1" w:rsidRPr="00951EDE">
        <w:rPr>
          <w:color w:val="000000" w:themeColor="text1"/>
        </w:rPr>
        <w:t xml:space="preserve">In addition, the current needs in the analysis of </w:t>
      </w:r>
      <w:r w:rsidR="0088563C" w:rsidRPr="00951EDE">
        <w:rPr>
          <w:color w:val="000000" w:themeColor="text1"/>
        </w:rPr>
        <w:t>CECs</w:t>
      </w:r>
      <w:r w:rsidR="002651E1" w:rsidRPr="00951EDE">
        <w:rPr>
          <w:color w:val="000000" w:themeColor="text1"/>
        </w:rPr>
        <w:t xml:space="preserve"> in natural and wastewater go beyond the objectives of target analysis, </w:t>
      </w:r>
      <w:r w:rsidR="007D2E2C" w:rsidRPr="00951EDE">
        <w:rPr>
          <w:color w:val="000000" w:themeColor="text1"/>
        </w:rPr>
        <w:t xml:space="preserve">which is often insufficient to </w:t>
      </w:r>
      <w:r w:rsidR="004775E1" w:rsidRPr="00951EDE">
        <w:rPr>
          <w:color w:val="000000" w:themeColor="text1"/>
        </w:rPr>
        <w:t>assess</w:t>
      </w:r>
      <w:r w:rsidR="007D2E2C" w:rsidRPr="00951EDE">
        <w:rPr>
          <w:color w:val="000000" w:themeColor="text1"/>
        </w:rPr>
        <w:t xml:space="preserve"> </w:t>
      </w:r>
      <w:r w:rsidR="000F4503" w:rsidRPr="00951EDE">
        <w:rPr>
          <w:color w:val="000000" w:themeColor="text1"/>
        </w:rPr>
        <w:t xml:space="preserve">water </w:t>
      </w:r>
      <w:r w:rsidR="007D2E2C" w:rsidRPr="00951EDE">
        <w:rPr>
          <w:color w:val="000000" w:themeColor="text1"/>
        </w:rPr>
        <w:t>quality</w:t>
      </w:r>
      <w:r w:rsidR="002651E1" w:rsidRPr="00951EDE">
        <w:rPr>
          <w:color w:val="000000" w:themeColor="text1"/>
        </w:rPr>
        <w:t xml:space="preserve">. An analytical alternative that is being implemented with increasing </w:t>
      </w:r>
      <w:r w:rsidR="00730FB6" w:rsidRPr="00951EDE">
        <w:rPr>
          <w:color w:val="000000" w:themeColor="text1"/>
        </w:rPr>
        <w:t>interest</w:t>
      </w:r>
      <w:r w:rsidR="002651E1" w:rsidRPr="00951EDE">
        <w:rPr>
          <w:color w:val="000000" w:themeColor="text1"/>
        </w:rPr>
        <w:t xml:space="preserve"> to overcome </w:t>
      </w:r>
      <w:r w:rsidR="00FB5866" w:rsidRPr="00951EDE">
        <w:rPr>
          <w:color w:val="000000" w:themeColor="text1"/>
        </w:rPr>
        <w:t>some of these limitations</w:t>
      </w:r>
      <w:r w:rsidR="002651E1" w:rsidRPr="00951EDE">
        <w:rPr>
          <w:color w:val="000000" w:themeColor="text1"/>
        </w:rPr>
        <w:t xml:space="preserve"> is the use of </w:t>
      </w:r>
      <w:r w:rsidR="00730FB6" w:rsidRPr="00951EDE">
        <w:rPr>
          <w:color w:val="000000" w:themeColor="text1"/>
        </w:rPr>
        <w:t>high-resolution</w:t>
      </w:r>
      <w:r w:rsidR="002651E1" w:rsidRPr="00951EDE">
        <w:rPr>
          <w:color w:val="000000" w:themeColor="text1"/>
        </w:rPr>
        <w:t xml:space="preserve"> mass spectrometry</w:t>
      </w:r>
      <w:r w:rsidR="00FB5866" w:rsidRPr="00951EDE">
        <w:rPr>
          <w:color w:val="000000" w:themeColor="text1"/>
        </w:rPr>
        <w:t xml:space="preserve"> (HRMS)</w:t>
      </w:r>
      <w:r w:rsidR="000F4503" w:rsidRPr="00951EDE">
        <w:rPr>
          <w:color w:val="000000" w:themeColor="text1"/>
        </w:rPr>
        <w:t xml:space="preserve"> approaches</w:t>
      </w:r>
      <w:r w:rsidR="002651E1" w:rsidRPr="00951EDE">
        <w:rPr>
          <w:color w:val="000000" w:themeColor="text1"/>
        </w:rPr>
        <w:t>.</w:t>
      </w:r>
      <w:r w:rsidR="00664B86" w:rsidRPr="00951EDE">
        <w:rPr>
          <w:color w:val="000000" w:themeColor="text1"/>
        </w:rPr>
        <w:t xml:space="preserve"> </w:t>
      </w:r>
    </w:p>
    <w:p w14:paraId="13605F8A" w14:textId="68BD0161" w:rsidR="00BB560A" w:rsidRPr="00951EDE" w:rsidRDefault="00BB560A" w:rsidP="003F5F1F">
      <w:pPr>
        <w:spacing w:line="480" w:lineRule="auto"/>
        <w:jc w:val="both"/>
        <w:rPr>
          <w:b/>
          <w:i/>
          <w:color w:val="000000" w:themeColor="text1"/>
        </w:rPr>
      </w:pPr>
    </w:p>
    <w:p w14:paraId="1BE633F9" w14:textId="7291B1FD" w:rsidR="00BB560A" w:rsidRPr="00951EDE" w:rsidRDefault="00BB560A" w:rsidP="003F5F1F">
      <w:pPr>
        <w:spacing w:line="480" w:lineRule="auto"/>
        <w:jc w:val="both"/>
        <w:rPr>
          <w:color w:val="000000" w:themeColor="text1"/>
        </w:rPr>
      </w:pPr>
      <w:r w:rsidRPr="00951EDE">
        <w:rPr>
          <w:b/>
          <w:i/>
          <w:color w:val="000000" w:themeColor="text1"/>
        </w:rPr>
        <w:t>3.</w:t>
      </w:r>
      <w:r w:rsidR="00A91F62" w:rsidRPr="00951EDE">
        <w:rPr>
          <w:b/>
          <w:i/>
          <w:color w:val="000000" w:themeColor="text1"/>
        </w:rPr>
        <w:t>3</w:t>
      </w:r>
      <w:r w:rsidRPr="00951EDE">
        <w:rPr>
          <w:b/>
          <w:i/>
          <w:color w:val="000000" w:themeColor="text1"/>
        </w:rPr>
        <w:t xml:space="preserve">. Suspect screening </w:t>
      </w:r>
      <w:r w:rsidR="003E6829" w:rsidRPr="00951EDE">
        <w:rPr>
          <w:b/>
          <w:i/>
          <w:color w:val="000000" w:themeColor="text1"/>
        </w:rPr>
        <w:t>strategies</w:t>
      </w:r>
    </w:p>
    <w:p w14:paraId="64CC32A5" w14:textId="7A9FB374" w:rsidR="00F52A59" w:rsidRPr="00951EDE" w:rsidRDefault="00C8243A" w:rsidP="003F5F1F">
      <w:pPr>
        <w:spacing w:line="480" w:lineRule="auto"/>
        <w:jc w:val="both"/>
        <w:rPr>
          <w:color w:val="000000" w:themeColor="text1"/>
        </w:rPr>
      </w:pPr>
      <w:r w:rsidRPr="00951EDE">
        <w:rPr>
          <w:color w:val="000000" w:themeColor="text1"/>
        </w:rPr>
        <w:t>Modern HRMS instruments</w:t>
      </w:r>
      <w:r w:rsidR="005C24AD" w:rsidRPr="00951EDE">
        <w:rPr>
          <w:color w:val="000000" w:themeColor="text1"/>
        </w:rPr>
        <w:t xml:space="preserve"> used in </w:t>
      </w:r>
      <w:r w:rsidR="00C84462" w:rsidRPr="00951EDE">
        <w:rPr>
          <w:color w:val="000000" w:themeColor="text1"/>
        </w:rPr>
        <w:t>E</w:t>
      </w:r>
      <w:r w:rsidR="005C24AD" w:rsidRPr="00951EDE">
        <w:rPr>
          <w:color w:val="000000" w:themeColor="text1"/>
        </w:rPr>
        <w:t xml:space="preserve">nvironmental </w:t>
      </w:r>
      <w:r w:rsidR="00C84462" w:rsidRPr="00951EDE">
        <w:rPr>
          <w:color w:val="000000" w:themeColor="text1"/>
        </w:rPr>
        <w:t>A</w:t>
      </w:r>
      <w:r w:rsidR="005C24AD" w:rsidRPr="00951EDE">
        <w:rPr>
          <w:color w:val="000000" w:themeColor="text1"/>
        </w:rPr>
        <w:t>nalysis mainly include time-of-flight (TOF) or Orbitrap</w:t>
      </w:r>
      <w:r w:rsidR="00664B86" w:rsidRPr="00951EDE">
        <w:rPr>
          <w:color w:val="000000" w:themeColor="text1"/>
        </w:rPr>
        <w:t xml:space="preserve"> </w:t>
      </w:r>
      <w:r w:rsidR="005C24AD" w:rsidRPr="00951EDE">
        <w:rPr>
          <w:color w:val="000000" w:themeColor="text1"/>
        </w:rPr>
        <w:t xml:space="preserve">mass </w:t>
      </w:r>
      <w:proofErr w:type="spellStart"/>
      <w:r w:rsidR="00FA2082" w:rsidRPr="00951EDE">
        <w:rPr>
          <w:color w:val="000000" w:themeColor="text1"/>
        </w:rPr>
        <w:t>analy</w:t>
      </w:r>
      <w:r w:rsidR="00C84462" w:rsidRPr="00951EDE">
        <w:rPr>
          <w:color w:val="000000" w:themeColor="text1"/>
        </w:rPr>
        <w:t>z</w:t>
      </w:r>
      <w:r w:rsidR="00FA2082" w:rsidRPr="00951EDE">
        <w:rPr>
          <w:color w:val="000000" w:themeColor="text1"/>
        </w:rPr>
        <w:t>ers</w:t>
      </w:r>
      <w:proofErr w:type="spellEnd"/>
      <w:r w:rsidR="00CF0629" w:rsidRPr="00951EDE">
        <w:rPr>
          <w:color w:val="000000" w:themeColor="text1"/>
        </w:rPr>
        <w:t>. These systems</w:t>
      </w:r>
      <w:r w:rsidR="00412D67" w:rsidRPr="00951EDE">
        <w:rPr>
          <w:color w:val="000000" w:themeColor="text1"/>
        </w:rPr>
        <w:t xml:space="preserve"> provide </w:t>
      </w:r>
      <w:r w:rsidR="00CF0629" w:rsidRPr="00951EDE">
        <w:rPr>
          <w:color w:val="000000" w:themeColor="text1"/>
        </w:rPr>
        <w:t xml:space="preserve">mass </w:t>
      </w:r>
      <w:r w:rsidR="00412D67" w:rsidRPr="00951EDE">
        <w:rPr>
          <w:color w:val="000000" w:themeColor="text1"/>
        </w:rPr>
        <w:t xml:space="preserve">resolutions </w:t>
      </w:r>
      <w:r w:rsidR="00CF0629" w:rsidRPr="00951EDE">
        <w:rPr>
          <w:color w:val="000000" w:themeColor="text1"/>
        </w:rPr>
        <w:t>in a range from 10.000 to 200.000</w:t>
      </w:r>
      <w:r w:rsidR="00C84462" w:rsidRPr="00951EDE">
        <w:rPr>
          <w:color w:val="000000" w:themeColor="text1"/>
        </w:rPr>
        <w:t xml:space="preserve"> </w:t>
      </w:r>
      <w:proofErr w:type="gramStart"/>
      <w:r w:rsidR="00C84462" w:rsidRPr="00951EDE">
        <w:rPr>
          <w:color w:val="000000" w:themeColor="text1"/>
        </w:rPr>
        <w:t>full-width</w:t>
      </w:r>
      <w:proofErr w:type="gramEnd"/>
      <w:r w:rsidR="00C84462" w:rsidRPr="00951EDE">
        <w:rPr>
          <w:color w:val="000000" w:themeColor="text1"/>
        </w:rPr>
        <w:t xml:space="preserve"> at half </w:t>
      </w:r>
      <w:r w:rsidR="00761ED5" w:rsidRPr="00951EDE">
        <w:rPr>
          <w:color w:val="000000" w:themeColor="text1"/>
        </w:rPr>
        <w:t xml:space="preserve">of the </w:t>
      </w:r>
      <w:r w:rsidR="00C84462" w:rsidRPr="00951EDE">
        <w:rPr>
          <w:color w:val="000000" w:themeColor="text1"/>
        </w:rPr>
        <w:t>maximum</w:t>
      </w:r>
      <w:r w:rsidR="00761ED5" w:rsidRPr="00951EDE">
        <w:rPr>
          <w:color w:val="000000" w:themeColor="text1"/>
        </w:rPr>
        <w:t xml:space="preserve"> height</w:t>
      </w:r>
      <w:r w:rsidR="00CF0629" w:rsidRPr="00951EDE">
        <w:rPr>
          <w:color w:val="000000" w:themeColor="text1"/>
        </w:rPr>
        <w:t xml:space="preserve"> </w:t>
      </w:r>
      <w:r w:rsidR="00C84462" w:rsidRPr="00951EDE">
        <w:rPr>
          <w:color w:val="000000" w:themeColor="text1"/>
        </w:rPr>
        <w:t>(</w:t>
      </w:r>
      <w:r w:rsidR="00CF0629" w:rsidRPr="00951EDE">
        <w:rPr>
          <w:color w:val="000000" w:themeColor="text1"/>
        </w:rPr>
        <w:t>FWHM</w:t>
      </w:r>
      <w:r w:rsidR="00C84462" w:rsidRPr="00951EDE">
        <w:rPr>
          <w:color w:val="000000" w:themeColor="text1"/>
        </w:rPr>
        <w:t>)</w:t>
      </w:r>
      <w:r w:rsidR="00CF0629" w:rsidRPr="00951EDE">
        <w:rPr>
          <w:color w:val="000000" w:themeColor="text1"/>
        </w:rPr>
        <w:t>, which enable high levels of selectivity</w:t>
      </w:r>
      <w:r w:rsidR="00F52A59" w:rsidRPr="00951EDE">
        <w:rPr>
          <w:color w:val="000000" w:themeColor="text1"/>
        </w:rPr>
        <w:t xml:space="preserve"> and sensi</w:t>
      </w:r>
      <w:r w:rsidR="00C84462" w:rsidRPr="00951EDE">
        <w:rPr>
          <w:color w:val="000000" w:themeColor="text1"/>
        </w:rPr>
        <w:t>tivity</w:t>
      </w:r>
      <w:r w:rsidR="00CF0629" w:rsidRPr="00951EDE">
        <w:rPr>
          <w:color w:val="000000" w:themeColor="text1"/>
        </w:rPr>
        <w:t xml:space="preserve"> </w:t>
      </w:r>
      <w:r w:rsidR="00C84462" w:rsidRPr="00951EDE">
        <w:rPr>
          <w:color w:val="000000" w:themeColor="text1"/>
        </w:rPr>
        <w:t>operating</w:t>
      </w:r>
      <w:r w:rsidR="00CF0629" w:rsidRPr="00951EDE">
        <w:rPr>
          <w:color w:val="000000" w:themeColor="text1"/>
        </w:rPr>
        <w:t xml:space="preserve"> in</w:t>
      </w:r>
      <w:r w:rsidR="00C84462" w:rsidRPr="00951EDE">
        <w:rPr>
          <w:color w:val="000000" w:themeColor="text1"/>
        </w:rPr>
        <w:t xml:space="preserve"> the</w:t>
      </w:r>
      <w:r w:rsidR="00CF0629" w:rsidRPr="00951EDE">
        <w:rPr>
          <w:color w:val="000000" w:themeColor="text1"/>
        </w:rPr>
        <w:t xml:space="preserve"> full</w:t>
      </w:r>
      <w:r w:rsidR="005614A1" w:rsidRPr="00951EDE">
        <w:rPr>
          <w:color w:val="000000" w:themeColor="text1"/>
        </w:rPr>
        <w:t xml:space="preserve"> scan mode. </w:t>
      </w:r>
      <w:r w:rsidR="00787724" w:rsidRPr="00951EDE">
        <w:rPr>
          <w:color w:val="000000" w:themeColor="text1"/>
        </w:rPr>
        <w:t>Th</w:t>
      </w:r>
      <w:r w:rsidR="00D319F4" w:rsidRPr="00951EDE">
        <w:rPr>
          <w:color w:val="000000" w:themeColor="text1"/>
        </w:rPr>
        <w:t>e</w:t>
      </w:r>
      <w:r w:rsidR="00787724" w:rsidRPr="00951EDE">
        <w:rPr>
          <w:color w:val="000000" w:themeColor="text1"/>
        </w:rPr>
        <w:t>s</w:t>
      </w:r>
      <w:r w:rsidR="00D319F4" w:rsidRPr="00951EDE">
        <w:rPr>
          <w:color w:val="000000" w:themeColor="text1"/>
        </w:rPr>
        <w:t>e features</w:t>
      </w:r>
      <w:r w:rsidR="00787724" w:rsidRPr="00951EDE">
        <w:rPr>
          <w:color w:val="000000" w:themeColor="text1"/>
        </w:rPr>
        <w:t xml:space="preserve"> allow the</w:t>
      </w:r>
      <w:r w:rsidR="008340FE" w:rsidRPr="00951EDE">
        <w:rPr>
          <w:color w:val="000000" w:themeColor="text1"/>
        </w:rPr>
        <w:t xml:space="preserve"> simultaneous</w:t>
      </w:r>
      <w:r w:rsidR="00787724" w:rsidRPr="00951EDE">
        <w:rPr>
          <w:color w:val="000000" w:themeColor="text1"/>
        </w:rPr>
        <w:t xml:space="preserve"> analysis of an unlimited number of compounds without individual analyte-specific tuning, expanding the capabilities of the analysis to non-expected</w:t>
      </w:r>
      <w:r w:rsidR="005B3112" w:rsidRPr="00951EDE">
        <w:rPr>
          <w:color w:val="000000" w:themeColor="text1"/>
        </w:rPr>
        <w:t xml:space="preserve"> (suspect</w:t>
      </w:r>
      <w:r w:rsidR="008224A0" w:rsidRPr="00951EDE">
        <w:rPr>
          <w:color w:val="000000" w:themeColor="text1"/>
        </w:rPr>
        <w:t xml:space="preserve"> </w:t>
      </w:r>
      <w:r w:rsidR="002768D4" w:rsidRPr="00951EDE">
        <w:rPr>
          <w:color w:val="000000" w:themeColor="text1"/>
        </w:rPr>
        <w:t>screening</w:t>
      </w:r>
      <w:r w:rsidR="008224A0" w:rsidRPr="00951EDE">
        <w:rPr>
          <w:color w:val="000000" w:themeColor="text1"/>
        </w:rPr>
        <w:t>)</w:t>
      </w:r>
      <w:r w:rsidR="00787724" w:rsidRPr="00951EDE">
        <w:rPr>
          <w:color w:val="000000" w:themeColor="text1"/>
        </w:rPr>
        <w:t xml:space="preserve"> or unknown compounds</w:t>
      </w:r>
      <w:r w:rsidR="008224A0" w:rsidRPr="00951EDE">
        <w:rPr>
          <w:color w:val="000000" w:themeColor="text1"/>
        </w:rPr>
        <w:t xml:space="preserve"> (non-target analysis)</w:t>
      </w:r>
      <w:r w:rsidR="00787724" w:rsidRPr="00951EDE">
        <w:rPr>
          <w:color w:val="000000" w:themeColor="text1"/>
        </w:rPr>
        <w:t>, for which standards are not available in the laboratory</w:t>
      </w:r>
      <w:r w:rsidR="005E2EFF" w:rsidRPr="00951EDE">
        <w:rPr>
          <w:color w:val="000000" w:themeColor="text1"/>
        </w:rPr>
        <w:t xml:space="preserve"> (</w:t>
      </w:r>
      <w:r w:rsidR="00A9205B">
        <w:rPr>
          <w:color w:val="000000" w:themeColor="text1"/>
        </w:rPr>
        <w:t>Figure 4</w:t>
      </w:r>
      <w:r w:rsidR="005E2EFF" w:rsidRPr="00951EDE">
        <w:rPr>
          <w:color w:val="000000" w:themeColor="text1"/>
        </w:rPr>
        <w:t>)</w:t>
      </w:r>
      <w:r w:rsidR="00787724" w:rsidRPr="00951EDE">
        <w:rPr>
          <w:color w:val="000000" w:themeColor="text1"/>
        </w:rPr>
        <w:t xml:space="preserve">. </w:t>
      </w:r>
      <w:r w:rsidR="008224A0" w:rsidRPr="00951EDE">
        <w:rPr>
          <w:color w:val="000000" w:themeColor="text1"/>
        </w:rPr>
        <w:t xml:space="preserve">Selectivity is </w:t>
      </w:r>
      <w:r w:rsidR="00BC53DB" w:rsidRPr="00951EDE">
        <w:rPr>
          <w:color w:val="000000" w:themeColor="text1"/>
        </w:rPr>
        <w:t>directly related to the resolution reached by the instrument, which provide</w:t>
      </w:r>
      <w:r w:rsidR="00D319F4" w:rsidRPr="00951EDE">
        <w:rPr>
          <w:color w:val="000000" w:themeColor="text1"/>
        </w:rPr>
        <w:t>s</w:t>
      </w:r>
      <w:r w:rsidR="00BC53DB" w:rsidRPr="00951EDE">
        <w:rPr>
          <w:color w:val="000000" w:themeColor="text1"/>
        </w:rPr>
        <w:t xml:space="preserve"> </w:t>
      </w:r>
      <w:r w:rsidR="00BF6F20" w:rsidRPr="00951EDE">
        <w:rPr>
          <w:color w:val="000000" w:themeColor="text1"/>
        </w:rPr>
        <w:t>accurate mass measure</w:t>
      </w:r>
      <w:r w:rsidR="00D319F4" w:rsidRPr="00951EDE">
        <w:rPr>
          <w:color w:val="000000" w:themeColor="text1"/>
        </w:rPr>
        <w:t>ments</w:t>
      </w:r>
      <w:r w:rsidR="00BC53DB" w:rsidRPr="00951EDE">
        <w:rPr>
          <w:color w:val="000000" w:themeColor="text1"/>
        </w:rPr>
        <w:t xml:space="preserve"> and elemental composition</w:t>
      </w:r>
      <w:r w:rsidR="00D319F4" w:rsidRPr="00951EDE">
        <w:rPr>
          <w:color w:val="000000" w:themeColor="text1"/>
        </w:rPr>
        <w:t>s</w:t>
      </w:r>
      <w:r w:rsidR="00BC53DB" w:rsidRPr="00951EDE">
        <w:rPr>
          <w:color w:val="000000" w:themeColor="text1"/>
        </w:rPr>
        <w:t xml:space="preserve"> of all ionized compounds in a sample. This</w:t>
      </w:r>
      <w:r w:rsidR="00BF6F20" w:rsidRPr="00951EDE">
        <w:rPr>
          <w:color w:val="000000" w:themeColor="text1"/>
        </w:rPr>
        <w:t xml:space="preserve"> </w:t>
      </w:r>
      <w:r w:rsidR="00D319F4" w:rsidRPr="00951EDE">
        <w:rPr>
          <w:color w:val="000000" w:themeColor="text1"/>
        </w:rPr>
        <w:t xml:space="preserve">permits the </w:t>
      </w:r>
      <w:r w:rsidR="00BF6F20" w:rsidRPr="00951EDE">
        <w:rPr>
          <w:color w:val="000000" w:themeColor="text1"/>
        </w:rPr>
        <w:t>differentia</w:t>
      </w:r>
      <w:r w:rsidR="00D319F4" w:rsidRPr="00951EDE">
        <w:rPr>
          <w:color w:val="000000" w:themeColor="text1"/>
        </w:rPr>
        <w:t>tion of</w:t>
      </w:r>
      <w:r w:rsidR="00BF6F20" w:rsidRPr="00951EDE">
        <w:rPr>
          <w:color w:val="000000" w:themeColor="text1"/>
        </w:rPr>
        <w:t xml:space="preserve"> isobaric compounds</w:t>
      </w:r>
      <w:r w:rsidR="00D319F4" w:rsidRPr="00951EDE">
        <w:rPr>
          <w:color w:val="000000" w:themeColor="text1"/>
        </w:rPr>
        <w:t xml:space="preserve"> (</w:t>
      </w:r>
      <w:r w:rsidR="00BF6F20" w:rsidRPr="00951EDE">
        <w:rPr>
          <w:color w:val="000000" w:themeColor="text1"/>
        </w:rPr>
        <w:t>same nominal mass but different elemental composition</w:t>
      </w:r>
      <w:r w:rsidR="00D319F4" w:rsidRPr="00951EDE">
        <w:rPr>
          <w:color w:val="000000" w:themeColor="text1"/>
        </w:rPr>
        <w:t>)</w:t>
      </w:r>
      <w:r w:rsidR="00BF6F20" w:rsidRPr="00951EDE">
        <w:rPr>
          <w:color w:val="000000" w:themeColor="text1"/>
        </w:rPr>
        <w:t xml:space="preserve"> and discriminat</w:t>
      </w:r>
      <w:r w:rsidR="00D319F4" w:rsidRPr="00951EDE">
        <w:rPr>
          <w:color w:val="000000" w:themeColor="text1"/>
        </w:rPr>
        <w:t>ion of</w:t>
      </w:r>
      <w:r w:rsidR="00BF6F20" w:rsidRPr="00951EDE">
        <w:rPr>
          <w:color w:val="000000" w:themeColor="text1"/>
        </w:rPr>
        <w:t xml:space="preserve"> co</w:t>
      </w:r>
      <w:r w:rsidR="00FA2082" w:rsidRPr="00951EDE">
        <w:rPr>
          <w:color w:val="000000" w:themeColor="text1"/>
        </w:rPr>
        <w:t>-</w:t>
      </w:r>
      <w:r w:rsidR="00BF6F20" w:rsidRPr="00951EDE">
        <w:rPr>
          <w:color w:val="000000" w:themeColor="text1"/>
        </w:rPr>
        <w:t>eluting interferences</w:t>
      </w:r>
      <w:r w:rsidR="00BC53DB" w:rsidRPr="00951EDE">
        <w:rPr>
          <w:color w:val="000000" w:themeColor="text1"/>
        </w:rPr>
        <w:t>, providing a great di</w:t>
      </w:r>
      <w:r w:rsidR="00F52A59" w:rsidRPr="00951EDE">
        <w:rPr>
          <w:color w:val="000000" w:themeColor="text1"/>
        </w:rPr>
        <w:t>agnostic and confirmatory value.</w:t>
      </w:r>
      <w:r w:rsidR="00BC53DB" w:rsidRPr="00951EDE">
        <w:rPr>
          <w:color w:val="000000" w:themeColor="text1"/>
        </w:rPr>
        <w:t xml:space="preserve"> </w:t>
      </w:r>
      <w:r w:rsidR="00F52A59" w:rsidRPr="00951EDE">
        <w:rPr>
          <w:color w:val="000000" w:themeColor="text1"/>
        </w:rPr>
        <w:t>The availability of hybrid configurations</w:t>
      </w:r>
      <w:r w:rsidR="0036344E" w:rsidRPr="00951EDE">
        <w:rPr>
          <w:color w:val="000000" w:themeColor="text1"/>
        </w:rPr>
        <w:t xml:space="preserve"> incorporating a quadrupole mass filter</w:t>
      </w:r>
      <w:r w:rsidR="00F52A59" w:rsidRPr="00951EDE">
        <w:rPr>
          <w:color w:val="000000" w:themeColor="text1"/>
        </w:rPr>
        <w:t xml:space="preserve"> (Q-TOF, Q-Orbitrap)</w:t>
      </w:r>
      <w:r w:rsidR="00C30B92" w:rsidRPr="00951EDE">
        <w:rPr>
          <w:color w:val="000000" w:themeColor="text1"/>
        </w:rPr>
        <w:t xml:space="preserve"> </w:t>
      </w:r>
      <w:r w:rsidR="0036344E" w:rsidRPr="00951EDE">
        <w:rPr>
          <w:color w:val="000000" w:themeColor="text1"/>
        </w:rPr>
        <w:t xml:space="preserve">enable the simultaneous acquisition of full-scan MS and </w:t>
      </w:r>
      <w:r w:rsidR="00D319F4" w:rsidRPr="00951EDE">
        <w:rPr>
          <w:color w:val="000000" w:themeColor="text1"/>
        </w:rPr>
        <w:t>tandem MS experiments (</w:t>
      </w:r>
      <w:r w:rsidR="0036344E" w:rsidRPr="00951EDE">
        <w:rPr>
          <w:color w:val="000000" w:themeColor="text1"/>
        </w:rPr>
        <w:t>MS/MS</w:t>
      </w:r>
      <w:r w:rsidR="00D319F4" w:rsidRPr="00951EDE">
        <w:rPr>
          <w:color w:val="000000" w:themeColor="text1"/>
        </w:rPr>
        <w:t>)</w:t>
      </w:r>
      <w:r w:rsidR="0036344E" w:rsidRPr="00951EDE">
        <w:rPr>
          <w:color w:val="000000" w:themeColor="text1"/>
        </w:rPr>
        <w:t xml:space="preserve"> on all peaks</w:t>
      </w:r>
      <w:r w:rsidR="00D319F4" w:rsidRPr="00951EDE">
        <w:rPr>
          <w:color w:val="000000" w:themeColor="text1"/>
        </w:rPr>
        <w:t>. T</w:t>
      </w:r>
      <w:r w:rsidR="007D4F3E" w:rsidRPr="00951EDE">
        <w:rPr>
          <w:color w:val="000000" w:themeColor="text1"/>
        </w:rPr>
        <w:t>hus</w:t>
      </w:r>
      <w:r w:rsidR="00D319F4" w:rsidRPr="00951EDE">
        <w:rPr>
          <w:color w:val="000000" w:themeColor="text1"/>
        </w:rPr>
        <w:t>,</w:t>
      </w:r>
      <w:r w:rsidR="0036344E" w:rsidRPr="00951EDE">
        <w:rPr>
          <w:color w:val="000000" w:themeColor="text1"/>
        </w:rPr>
        <w:t xml:space="preserve"> </w:t>
      </w:r>
      <w:r w:rsidR="00D319F4" w:rsidRPr="00951EDE">
        <w:rPr>
          <w:color w:val="000000" w:themeColor="text1"/>
        </w:rPr>
        <w:t xml:space="preserve">these techniques can </w:t>
      </w:r>
      <w:r w:rsidR="00BC3F05" w:rsidRPr="00951EDE">
        <w:rPr>
          <w:color w:val="000000" w:themeColor="text1"/>
        </w:rPr>
        <w:t>provid</w:t>
      </w:r>
      <w:r w:rsidR="00D319F4" w:rsidRPr="00951EDE">
        <w:rPr>
          <w:color w:val="000000" w:themeColor="text1"/>
        </w:rPr>
        <w:t>e</w:t>
      </w:r>
      <w:r w:rsidR="00BC3F05" w:rsidRPr="00951EDE">
        <w:rPr>
          <w:color w:val="000000" w:themeColor="text1"/>
        </w:rPr>
        <w:t xml:space="preserve"> </w:t>
      </w:r>
      <w:r w:rsidR="00C30B92" w:rsidRPr="00951EDE">
        <w:rPr>
          <w:color w:val="000000" w:themeColor="text1"/>
        </w:rPr>
        <w:t xml:space="preserve">a higher </w:t>
      </w:r>
      <w:r w:rsidR="005F54E3" w:rsidRPr="00951EDE">
        <w:rPr>
          <w:color w:val="000000" w:themeColor="text1"/>
        </w:rPr>
        <w:t xml:space="preserve">degree </w:t>
      </w:r>
      <w:r w:rsidR="00C30B92" w:rsidRPr="00951EDE">
        <w:rPr>
          <w:color w:val="000000" w:themeColor="text1"/>
        </w:rPr>
        <w:t xml:space="preserve">of confirmation </w:t>
      </w:r>
      <w:r w:rsidR="00BC3F05" w:rsidRPr="00951EDE">
        <w:rPr>
          <w:color w:val="000000" w:themeColor="text1"/>
        </w:rPr>
        <w:t>thanks to the obtain</w:t>
      </w:r>
      <w:r w:rsidR="00D319F4" w:rsidRPr="00951EDE">
        <w:rPr>
          <w:color w:val="000000" w:themeColor="text1"/>
        </w:rPr>
        <w:t>ed</w:t>
      </w:r>
      <w:r w:rsidR="00C30B92" w:rsidRPr="00951EDE">
        <w:rPr>
          <w:color w:val="000000" w:themeColor="text1"/>
        </w:rPr>
        <w:t xml:space="preserve"> accurate </w:t>
      </w:r>
      <w:r w:rsidR="00BC3F05" w:rsidRPr="00951EDE">
        <w:rPr>
          <w:color w:val="000000" w:themeColor="text1"/>
        </w:rPr>
        <w:t xml:space="preserve">mass </w:t>
      </w:r>
      <w:r w:rsidR="00C30B92" w:rsidRPr="00951EDE">
        <w:rPr>
          <w:color w:val="000000" w:themeColor="text1"/>
        </w:rPr>
        <w:t>MS/MS spectra</w:t>
      </w:r>
      <w:r w:rsidR="00BC3F05" w:rsidRPr="00951EDE">
        <w:rPr>
          <w:color w:val="000000" w:themeColor="text1"/>
        </w:rPr>
        <w:t>, where it is possible to obtain information on the elemental composition of the fragment</w:t>
      </w:r>
      <w:r w:rsidR="00D319F4" w:rsidRPr="00951EDE">
        <w:rPr>
          <w:color w:val="000000" w:themeColor="text1"/>
        </w:rPr>
        <w:t xml:space="preserve"> ions</w:t>
      </w:r>
      <w:r w:rsidR="007D4F3E" w:rsidRPr="00951EDE">
        <w:rPr>
          <w:color w:val="000000" w:themeColor="text1"/>
        </w:rPr>
        <w:t>.</w:t>
      </w:r>
      <w:r w:rsidR="00A03FB5" w:rsidRPr="00951EDE">
        <w:rPr>
          <w:color w:val="000000" w:themeColor="text1"/>
        </w:rPr>
        <w:t xml:space="preserve"> </w:t>
      </w:r>
    </w:p>
    <w:p w14:paraId="08BFD6BC" w14:textId="002D0F30" w:rsidR="00C20C7E" w:rsidRPr="00951EDE" w:rsidRDefault="003A4EB2" w:rsidP="003F5F1F">
      <w:pPr>
        <w:spacing w:line="480" w:lineRule="auto"/>
        <w:jc w:val="both"/>
        <w:rPr>
          <w:color w:val="000000" w:themeColor="text1"/>
        </w:rPr>
      </w:pPr>
      <w:r w:rsidRPr="00951EDE">
        <w:rPr>
          <w:color w:val="000000" w:themeColor="text1"/>
        </w:rPr>
        <w:t>Suspect screening</w:t>
      </w:r>
      <w:r w:rsidR="002768D4" w:rsidRPr="00951EDE">
        <w:rPr>
          <w:color w:val="000000" w:themeColor="text1"/>
        </w:rPr>
        <w:t xml:space="preserve"> is becoming a very popular strategy in </w:t>
      </w:r>
      <w:r w:rsidR="0088563C" w:rsidRPr="00951EDE">
        <w:rPr>
          <w:color w:val="000000" w:themeColor="text1"/>
        </w:rPr>
        <w:t>CECs</w:t>
      </w:r>
      <w:r w:rsidR="002768D4" w:rsidRPr="00951EDE">
        <w:rPr>
          <w:color w:val="000000" w:themeColor="text1"/>
        </w:rPr>
        <w:t xml:space="preserve"> analysis because of its complementarity with traditional target analysis. It</w:t>
      </w:r>
      <w:r w:rsidRPr="00951EDE">
        <w:rPr>
          <w:color w:val="000000" w:themeColor="text1"/>
        </w:rPr>
        <w:t xml:space="preserve"> is based on the use of </w:t>
      </w:r>
      <w:r w:rsidR="009B5895" w:rsidRPr="00951EDE">
        <w:rPr>
          <w:color w:val="000000" w:themeColor="text1"/>
        </w:rPr>
        <w:t xml:space="preserve">large </w:t>
      </w:r>
      <w:r w:rsidR="00864063" w:rsidRPr="00951EDE">
        <w:rPr>
          <w:color w:val="000000" w:themeColor="text1"/>
        </w:rPr>
        <w:t>lists of substances</w:t>
      </w:r>
      <w:r w:rsidR="00977A9D" w:rsidRPr="00951EDE">
        <w:rPr>
          <w:color w:val="000000" w:themeColor="text1"/>
        </w:rPr>
        <w:t>,</w:t>
      </w:r>
      <w:r w:rsidR="00864063" w:rsidRPr="00951EDE">
        <w:rPr>
          <w:color w:val="000000" w:themeColor="text1"/>
        </w:rPr>
        <w:t xml:space="preserve"> </w:t>
      </w:r>
      <w:r w:rsidR="005F54E3" w:rsidRPr="00951EDE">
        <w:rPr>
          <w:color w:val="000000" w:themeColor="text1"/>
        </w:rPr>
        <w:t xml:space="preserve">which are </w:t>
      </w:r>
      <w:r w:rsidR="00864063" w:rsidRPr="00951EDE">
        <w:rPr>
          <w:color w:val="000000" w:themeColor="text1"/>
        </w:rPr>
        <w:t xml:space="preserve">potential candidates to be present in the samples. These lists </w:t>
      </w:r>
      <w:r w:rsidR="00CE20E7" w:rsidRPr="00951EDE">
        <w:rPr>
          <w:color w:val="000000" w:themeColor="text1"/>
        </w:rPr>
        <w:t xml:space="preserve">contain the name, molecular formula </w:t>
      </w:r>
      <w:r w:rsidR="00CE20E7" w:rsidRPr="00951EDE">
        <w:rPr>
          <w:color w:val="000000" w:themeColor="text1"/>
        </w:rPr>
        <w:lastRenderedPageBreak/>
        <w:t>and</w:t>
      </w:r>
      <w:r w:rsidR="00864063" w:rsidRPr="00951EDE">
        <w:rPr>
          <w:color w:val="000000" w:themeColor="text1"/>
        </w:rPr>
        <w:t xml:space="preserve"> the </w:t>
      </w:r>
      <w:r w:rsidR="008C4EA0" w:rsidRPr="00951EDE">
        <w:rPr>
          <w:color w:val="000000" w:themeColor="text1"/>
        </w:rPr>
        <w:t>exact</w:t>
      </w:r>
      <w:r w:rsidR="00864063" w:rsidRPr="00951EDE">
        <w:rPr>
          <w:color w:val="000000" w:themeColor="text1"/>
        </w:rPr>
        <w:t xml:space="preserve"> mass </w:t>
      </w:r>
      <w:r w:rsidR="004D16B9" w:rsidRPr="00951EDE">
        <w:rPr>
          <w:color w:val="000000" w:themeColor="text1"/>
        </w:rPr>
        <w:t>of the molecular ions ([M+</w:t>
      </w:r>
      <w:proofErr w:type="gramStart"/>
      <w:r w:rsidR="004D16B9" w:rsidRPr="00951EDE">
        <w:rPr>
          <w:color w:val="000000" w:themeColor="text1"/>
        </w:rPr>
        <w:t>H]</w:t>
      </w:r>
      <w:r w:rsidR="004D16B9" w:rsidRPr="00951EDE">
        <w:rPr>
          <w:color w:val="000000" w:themeColor="text1"/>
          <w:vertAlign w:val="superscript"/>
        </w:rPr>
        <w:t>+</w:t>
      </w:r>
      <w:proofErr w:type="gramEnd"/>
      <w:r w:rsidR="004D16B9" w:rsidRPr="00951EDE">
        <w:rPr>
          <w:color w:val="000000" w:themeColor="text1"/>
        </w:rPr>
        <w:t xml:space="preserve"> for ESI+, [M−H]</w:t>
      </w:r>
      <w:r w:rsidR="004D16B9" w:rsidRPr="00951EDE">
        <w:rPr>
          <w:color w:val="000000" w:themeColor="text1"/>
          <w:vertAlign w:val="superscript"/>
        </w:rPr>
        <w:t>−</w:t>
      </w:r>
      <w:r w:rsidR="004D16B9" w:rsidRPr="00951EDE">
        <w:rPr>
          <w:color w:val="000000" w:themeColor="text1"/>
        </w:rPr>
        <w:t xml:space="preserve"> for ESI−)</w:t>
      </w:r>
      <w:r w:rsidR="00864063" w:rsidRPr="00951EDE">
        <w:rPr>
          <w:color w:val="000000" w:themeColor="text1"/>
        </w:rPr>
        <w:t xml:space="preserve"> </w:t>
      </w:r>
      <w:r w:rsidR="008326F1" w:rsidRPr="00951EDE">
        <w:rPr>
          <w:color w:val="000000" w:themeColor="text1"/>
        </w:rPr>
        <w:t xml:space="preserve">or their adducts </w:t>
      </w:r>
      <w:r w:rsidR="00FD03DF" w:rsidRPr="00951EDE">
        <w:rPr>
          <w:color w:val="000000" w:themeColor="text1"/>
        </w:rPr>
        <w:t>([</w:t>
      </w:r>
      <w:proofErr w:type="spellStart"/>
      <w:r w:rsidR="00FD03DF" w:rsidRPr="00951EDE">
        <w:rPr>
          <w:color w:val="000000" w:themeColor="text1"/>
        </w:rPr>
        <w:t>M+Na</w:t>
      </w:r>
      <w:proofErr w:type="spellEnd"/>
      <w:r w:rsidR="00FD03DF" w:rsidRPr="00951EDE">
        <w:rPr>
          <w:color w:val="000000" w:themeColor="text1"/>
        </w:rPr>
        <w:t>]</w:t>
      </w:r>
      <w:r w:rsidR="00FD03DF" w:rsidRPr="00951EDE">
        <w:rPr>
          <w:color w:val="000000" w:themeColor="text1"/>
          <w:vertAlign w:val="superscript"/>
        </w:rPr>
        <w:t>+</w:t>
      </w:r>
      <w:r w:rsidR="00FD03DF" w:rsidRPr="00951EDE">
        <w:rPr>
          <w:color w:val="000000" w:themeColor="text1"/>
        </w:rPr>
        <w:t>, [M+NH</w:t>
      </w:r>
      <w:r w:rsidR="00FD03DF" w:rsidRPr="00951EDE">
        <w:rPr>
          <w:color w:val="000000" w:themeColor="text1"/>
          <w:vertAlign w:val="subscript"/>
        </w:rPr>
        <w:t>4</w:t>
      </w:r>
      <w:r w:rsidR="00FD03DF" w:rsidRPr="00951EDE">
        <w:rPr>
          <w:color w:val="000000" w:themeColor="text1"/>
        </w:rPr>
        <w:t>]</w:t>
      </w:r>
      <w:r w:rsidR="00FD03DF" w:rsidRPr="00951EDE">
        <w:rPr>
          <w:color w:val="000000" w:themeColor="text1"/>
          <w:vertAlign w:val="superscript"/>
        </w:rPr>
        <w:t>+</w:t>
      </w:r>
      <w:r w:rsidR="003E6829" w:rsidRPr="00951EDE">
        <w:rPr>
          <w:color w:val="000000" w:themeColor="text1"/>
        </w:rPr>
        <w:t>)</w:t>
      </w:r>
      <w:r w:rsidR="00FD03DF" w:rsidRPr="00951EDE">
        <w:rPr>
          <w:color w:val="000000" w:themeColor="text1"/>
        </w:rPr>
        <w:t xml:space="preserve"> </w:t>
      </w:r>
      <w:r w:rsidR="00864063" w:rsidRPr="00951EDE">
        <w:rPr>
          <w:color w:val="000000" w:themeColor="text1"/>
        </w:rPr>
        <w:t>and</w:t>
      </w:r>
      <w:r w:rsidR="005F54E3" w:rsidRPr="00951EDE">
        <w:rPr>
          <w:color w:val="000000" w:themeColor="text1"/>
        </w:rPr>
        <w:t>,</w:t>
      </w:r>
      <w:r w:rsidR="00864063" w:rsidRPr="00951EDE">
        <w:rPr>
          <w:color w:val="000000" w:themeColor="text1"/>
        </w:rPr>
        <w:t xml:space="preserve"> eventually</w:t>
      </w:r>
      <w:r w:rsidR="005F54E3" w:rsidRPr="00951EDE">
        <w:rPr>
          <w:color w:val="000000" w:themeColor="text1"/>
        </w:rPr>
        <w:t>,</w:t>
      </w:r>
      <w:r w:rsidR="00864063" w:rsidRPr="00951EDE">
        <w:rPr>
          <w:color w:val="000000" w:themeColor="text1"/>
        </w:rPr>
        <w:t xml:space="preserve"> of some characteristic product ions</w:t>
      </w:r>
      <w:r w:rsidR="004D16B9" w:rsidRPr="00951EDE">
        <w:rPr>
          <w:color w:val="000000" w:themeColor="text1"/>
        </w:rPr>
        <w:t xml:space="preserve"> wh</w:t>
      </w:r>
      <w:r w:rsidR="00CE20E7" w:rsidRPr="00951EDE">
        <w:rPr>
          <w:color w:val="000000" w:themeColor="text1"/>
        </w:rPr>
        <w:t>en</w:t>
      </w:r>
      <w:r w:rsidR="004D16B9" w:rsidRPr="00951EDE">
        <w:rPr>
          <w:color w:val="000000" w:themeColor="text1"/>
        </w:rPr>
        <w:t xml:space="preserve"> known</w:t>
      </w:r>
      <w:r w:rsidR="00864063" w:rsidRPr="00951EDE">
        <w:rPr>
          <w:color w:val="000000" w:themeColor="text1"/>
        </w:rPr>
        <w:t>.</w:t>
      </w:r>
      <w:r w:rsidR="008340FE" w:rsidRPr="00951EDE">
        <w:rPr>
          <w:color w:val="000000" w:themeColor="text1"/>
        </w:rPr>
        <w:t xml:space="preserve"> Retention time is not included </w:t>
      </w:r>
      <w:r w:rsidR="008326F1" w:rsidRPr="00951EDE">
        <w:rPr>
          <w:color w:val="000000" w:themeColor="text1"/>
        </w:rPr>
        <w:t>because of the</w:t>
      </w:r>
      <w:r w:rsidR="00C20C7E" w:rsidRPr="00951EDE">
        <w:rPr>
          <w:color w:val="000000" w:themeColor="text1"/>
        </w:rPr>
        <w:t xml:space="preserve"> </w:t>
      </w:r>
      <w:r w:rsidR="008326F1" w:rsidRPr="00951EDE">
        <w:rPr>
          <w:color w:val="000000" w:themeColor="text1"/>
        </w:rPr>
        <w:t>lack of standard</w:t>
      </w:r>
      <w:r w:rsidR="00C20C7E" w:rsidRPr="00951EDE">
        <w:rPr>
          <w:color w:val="000000" w:themeColor="text1"/>
        </w:rPr>
        <w:t>s</w:t>
      </w:r>
      <w:r w:rsidR="008326F1" w:rsidRPr="00951EDE">
        <w:rPr>
          <w:color w:val="000000" w:themeColor="text1"/>
        </w:rPr>
        <w:t xml:space="preserve"> </w:t>
      </w:r>
      <w:r w:rsidR="00C20C7E" w:rsidRPr="00951EDE">
        <w:rPr>
          <w:i/>
          <w:color w:val="000000" w:themeColor="text1"/>
        </w:rPr>
        <w:t>a priori</w:t>
      </w:r>
      <w:r w:rsidR="00C20C7E" w:rsidRPr="00951EDE">
        <w:rPr>
          <w:color w:val="000000" w:themeColor="text1"/>
        </w:rPr>
        <w:t xml:space="preserve">, </w:t>
      </w:r>
      <w:r w:rsidR="008326F1" w:rsidRPr="00951EDE">
        <w:rPr>
          <w:color w:val="000000" w:themeColor="text1"/>
        </w:rPr>
        <w:t xml:space="preserve">unlike in the target </w:t>
      </w:r>
      <w:r w:rsidR="005F54E3" w:rsidRPr="00951EDE">
        <w:rPr>
          <w:color w:val="000000" w:themeColor="text1"/>
        </w:rPr>
        <w:t>analysis</w:t>
      </w:r>
      <w:r w:rsidR="00736F2C" w:rsidRPr="00951EDE">
        <w:rPr>
          <w:color w:val="000000" w:themeColor="text1"/>
        </w:rPr>
        <w:t>.</w:t>
      </w:r>
      <w:r w:rsidR="009B5895" w:rsidRPr="00951EDE">
        <w:rPr>
          <w:color w:val="000000" w:themeColor="text1"/>
        </w:rPr>
        <w:t xml:space="preserve"> </w:t>
      </w:r>
      <w:r w:rsidR="008C4EA0" w:rsidRPr="00951EDE">
        <w:rPr>
          <w:color w:val="000000" w:themeColor="text1"/>
        </w:rPr>
        <w:t>Suspect l</w:t>
      </w:r>
      <w:r w:rsidR="00977A9D" w:rsidRPr="00951EDE">
        <w:rPr>
          <w:color w:val="000000" w:themeColor="text1"/>
        </w:rPr>
        <w:t>ists of contaminants can be found in literature</w:t>
      </w:r>
      <w:r w:rsidR="004D16B9" w:rsidRPr="00951EDE">
        <w:rPr>
          <w:color w:val="000000" w:themeColor="text1"/>
        </w:rPr>
        <w:t xml:space="preserve"> or free-</w:t>
      </w:r>
      <w:r w:rsidR="001C3C50" w:rsidRPr="00951EDE">
        <w:rPr>
          <w:color w:val="000000" w:themeColor="text1"/>
        </w:rPr>
        <w:t>available sources</w:t>
      </w:r>
      <w:r w:rsidR="00977A9D" w:rsidRPr="00951EDE">
        <w:rPr>
          <w:color w:val="000000" w:themeColor="text1"/>
        </w:rPr>
        <w:t xml:space="preserve"> (e.g. NORMAN suspect list exchange </w:t>
      </w:r>
      <w:r w:rsidR="00AB5E93" w:rsidRPr="00951EDE">
        <w:rPr>
          <w:color w:val="000000" w:themeColor="text1"/>
        </w:rPr>
        <w:fldChar w:fldCharType="begin" w:fldLock="1"/>
      </w:r>
      <w:r w:rsidR="00E80899" w:rsidRPr="00951EDE">
        <w:rPr>
          <w:color w:val="000000" w:themeColor="text1"/>
        </w:rPr>
        <w:instrText>ADDIN CSL_CITATION {"citationItems":[{"id":"ITEM-1","itemData":{"URL":"https://www.norman-network.com/?q=node/236","accessed":{"date-parts":[["2019","5","15"]]},"author":[{"dropping-particle":"","family":"NORMAN Network","given":"","non-dropping-particle":"","parse-names":false,"suffix":""}],"id":"ITEM-1","issued":{"date-parts":[["2018"]]},"title":"NORMAN Suspect List Exchange","type":"webpage"},"uris":["http://www.mendeley.com/documents/?uuid=43593692-e30c-4199-893b-a590e7fdd651"]}],"mendeley":{"formattedCitation":"[44]","plainTextFormattedCitation":"[44]","previouslyFormattedCitation":"(NORMAN Network, 2018)"},"properties":{"noteIndex":0},"schema":"https://github.com/citation-style-language/schema/raw/master/csl-citation.json"}</w:instrText>
      </w:r>
      <w:r w:rsidR="00AB5E93" w:rsidRPr="00951EDE">
        <w:rPr>
          <w:color w:val="000000" w:themeColor="text1"/>
        </w:rPr>
        <w:fldChar w:fldCharType="separate"/>
      </w:r>
      <w:r w:rsidR="00E80899" w:rsidRPr="00951EDE">
        <w:rPr>
          <w:noProof/>
          <w:color w:val="000000" w:themeColor="text1"/>
        </w:rPr>
        <w:t>[44]</w:t>
      </w:r>
      <w:r w:rsidR="00AB5E93" w:rsidRPr="00951EDE">
        <w:rPr>
          <w:color w:val="000000" w:themeColor="text1"/>
        </w:rPr>
        <w:fldChar w:fldCharType="end"/>
      </w:r>
      <w:r w:rsidR="00BB560A" w:rsidRPr="00951EDE">
        <w:rPr>
          <w:color w:val="000000" w:themeColor="text1"/>
        </w:rPr>
        <w:t>)</w:t>
      </w:r>
      <w:r w:rsidR="001C3C50" w:rsidRPr="00951EDE">
        <w:rPr>
          <w:color w:val="000000" w:themeColor="text1"/>
        </w:rPr>
        <w:t>, or</w:t>
      </w:r>
      <w:r w:rsidR="008C4EA0" w:rsidRPr="00951EDE">
        <w:rPr>
          <w:color w:val="000000" w:themeColor="text1"/>
        </w:rPr>
        <w:t xml:space="preserve"> </w:t>
      </w:r>
      <w:r w:rsidR="005F54E3" w:rsidRPr="00951EDE">
        <w:rPr>
          <w:color w:val="000000" w:themeColor="text1"/>
        </w:rPr>
        <w:t xml:space="preserve">prepared </w:t>
      </w:r>
      <w:r w:rsidR="008C4EA0" w:rsidRPr="00951EDE">
        <w:rPr>
          <w:color w:val="000000" w:themeColor="text1"/>
        </w:rPr>
        <w:t xml:space="preserve">in-house </w:t>
      </w:r>
      <w:r w:rsidR="001C3C50" w:rsidRPr="00951EDE">
        <w:rPr>
          <w:color w:val="000000" w:themeColor="text1"/>
        </w:rPr>
        <w:t xml:space="preserve">according to the specific requirements of the analysis. </w:t>
      </w:r>
      <w:r w:rsidR="008C4EA0" w:rsidRPr="00951EDE">
        <w:rPr>
          <w:color w:val="000000" w:themeColor="text1"/>
        </w:rPr>
        <w:t>Using</w:t>
      </w:r>
      <w:r w:rsidR="001C3C50" w:rsidRPr="00951EDE">
        <w:rPr>
          <w:color w:val="000000" w:themeColor="text1"/>
        </w:rPr>
        <w:t xml:space="preserve"> these </w:t>
      </w:r>
      <w:r w:rsidR="008C4EA0" w:rsidRPr="00951EDE">
        <w:rPr>
          <w:color w:val="000000" w:themeColor="text1"/>
        </w:rPr>
        <w:t>databases</w:t>
      </w:r>
      <w:r w:rsidR="001C3C50" w:rsidRPr="00951EDE">
        <w:rPr>
          <w:color w:val="000000" w:themeColor="text1"/>
        </w:rPr>
        <w:t xml:space="preserve">, masses fulfilling </w:t>
      </w:r>
      <w:r w:rsidR="003C31FB" w:rsidRPr="00951EDE">
        <w:rPr>
          <w:color w:val="000000" w:themeColor="text1"/>
        </w:rPr>
        <w:t>pre-set</w:t>
      </w:r>
      <w:r w:rsidR="001C3C50" w:rsidRPr="00951EDE">
        <w:rPr>
          <w:color w:val="000000" w:themeColor="text1"/>
        </w:rPr>
        <w:t xml:space="preserve"> intensity and </w:t>
      </w:r>
      <w:r w:rsidR="00BB560A" w:rsidRPr="00951EDE">
        <w:rPr>
          <w:color w:val="000000" w:themeColor="text1"/>
        </w:rPr>
        <w:t>signal-to-noise (</w:t>
      </w:r>
      <w:r w:rsidR="001C3C50" w:rsidRPr="00951EDE">
        <w:rPr>
          <w:color w:val="000000" w:themeColor="text1"/>
        </w:rPr>
        <w:t>S/N</w:t>
      </w:r>
      <w:r w:rsidR="00BB560A" w:rsidRPr="00951EDE">
        <w:rPr>
          <w:color w:val="000000" w:themeColor="text1"/>
        </w:rPr>
        <w:t>)</w:t>
      </w:r>
      <w:r w:rsidR="001C3C50" w:rsidRPr="00951EDE">
        <w:rPr>
          <w:color w:val="000000" w:themeColor="text1"/>
        </w:rPr>
        <w:t xml:space="preserve"> requirements are investigated throughout the chromatograms. The extracted masses are </w:t>
      </w:r>
      <w:r w:rsidR="00BD68FB" w:rsidRPr="00951EDE">
        <w:rPr>
          <w:color w:val="000000" w:themeColor="text1"/>
        </w:rPr>
        <w:t>also</w:t>
      </w:r>
      <w:r w:rsidR="001C3C50" w:rsidRPr="00951EDE">
        <w:rPr>
          <w:color w:val="000000" w:themeColor="text1"/>
        </w:rPr>
        <w:t xml:space="preserve"> filtered </w:t>
      </w:r>
      <w:r w:rsidR="00977A9D" w:rsidRPr="00951EDE">
        <w:rPr>
          <w:color w:val="000000" w:themeColor="text1"/>
        </w:rPr>
        <w:t xml:space="preserve">based on mass accuracy, isotopic </w:t>
      </w:r>
      <w:proofErr w:type="gramStart"/>
      <w:r w:rsidR="00977A9D" w:rsidRPr="00951EDE">
        <w:rPr>
          <w:color w:val="000000" w:themeColor="text1"/>
        </w:rPr>
        <w:t>pattern</w:t>
      </w:r>
      <w:proofErr w:type="gramEnd"/>
      <w:r w:rsidR="00977A9D" w:rsidRPr="00951EDE">
        <w:rPr>
          <w:color w:val="000000" w:themeColor="text1"/>
        </w:rPr>
        <w:t xml:space="preserve"> an</w:t>
      </w:r>
      <w:r w:rsidR="0088563C" w:rsidRPr="00951EDE">
        <w:rPr>
          <w:color w:val="000000" w:themeColor="text1"/>
        </w:rPr>
        <w:t>d MS/MS spectral interpretation</w:t>
      </w:r>
      <w:r w:rsidR="00977A9D" w:rsidRPr="00951EDE">
        <w:rPr>
          <w:color w:val="000000" w:themeColor="text1"/>
        </w:rPr>
        <w:t>.</w:t>
      </w:r>
      <w:r w:rsidR="001C3C50" w:rsidRPr="00951EDE">
        <w:rPr>
          <w:color w:val="000000" w:themeColor="text1"/>
        </w:rPr>
        <w:t xml:space="preserve"> </w:t>
      </w:r>
      <w:r w:rsidR="008340FE" w:rsidRPr="00951EDE">
        <w:rPr>
          <w:color w:val="000000" w:themeColor="text1"/>
        </w:rPr>
        <w:t xml:space="preserve">Tolerances for these parameters usually include ±5 ppm error in accurate mass of the (de)protonated molecule, a 10% of variation in the isotopic profile, and 70%-80% match between mass spectra of the </w:t>
      </w:r>
      <w:r w:rsidR="005F54E3" w:rsidRPr="00951EDE">
        <w:rPr>
          <w:color w:val="000000" w:themeColor="text1"/>
        </w:rPr>
        <w:t xml:space="preserve">suspect </w:t>
      </w:r>
      <w:r w:rsidR="008340FE" w:rsidRPr="00951EDE">
        <w:rPr>
          <w:color w:val="000000" w:themeColor="text1"/>
        </w:rPr>
        <w:t>analytes in the sample and the mass library</w:t>
      </w:r>
      <w:r w:rsidR="000A633D" w:rsidRPr="00951EDE">
        <w:rPr>
          <w:color w:val="000000" w:themeColor="text1"/>
        </w:rPr>
        <w:t>, with presence of at least 2-3 diagnostic ions</w:t>
      </w:r>
      <w:r w:rsidR="008340FE" w:rsidRPr="00951EDE">
        <w:rPr>
          <w:color w:val="000000" w:themeColor="text1"/>
        </w:rPr>
        <w:t xml:space="preserve">. </w:t>
      </w:r>
      <w:r w:rsidR="002A19E7" w:rsidRPr="00951EDE">
        <w:rPr>
          <w:color w:val="000000" w:themeColor="text1"/>
        </w:rPr>
        <w:t xml:space="preserve">When standards are not available, the use of retention time prediction tools are useful </w:t>
      </w:r>
      <w:r w:rsidR="00C20C7E" w:rsidRPr="00951EDE">
        <w:rPr>
          <w:color w:val="000000" w:themeColor="text1"/>
        </w:rPr>
        <w:t xml:space="preserve">to check the plausibility of the chromatographic retention time and </w:t>
      </w:r>
      <w:r w:rsidR="002A19E7" w:rsidRPr="00951EDE">
        <w:rPr>
          <w:color w:val="000000" w:themeColor="text1"/>
        </w:rPr>
        <w:t xml:space="preserve">disregard false positive peaks </w:t>
      </w:r>
      <w:r w:rsidR="00C20C7E" w:rsidRPr="00951EDE">
        <w:rPr>
          <w:color w:val="000000" w:themeColor="text1"/>
        </w:rPr>
        <w:t>or</w:t>
      </w:r>
      <w:r w:rsidR="002A19E7" w:rsidRPr="00951EDE">
        <w:rPr>
          <w:color w:val="000000" w:themeColor="text1"/>
        </w:rPr>
        <w:t xml:space="preserve"> support tentative identification of compounds with higher grade of confidence </w:t>
      </w:r>
      <w:r w:rsidR="00AB5E93" w:rsidRPr="00951EDE">
        <w:rPr>
          <w:color w:val="000000" w:themeColor="text1"/>
        </w:rPr>
        <w:fldChar w:fldCharType="begin" w:fldLock="1"/>
      </w:r>
      <w:r w:rsidR="00E80899" w:rsidRPr="00951EDE">
        <w:rPr>
          <w:color w:val="000000" w:themeColor="text1"/>
        </w:rPr>
        <w:instrText>ADDIN CSL_CITATION {"citationItems":[{"id":"ITEM-1","itemData":{"DOI":"10.1016/j.scitotenv.2015.08.078","ISBN":"0048-9697","ISSN":"18791026","PMID":"26363605","abstract":"The recent development of broad-scope high resolution mass spectrometry (HRMS) screening methods has resulted in a much improved capability for new compound identification in environmental samples. However, positive identifications at the ng/L concentration level rely on analytical reference standards for chromatographic retention time (tR) and mass spectral comparisons. Chromatographic tR prediction can play a role in increasing confidence in suspect screening efforts for new compounds in the environment, especially when standards are not available, but reliable methods are lacking. The current work focuses on the development of artificial neural networks (ANNs) for tR prediction in gradient reversed-phase liquid chromatography and applied along with HRMS data to suspect screening of wastewater and environmental surface water samples. Based on a compound tR dataset of &gt;500 compounds, an optimized 4-layer back-propagation multi-layer perceptron model enabled predictions for 85% of all compounds to within 2min of their measured tR for training (n=344) and verification (n=100) datasets. To evaluate the ANN ability for generalization to new data, the model was further tested using 100 randomly selected compounds and revealed 95% prediction accuracy within the 2-minute elution interval. Given the increasing concern on the presence of drug metabolites and other transformation products (TPs) in the aquatic environment, the model was applied along with HRMS data for preliminary identification of pharmaceutically-related compounds in real samples. Examples of compounds where reference standards were subsequently acquired and later confirmed are also presented. To our knowledge, this work presents for the first time, the successful application of an accurate retention time predictor and HRMS data-mining using the largest number of compounds to preliminarily identify new or emerging contaminants in wastewater and surface waters.","author":[{"dropping-particle":"","family":"Bade","given":"Richard","non-dropping-particle":"","parse-names":false,"suffix":""},{"dropping-particle":"","family":"Bijlsma","given":"Lubertus","non-dropping-particle":"","parse-names":false,"suffix":""},{"dropping-particle":"","family":"Miller","given":"Thomas H.","non-dropping-particle":"","parse-names":false,"suffix":""},{"dropping-particle":"","family":"Barron","given":"Leon P.","non-dropping-particle":"","parse-names":false,"suffix":""},{"dropping-particle":"","family":"Sancho","given":"Juan Vicente","non-dropping-particle":"","parse-names":false,"suffix":""},{"dropping-particle":"","family":"Hernández","given":"Felix","non-dropping-particle":"","parse-names":false,"suffix":""}],"container-title":"Science of the Total Environment","id":"ITEM-1","issued":{"date-parts":[["2015"]]},"page":"934-941","publisher":"Elsevier B.V.","title":"Suspect screening of large numbers of emerging contaminants in environmental waters using artificial neural networks for chromatographic retention time prediction and high resolution mass spectrometry data analysis","type":"article-journal","volume":"538"},"uris":["http://www.mendeley.com/documents/?uuid=0a2c57d5-d997-4194-a43a-bdcf1ec3e187"]}],"mendeley":{"formattedCitation":"[45]","plainTextFormattedCitation":"[45]","previouslyFormattedCitation":"(Bade et al., 2015)"},"properties":{"noteIndex":0},"schema":"https://github.com/citation-style-language/schema/raw/master/csl-citation.json"}</w:instrText>
      </w:r>
      <w:r w:rsidR="00AB5E93" w:rsidRPr="00951EDE">
        <w:rPr>
          <w:color w:val="000000" w:themeColor="text1"/>
        </w:rPr>
        <w:fldChar w:fldCharType="separate"/>
      </w:r>
      <w:r w:rsidR="00E80899" w:rsidRPr="00951EDE">
        <w:rPr>
          <w:noProof/>
          <w:color w:val="000000" w:themeColor="text1"/>
        </w:rPr>
        <w:t>[45]</w:t>
      </w:r>
      <w:r w:rsidR="00AB5E93" w:rsidRPr="00951EDE">
        <w:rPr>
          <w:color w:val="000000" w:themeColor="text1"/>
        </w:rPr>
        <w:fldChar w:fldCharType="end"/>
      </w:r>
      <w:r w:rsidR="00A03FB5" w:rsidRPr="00951EDE">
        <w:rPr>
          <w:color w:val="000000" w:themeColor="text1"/>
        </w:rPr>
        <w:t xml:space="preserve"> (</w:t>
      </w:r>
      <w:r w:rsidR="00A9205B">
        <w:rPr>
          <w:color w:val="000000" w:themeColor="text1"/>
        </w:rPr>
        <w:t>Figure 4</w:t>
      </w:r>
      <w:r w:rsidR="00A03FB5" w:rsidRPr="00951EDE">
        <w:rPr>
          <w:color w:val="000000" w:themeColor="text1"/>
        </w:rPr>
        <w:t>)</w:t>
      </w:r>
      <w:r w:rsidR="004775E1" w:rsidRPr="00951EDE">
        <w:rPr>
          <w:color w:val="000000" w:themeColor="text1"/>
        </w:rPr>
        <w:t>.</w:t>
      </w:r>
      <w:r w:rsidR="000A633D" w:rsidRPr="00951EDE">
        <w:rPr>
          <w:color w:val="000000" w:themeColor="text1"/>
        </w:rPr>
        <w:t xml:space="preserve"> </w:t>
      </w:r>
    </w:p>
    <w:p w14:paraId="429DA843" w14:textId="500124A6" w:rsidR="0040735E" w:rsidRPr="00951EDE" w:rsidRDefault="00FD03DF" w:rsidP="003F5F1F">
      <w:pPr>
        <w:spacing w:line="480" w:lineRule="auto"/>
        <w:jc w:val="both"/>
        <w:rPr>
          <w:color w:val="000000" w:themeColor="text1"/>
        </w:rPr>
      </w:pPr>
      <w:r w:rsidRPr="00951EDE">
        <w:rPr>
          <w:color w:val="000000" w:themeColor="text1"/>
        </w:rPr>
        <w:t>Another</w:t>
      </w:r>
      <w:r w:rsidR="00626F54" w:rsidRPr="00951EDE">
        <w:rPr>
          <w:color w:val="000000" w:themeColor="text1"/>
        </w:rPr>
        <w:t xml:space="preserve"> very interesting</w:t>
      </w:r>
      <w:r w:rsidRPr="00951EDE">
        <w:rPr>
          <w:color w:val="000000" w:themeColor="text1"/>
        </w:rPr>
        <w:t xml:space="preserve"> </w:t>
      </w:r>
      <w:r w:rsidR="00626F54" w:rsidRPr="00951EDE">
        <w:rPr>
          <w:color w:val="000000" w:themeColor="text1"/>
        </w:rPr>
        <w:t>capability</w:t>
      </w:r>
      <w:r w:rsidRPr="00951EDE">
        <w:rPr>
          <w:color w:val="000000" w:themeColor="text1"/>
        </w:rPr>
        <w:t xml:space="preserve"> of HRMS</w:t>
      </w:r>
      <w:r w:rsidR="0040548C" w:rsidRPr="00951EDE">
        <w:rPr>
          <w:color w:val="000000" w:themeColor="text1"/>
        </w:rPr>
        <w:t xml:space="preserve"> instruments</w:t>
      </w:r>
      <w:r w:rsidRPr="00951EDE">
        <w:rPr>
          <w:color w:val="000000" w:themeColor="text1"/>
        </w:rPr>
        <w:t xml:space="preserve"> is the possibility of</w:t>
      </w:r>
      <w:r w:rsidR="0040548C" w:rsidRPr="00951EDE">
        <w:rPr>
          <w:color w:val="000000" w:themeColor="text1"/>
        </w:rPr>
        <w:t xml:space="preserve"> performing the so-called retrospective analysis, which is the</w:t>
      </w:r>
      <w:r w:rsidRPr="00951EDE">
        <w:rPr>
          <w:color w:val="000000" w:themeColor="text1"/>
        </w:rPr>
        <w:t xml:space="preserve"> retrospective processing </w:t>
      </w:r>
      <w:r w:rsidR="0040548C" w:rsidRPr="00951EDE">
        <w:rPr>
          <w:color w:val="000000" w:themeColor="text1"/>
        </w:rPr>
        <w:t>of stored</w:t>
      </w:r>
      <w:r w:rsidRPr="00951EDE">
        <w:rPr>
          <w:color w:val="000000" w:themeColor="text1"/>
        </w:rPr>
        <w:t xml:space="preserve"> data of previous analyses. In this way, samples can be reprocessed looking for new contaminants that were previously ignored </w:t>
      </w:r>
      <w:bookmarkStart w:id="2" w:name="_Hlk3311803"/>
      <w:r w:rsidR="00AB5E93" w:rsidRPr="00951EDE">
        <w:rPr>
          <w:color w:val="000000" w:themeColor="text1"/>
        </w:rPr>
        <w:fldChar w:fldCharType="begin" w:fldLock="1"/>
      </w:r>
      <w:r w:rsidR="00E80899" w:rsidRPr="00951EDE">
        <w:rPr>
          <w:color w:val="000000" w:themeColor="text1"/>
        </w:rPr>
        <w:instrText>ADDIN CSL_CITATION {"citationItems":[{"id":"ITEM-1","itemData":{"DOI":"10.1021/acs.est.8b00365","ISBN":"0013-936X, 1520-5851","ISSN":"15205851","abstract":"A key challenge in the environmental and exposure sciences is to establish experimental evidence of the role of chemical exposure in human and environmental systems. High resolution and accurate tandem mass spectrom-etry (HRMS) is increasingly being used for the analysis of environmental samples. One lauded benefit of HRMS is the possibility to retrospectively process data for (previously omitted) compounds that has led to the archiving of HRMS data. Archived HRMS data affords the possibility of exploiting historical data to rapidly and effectively establish the temporal and spatial occurrence of newly identified contaminants through retrospective suspect screening. We propose to establish a global emerging contaminant early warning network to rapidly assess the spatial and temporal distribution of contaminants of emerging concern in environmental samples through performing retrospective analysis on HRMS data. The effectiveness of such a network is demonstrated through a pilot study, where eight reference laboratories with available archived HRMS data retrospectively screened data acquired from aqueous environmental samples collected in 14 countries on 3 different continents. The widespread spatial occurrence of several surfactants (e.g., polyethylene glycols (PEGs) and C12AEO-PEGs), transformation products of selected drugs (e.g., gabapentin-lactam, metoprolol-acid, carbamazepine-10-hydroxy, omeprazole-4-hydroxy-sulfide, and 2-benzothiazole-sulfonic-acid), and industrial chemicals (3-nitrobenzenesulfonate and bisphenol-S) was revealed. Obtaining identifications of increased reliability through retrospective suspect screening is challenging, and recommendations for dealing with issues such as broad chromatographic peaks, data acquisition, and sensitivity are provided.","author":[{"dropping-particle":"","family":"Alygizakis","given":"Nikiforos A.","non-dropping-particle":"","parse-names":false,"suffix":""},{"dropping-particle":"","family":"Samanipour","given":"Saer","non-dropping-particle":"","parse-names":false,"suffix":""},{"dropping-particle":"","family":"Hollender","given":"Juliane","non-dropping-particle":"","parse-names":false,"suffix":""},{"dropping-particle":"","family":"Ibáñez","given":"María","non-dropping-particle":"","parse-names":false,"suffix":""},{"dropping-particle":"","family":"Kaserzon","given":"Sarit","non-dropping-particle":"","parse-names":false,"suffix":""},{"dropping-particle":"","family":"Kokkali","given":"Varvara","non-dropping-particle":"","parse-names":false,"suffix":""},{"dropping-particle":"","family":"Leerdam","given":"Jan A.","non-dropping-particle":"Van","parse-names":false,"suffix":""},{"dropping-particle":"","family":"Mueller","given":"Jochen F.","non-dropping-particle":"","parse-names":false,"suffix":""},{"dropping-particle":"","family":"Pijnappels","given":"Martijn","non-dropping-particle":"","parse-names":false,"suffix":""},{"dropping-particle":"","family":"Reid","given":"Malcolm J.","non-dropping-particle":"","parse-names":false,"suffix":""},{"dropping-particle":"","family":"Schymanski","given":"Emma L.","non-dropping-particle":"","parse-names":false,"suffix":""},{"dropping-particle":"","family":"Slobodnik","given":"Jaroslav","non-dropping-particle":"","parse-names":false,"suffix":""},{"dropping-particle":"","family":"Thomaidis","given":"Nikolaos S.","non-dropping-particle":"","parse-names":false,"suffix":""},{"dropping-particle":"V.","family":"Thomas","given":"Kevin","non-dropping-particle":"","parse-names":false,"suffix":""}],"container-title":"Environmental Science and Technology","id":"ITEM-1","issue":"9","issued":{"date-parts":[["2018"]]},"page":"5135-5144","title":"Exploring the Potential of a Global Emerging Contaminant Early Warning Network through the Use of Retrospective Suspect Screening with High-Resolution Mass Spectrometry","type":"article-journal","volume":"52"},"uris":["http://www.mendeley.com/documents/?uuid=4c86abc4-ef75-4694-b830-6f3fe72787ea"]}],"mendeley":{"formattedCitation":"[46]","plainTextFormattedCitation":"[46]","previouslyFormattedCitation":"(Alygizakis et al., 2018)"},"properties":{"noteIndex":0},"schema":"https://github.com/citation-style-language/schema/raw/master/csl-citation.json"}</w:instrText>
      </w:r>
      <w:r w:rsidR="00AB5E93" w:rsidRPr="00951EDE">
        <w:rPr>
          <w:color w:val="000000" w:themeColor="text1"/>
        </w:rPr>
        <w:fldChar w:fldCharType="separate"/>
      </w:r>
      <w:r w:rsidR="00E80899" w:rsidRPr="00951EDE">
        <w:rPr>
          <w:noProof/>
          <w:color w:val="000000" w:themeColor="text1"/>
        </w:rPr>
        <w:t>[46]</w:t>
      </w:r>
      <w:r w:rsidR="00AB5E93" w:rsidRPr="00951EDE">
        <w:rPr>
          <w:color w:val="000000" w:themeColor="text1"/>
        </w:rPr>
        <w:fldChar w:fldCharType="end"/>
      </w:r>
      <w:bookmarkEnd w:id="2"/>
      <w:r w:rsidR="004775E1" w:rsidRPr="00951EDE">
        <w:rPr>
          <w:color w:val="000000" w:themeColor="text1"/>
        </w:rPr>
        <w:t>.</w:t>
      </w:r>
      <w:r w:rsidRPr="00951EDE">
        <w:rPr>
          <w:color w:val="000000" w:themeColor="text1"/>
        </w:rPr>
        <w:t xml:space="preserve"> Retrospective suspect screening has been recently reported for the identification of opioids in surface and wastewaters by LC-QTOF-MS/MS</w:t>
      </w:r>
      <w:r w:rsidR="002F2CA9" w:rsidRPr="00951EDE">
        <w:rPr>
          <w:color w:val="000000" w:themeColor="text1"/>
        </w:rPr>
        <w:t xml:space="preserve"> </w:t>
      </w:r>
      <w:r w:rsidR="00AB5E93" w:rsidRPr="00951EDE">
        <w:rPr>
          <w:color w:val="000000" w:themeColor="text1"/>
        </w:rPr>
        <w:fldChar w:fldCharType="begin" w:fldLock="1"/>
      </w:r>
      <w:r w:rsidR="00E80899" w:rsidRPr="00951EDE">
        <w:rPr>
          <w:color w:val="000000" w:themeColor="text1"/>
        </w:rPr>
        <w:instrText>ADDIN CSL_CITATION {"citationItems":[{"id":"ITEM-1","itemData":{"DOI":"10.1016/j.scitotenv.2019.01.389","ISSN":"00489697","author":[{"dropping-particle":"","family":"Campos-Mañas","given":"Marina Celia","non-dropping-particle":"","parse-names":false,"suffix":""},{"dropping-particle":"","family":"Ferrer","given":"Imma","non-dropping-particle":"","parse-names":false,"suffix":""},{"dropping-particle":"","family":"Thurman","given":"E. Michael","non-dropping-particle":"","parse-names":false,"suffix":""},{"dropping-particle":"","family":"Sánchez-Pérez","given":"José Antonio","non-dropping-particle":"","parse-names":false,"suffix":""},{"dropping-particle":"","family":"Agüera","given":"Ana","non-dropping-particle":"","parse-names":false,"suffix":""}],"container-title":"Science of The Total Environment","id":"ITEM-1","issued":{"date-parts":[["2019"]]},"page":"874-884","publisher":"Elsevier B.V.","title":"Identification of opioids in surface and wastewaters by LC/QTOF-MS using retrospective data analysis","type":"article-journal","volume":"664"},"uris":["http://www.mendeley.com/documents/?uuid=4c5b6d68-5b1a-4cc5-a0b2-02d878bf77e6"]}],"mendeley":{"formattedCitation":"[47]","plainTextFormattedCitation":"[47]","previouslyFormattedCitation":"(Campos-Mañas et al., 2019a)"},"properties":{"noteIndex":0},"schema":"https://github.com/citation-style-language/schema/raw/master/csl-citation.json"}</w:instrText>
      </w:r>
      <w:r w:rsidR="00AB5E93" w:rsidRPr="00951EDE">
        <w:rPr>
          <w:color w:val="000000" w:themeColor="text1"/>
        </w:rPr>
        <w:fldChar w:fldCharType="separate"/>
      </w:r>
      <w:r w:rsidR="00E80899" w:rsidRPr="00951EDE">
        <w:rPr>
          <w:noProof/>
          <w:color w:val="000000" w:themeColor="text1"/>
        </w:rPr>
        <w:t>[47]</w:t>
      </w:r>
      <w:r w:rsidR="00AB5E93" w:rsidRPr="00951EDE">
        <w:rPr>
          <w:color w:val="000000" w:themeColor="text1"/>
        </w:rPr>
        <w:fldChar w:fldCharType="end"/>
      </w:r>
      <w:r w:rsidR="004775E1" w:rsidRPr="00951EDE">
        <w:rPr>
          <w:color w:val="000000" w:themeColor="text1"/>
        </w:rPr>
        <w:t>.</w:t>
      </w:r>
      <w:r w:rsidR="00626F54" w:rsidRPr="00951EDE">
        <w:rPr>
          <w:color w:val="000000" w:themeColor="text1"/>
        </w:rPr>
        <w:t xml:space="preserve"> Samples which had been previously investigated for antidepressants were reprocessed using a database comprising</w:t>
      </w:r>
      <w:r w:rsidR="0040735E" w:rsidRPr="00951EDE">
        <w:rPr>
          <w:color w:val="000000" w:themeColor="text1"/>
        </w:rPr>
        <w:t xml:space="preserve"> more than </w:t>
      </w:r>
      <w:r w:rsidR="00626F54" w:rsidRPr="00951EDE">
        <w:rPr>
          <w:color w:val="000000" w:themeColor="text1"/>
        </w:rPr>
        <w:t xml:space="preserve">200 opioids and some of their metabolites. </w:t>
      </w:r>
      <w:r w:rsidR="0040735E" w:rsidRPr="00951EDE">
        <w:rPr>
          <w:color w:val="000000" w:themeColor="text1"/>
        </w:rPr>
        <w:t>Up to ten opioids were identified</w:t>
      </w:r>
      <w:r w:rsidR="00626F54" w:rsidRPr="00951EDE">
        <w:rPr>
          <w:color w:val="000000" w:themeColor="text1"/>
        </w:rPr>
        <w:t>.</w:t>
      </w:r>
      <w:r w:rsidR="0040735E" w:rsidRPr="00951EDE">
        <w:rPr>
          <w:color w:val="000000" w:themeColor="text1"/>
        </w:rPr>
        <w:t xml:space="preserve"> </w:t>
      </w:r>
      <w:bookmarkStart w:id="3" w:name="_Hlk3311934"/>
      <w:r w:rsidR="0040735E" w:rsidRPr="00951EDE">
        <w:rPr>
          <w:color w:val="000000" w:themeColor="text1"/>
        </w:rPr>
        <w:t xml:space="preserve">Comparison of these data with more recent ones can help to </w:t>
      </w:r>
      <w:r w:rsidR="0040735E" w:rsidRPr="00951EDE">
        <w:rPr>
          <w:color w:val="000000" w:themeColor="text1"/>
        </w:rPr>
        <w:lastRenderedPageBreak/>
        <w:t xml:space="preserve">establish trends in opioid use during the last years. </w:t>
      </w:r>
      <w:r w:rsidR="00DC541D" w:rsidRPr="00951EDE">
        <w:rPr>
          <w:color w:val="000000" w:themeColor="text1"/>
        </w:rPr>
        <w:t xml:space="preserve">Thus, retrospective analysis affords the possibility of exploiting historical data to rapidly and effectively establish the temporal and spatial occurrence of newly identified contaminants </w:t>
      </w:r>
      <w:r w:rsidR="00D34A81" w:rsidRPr="00951EDE">
        <w:rPr>
          <w:color w:val="000000" w:themeColor="text1"/>
        </w:rPr>
        <w:fldChar w:fldCharType="begin" w:fldLock="1"/>
      </w:r>
      <w:r w:rsidR="00E80899" w:rsidRPr="00951EDE">
        <w:rPr>
          <w:color w:val="000000" w:themeColor="text1"/>
        </w:rPr>
        <w:instrText>ADDIN CSL_CITATION {"citationItems":[{"id":"ITEM-1","itemData":{"DOI":"10.1021/acs.est.8b00365","ISBN":"0013-936X, 1520-5851","ISSN":"15205851","abstract":"A key challenge in the environmental and exposure sciences is to establish experimental evidence of the role of chemical exposure in human and environmental systems. High resolution and accurate tandem mass spectrom-etry (HRMS) is increasingly being used for the analysis of environmental samples. One lauded benefit of HRMS is the possibility to retrospectively process data for (previously omitted) compounds that has led to the archiving of HRMS data. Archived HRMS data affords the possibility of exploiting historical data to rapidly and effectively establish the temporal and spatial occurrence of newly identified contaminants through retrospective suspect screening. We propose to establish a global emerging contaminant early warning network to rapidly assess the spatial and temporal distribution of contaminants of emerging concern in environmental samples through performing retrospective analysis on HRMS data. The effectiveness of such a network is demonstrated through a pilot study, where eight reference laboratories with available archived HRMS data retrospectively screened data acquired from aqueous environmental samples collected in 14 countries on 3 different continents. The widespread spatial occurrence of several surfactants (e.g., polyethylene glycols (PEGs) and C12AEO-PEGs), transformation products of selected drugs (e.g., gabapentin-lactam, metoprolol-acid, carbamazepine-10-hydroxy, omeprazole-4-hydroxy-sulfide, and 2-benzothiazole-sulfonic-acid), and industrial chemicals (3-nitrobenzenesulfonate and bisphenol-S) was revealed. Obtaining identifications of increased reliability through retrospective suspect screening is challenging, and recommendations for dealing with issues such as broad chromatographic peaks, data acquisition, and sensitivity are provided.","author":[{"dropping-particle":"","family":"Alygizakis","given":"Nikiforos A.","non-dropping-particle":"","parse-names":false,"suffix":""},{"dropping-particle":"","family":"Samanipour","given":"Saer","non-dropping-particle":"","parse-names":false,"suffix":""},{"dropping-particle":"","family":"Hollender","given":"Juliane","non-dropping-particle":"","parse-names":false,"suffix":""},{"dropping-particle":"","family":"Ibáñez","given":"María","non-dropping-particle":"","parse-names":false,"suffix":""},{"dropping-particle":"","family":"Kaserzon","given":"Sarit","non-dropping-particle":"","parse-names":false,"suffix":""},{"dropping-particle":"","family":"Kokkali","given":"Varvara","non-dropping-particle":"","parse-names":false,"suffix":""},{"dropping-particle":"","family":"Leerdam","given":"Jan A.","non-dropping-particle":"Van","parse-names":false,"suffix":""},{"dropping-particle":"","family":"Mueller","given":"Jochen F.","non-dropping-particle":"","parse-names":false,"suffix":""},{"dropping-particle":"","family":"Pijnappels","given":"Martijn","non-dropping-particle":"","parse-names":false,"suffix":""},{"dropping-particle":"","family":"Reid","given":"Malcolm J.","non-dropping-particle":"","parse-names":false,"suffix":""},{"dropping-particle":"","family":"Schymanski","given":"Emma L.","non-dropping-particle":"","parse-names":false,"suffix":""},{"dropping-particle":"","family":"Slobodnik","given":"Jaroslav","non-dropping-particle":"","parse-names":false,"suffix":""},{"dropping-particle":"","family":"Thomaidis","given":"Nikolaos S.","non-dropping-particle":"","parse-names":false,"suffix":""},{"dropping-particle":"V.","family":"Thomas","given":"Kevin","non-dropping-particle":"","parse-names":false,"suffix":""}],"container-title":"Environmental Science and Technology","id":"ITEM-1","issue":"9","issued":{"date-parts":[["2018"]]},"page":"5135-5144","title":"Exploring the Potential of a Global Emerging Contaminant Early Warning Network through the Use of Retrospective Suspect Screening with High-Resolution Mass Spectrometry","type":"article-journal","volume":"52"},"uris":["http://www.mendeley.com/documents/?uuid=4c86abc4-ef75-4694-b830-6f3fe72787ea"]}],"mendeley":{"formattedCitation":"[46]","plainTextFormattedCitation":"[46]","previouslyFormattedCitation":"(Alygizakis et al., 2018)"},"properties":{"noteIndex":0},"schema":"https://github.com/citation-style-language/schema/raw/master/csl-citation.json"}</w:instrText>
      </w:r>
      <w:r w:rsidR="00D34A81" w:rsidRPr="00951EDE">
        <w:rPr>
          <w:color w:val="000000" w:themeColor="text1"/>
        </w:rPr>
        <w:fldChar w:fldCharType="separate"/>
      </w:r>
      <w:r w:rsidR="00E80899" w:rsidRPr="00951EDE">
        <w:rPr>
          <w:noProof/>
          <w:color w:val="000000" w:themeColor="text1"/>
        </w:rPr>
        <w:t>[46]</w:t>
      </w:r>
      <w:r w:rsidR="00D34A81" w:rsidRPr="00951EDE">
        <w:rPr>
          <w:color w:val="000000" w:themeColor="text1"/>
        </w:rPr>
        <w:fldChar w:fldCharType="end"/>
      </w:r>
      <w:bookmarkEnd w:id="3"/>
      <w:r w:rsidR="00D34A81" w:rsidRPr="00951EDE">
        <w:rPr>
          <w:color w:val="000000" w:themeColor="text1"/>
        </w:rPr>
        <w:t>.</w:t>
      </w:r>
    </w:p>
    <w:p w14:paraId="354CF47F" w14:textId="0E2FA3F6" w:rsidR="007A188E" w:rsidRPr="00951EDE" w:rsidRDefault="000A633D" w:rsidP="003F5F1F">
      <w:pPr>
        <w:spacing w:line="480" w:lineRule="auto"/>
        <w:jc w:val="both"/>
        <w:rPr>
          <w:color w:val="000000" w:themeColor="text1"/>
        </w:rPr>
      </w:pPr>
      <w:r w:rsidRPr="00951EDE">
        <w:rPr>
          <w:color w:val="000000" w:themeColor="text1"/>
        </w:rPr>
        <w:t xml:space="preserve">Despite the potential of </w:t>
      </w:r>
      <w:r w:rsidR="00DC541D" w:rsidRPr="00951EDE">
        <w:rPr>
          <w:color w:val="000000" w:themeColor="text1"/>
        </w:rPr>
        <w:t>suspect and retrospective analysis</w:t>
      </w:r>
      <w:r w:rsidRPr="00951EDE">
        <w:rPr>
          <w:color w:val="000000" w:themeColor="text1"/>
        </w:rPr>
        <w:t xml:space="preserve">, </w:t>
      </w:r>
      <w:r w:rsidR="00CA4DCE" w:rsidRPr="00951EDE">
        <w:rPr>
          <w:color w:val="000000" w:themeColor="text1"/>
        </w:rPr>
        <w:t>data processing can be</w:t>
      </w:r>
      <w:r w:rsidR="00C1558C" w:rsidRPr="00951EDE">
        <w:rPr>
          <w:color w:val="000000" w:themeColor="text1"/>
        </w:rPr>
        <w:t xml:space="preserve"> highly</w:t>
      </w:r>
      <w:r w:rsidR="00CA4DCE" w:rsidRPr="00951EDE">
        <w:rPr>
          <w:color w:val="000000" w:themeColor="text1"/>
        </w:rPr>
        <w:t xml:space="preserve"> time-consuming and </w:t>
      </w:r>
      <w:r w:rsidRPr="00951EDE">
        <w:rPr>
          <w:color w:val="000000" w:themeColor="text1"/>
        </w:rPr>
        <w:t>reliable identification of analytes</w:t>
      </w:r>
      <w:r w:rsidR="00CA4DCE" w:rsidRPr="00951EDE">
        <w:rPr>
          <w:color w:val="000000" w:themeColor="text1"/>
        </w:rPr>
        <w:t xml:space="preserve"> still</w:t>
      </w:r>
      <w:r w:rsidRPr="00951EDE">
        <w:rPr>
          <w:color w:val="000000" w:themeColor="text1"/>
        </w:rPr>
        <w:t xml:space="preserve"> faces several challenges</w:t>
      </w:r>
      <w:r w:rsidR="002A19E7" w:rsidRPr="00951EDE">
        <w:rPr>
          <w:color w:val="000000" w:themeColor="text1"/>
        </w:rPr>
        <w:t xml:space="preserve"> </w:t>
      </w:r>
      <w:r w:rsidR="00777EFD" w:rsidRPr="00951EDE">
        <w:rPr>
          <w:color w:val="000000" w:themeColor="text1"/>
        </w:rPr>
        <w:fldChar w:fldCharType="begin" w:fldLock="1"/>
      </w:r>
      <w:r w:rsidR="00E80899" w:rsidRPr="00951EDE">
        <w:rPr>
          <w:color w:val="000000" w:themeColor="text1"/>
        </w:rPr>
        <w:instrText>ADDIN CSL_CITATION {"citationItems":[{"id":"ITEM-1","itemData":{"DOI":"10.1021/acs.est.8b00365","ISBN":"0013-936X, 1520-5851","ISSN":"15205851","abstract":"A key challenge in the environmental and exposure sciences is to establish experimental evidence of the role of chemical exposure in human and environmental systems. High resolution and accurate tandem mass spectrom-etry (HRMS) is increasingly being used for the analysis of environmental samples. One lauded benefit of HRMS is the possibility to retrospectively process data for (previously omitted) compounds that has led to the archiving of HRMS data. Archived HRMS data affords the possibility of exploiting historical data to rapidly and effectively establish the temporal and spatial occurrence of newly identified contaminants through retrospective suspect screening. We propose to establish a global emerging contaminant early warning network to rapidly assess the spatial and temporal distribution of contaminants of emerging concern in environmental samples through performing retrospective analysis on HRMS data. The effectiveness of such a network is demonstrated through a pilot study, where eight reference laboratories with available archived HRMS data retrospectively screened data acquired from aqueous environmental samples collected in 14 countries on 3 different continents. The widespread spatial occurrence of several surfactants (e.g., polyethylene glycols (PEGs) and C12AEO-PEGs), transformation products of selected drugs (e.g., gabapentin-lactam, metoprolol-acid, carbamazepine-10-hydroxy, omeprazole-4-hydroxy-sulfide, and 2-benzothiazole-sulfonic-acid), and industrial chemicals (3-nitrobenzenesulfonate and bisphenol-S) was revealed. Obtaining identifications of increased reliability through retrospective suspect screening is challenging, and recommendations for dealing with issues such as broad chromatographic peaks, data acquisition, and sensitivity are provided.","author":[{"dropping-particle":"","family":"Alygizakis","given":"Nikiforos A.","non-dropping-particle":"","parse-names":false,"suffix":""},{"dropping-particle":"","family":"Samanipour","given":"Saer","non-dropping-particle":"","parse-names":false,"suffix":""},{"dropping-particle":"","family":"Hollender","given":"Juliane","non-dropping-particle":"","parse-names":false,"suffix":""},{"dropping-particle":"","family":"Ibáñez","given":"María","non-dropping-particle":"","parse-names":false,"suffix":""},{"dropping-particle":"","family":"Kaserzon","given":"Sarit","non-dropping-particle":"","parse-names":false,"suffix":""},{"dropping-particle":"","family":"Kokkali","given":"Varvara","non-dropping-particle":"","parse-names":false,"suffix":""},{"dropping-particle":"","family":"Leerdam","given":"Jan A.","non-dropping-particle":"Van","parse-names":false,"suffix":""},{"dropping-particle":"","family":"Mueller","given":"Jochen F.","non-dropping-particle":"","parse-names":false,"suffix":""},{"dropping-particle":"","family":"Pijnappels","given":"Martijn","non-dropping-particle":"","parse-names":false,"suffix":""},{"dropping-particle":"","family":"Reid","given":"Malcolm J.","non-dropping-particle":"","parse-names":false,"suffix":""},{"dropping-particle":"","family":"Schymanski","given":"Emma L.","non-dropping-particle":"","parse-names":false,"suffix":""},{"dropping-particle":"","family":"Slobodnik","given":"Jaroslav","non-dropping-particle":"","parse-names":false,"suffix":""},{"dropping-particle":"","family":"Thomaidis","given":"Nikolaos S.","non-dropping-particle":"","parse-names":false,"suffix":""},{"dropping-particle":"V.","family":"Thomas","given":"Kevin","non-dropping-particle":"","parse-names":false,"suffix":""}],"container-title":"Environmental Science and Technology","id":"ITEM-1","issue":"9","issued":{"date-parts":[["2018"]]},"page":"5135-5144","title":"Exploring the Potential of a Global Emerging Contaminant Early Warning Network through the Use of Retrospective Suspect Screening with High-Resolution Mass Spectrometry","type":"article-journal","volume":"52"},"uris":["http://www.mendeley.com/documents/?uuid=4c86abc4-ef75-4694-b830-6f3fe72787ea"]}],"mendeley":{"formattedCitation":"[46]","plainTextFormattedCitation":"[46]","previouslyFormattedCitation":"(Alygizakis et al., 2018)"},"properties":{"noteIndex":0},"schema":"https://github.com/citation-style-language/schema/raw/master/csl-citation.json"}</w:instrText>
      </w:r>
      <w:r w:rsidR="00777EFD" w:rsidRPr="00951EDE">
        <w:rPr>
          <w:color w:val="000000" w:themeColor="text1"/>
        </w:rPr>
        <w:fldChar w:fldCharType="separate"/>
      </w:r>
      <w:r w:rsidR="00E80899" w:rsidRPr="00951EDE">
        <w:rPr>
          <w:noProof/>
          <w:color w:val="000000" w:themeColor="text1"/>
        </w:rPr>
        <w:t>[46]</w:t>
      </w:r>
      <w:r w:rsidR="00777EFD" w:rsidRPr="00951EDE">
        <w:rPr>
          <w:color w:val="000000" w:themeColor="text1"/>
        </w:rPr>
        <w:fldChar w:fldCharType="end"/>
      </w:r>
      <w:r w:rsidR="00CA4DCE" w:rsidRPr="00951EDE">
        <w:rPr>
          <w:color w:val="000000" w:themeColor="text1"/>
        </w:rPr>
        <w:t>. In addition,</w:t>
      </w:r>
      <w:r w:rsidR="00937E4B" w:rsidRPr="00951EDE">
        <w:rPr>
          <w:color w:val="000000" w:themeColor="text1"/>
        </w:rPr>
        <w:t xml:space="preserve"> </w:t>
      </w:r>
      <w:r w:rsidRPr="00951EDE">
        <w:rPr>
          <w:color w:val="000000" w:themeColor="text1"/>
        </w:rPr>
        <w:t>tentative identifications are only confirmed by the subsequent analysis of the corresponding analytical standards</w:t>
      </w:r>
      <w:r w:rsidR="00CA4DCE" w:rsidRPr="00951EDE">
        <w:rPr>
          <w:color w:val="000000" w:themeColor="text1"/>
        </w:rPr>
        <w:t xml:space="preserve"> </w:t>
      </w:r>
      <w:proofErr w:type="gramStart"/>
      <w:r w:rsidR="00CA4DCE" w:rsidRPr="00951EDE">
        <w:rPr>
          <w:color w:val="000000" w:themeColor="text1"/>
        </w:rPr>
        <w:t>in order to</w:t>
      </w:r>
      <w:proofErr w:type="gramEnd"/>
      <w:r w:rsidR="00CA4DCE" w:rsidRPr="00951EDE">
        <w:rPr>
          <w:color w:val="000000" w:themeColor="text1"/>
        </w:rPr>
        <w:t xml:space="preserve"> avoid misidentifications</w:t>
      </w:r>
      <w:r w:rsidRPr="00951EDE">
        <w:rPr>
          <w:color w:val="000000" w:themeColor="text1"/>
        </w:rPr>
        <w:t>.</w:t>
      </w:r>
      <w:r w:rsidR="00F0325B" w:rsidRPr="00951EDE">
        <w:rPr>
          <w:color w:val="000000" w:themeColor="text1"/>
        </w:rPr>
        <w:t xml:space="preserve"> This is the case of structural isomers that cannot be distinguished in full scan because they have </w:t>
      </w:r>
      <w:r w:rsidR="00347D09" w:rsidRPr="00951EDE">
        <w:rPr>
          <w:color w:val="000000" w:themeColor="text1"/>
        </w:rPr>
        <w:t>the same</w:t>
      </w:r>
      <w:r w:rsidR="00F0325B" w:rsidRPr="00951EDE">
        <w:rPr>
          <w:color w:val="000000" w:themeColor="text1"/>
        </w:rPr>
        <w:t xml:space="preserve"> </w:t>
      </w:r>
      <w:r w:rsidR="00347D09" w:rsidRPr="00951EDE">
        <w:rPr>
          <w:color w:val="000000" w:themeColor="text1"/>
        </w:rPr>
        <w:t xml:space="preserve">exact </w:t>
      </w:r>
      <w:r w:rsidR="00F0325B" w:rsidRPr="00951EDE">
        <w:rPr>
          <w:color w:val="000000" w:themeColor="text1"/>
        </w:rPr>
        <w:t xml:space="preserve">mass, elemental </w:t>
      </w:r>
      <w:proofErr w:type="gramStart"/>
      <w:r w:rsidR="00F0325B" w:rsidRPr="00951EDE">
        <w:rPr>
          <w:color w:val="000000" w:themeColor="text1"/>
        </w:rPr>
        <w:t>composition</w:t>
      </w:r>
      <w:proofErr w:type="gramEnd"/>
      <w:r w:rsidR="00F0325B" w:rsidRPr="00951EDE">
        <w:rPr>
          <w:color w:val="000000" w:themeColor="text1"/>
        </w:rPr>
        <w:t xml:space="preserve"> and isotopic pattern. Recording of f</w:t>
      </w:r>
      <w:r w:rsidRPr="00951EDE">
        <w:rPr>
          <w:color w:val="000000" w:themeColor="text1"/>
        </w:rPr>
        <w:t>alse negative</w:t>
      </w:r>
      <w:r w:rsidR="0036344E" w:rsidRPr="00951EDE">
        <w:rPr>
          <w:color w:val="000000" w:themeColor="text1"/>
        </w:rPr>
        <w:t xml:space="preserve">s </w:t>
      </w:r>
      <w:r w:rsidR="00F0325B" w:rsidRPr="00951EDE">
        <w:rPr>
          <w:color w:val="000000" w:themeColor="text1"/>
        </w:rPr>
        <w:t>is also frequent</w:t>
      </w:r>
      <w:r w:rsidR="0036344E" w:rsidRPr="00951EDE">
        <w:rPr>
          <w:color w:val="000000" w:themeColor="text1"/>
        </w:rPr>
        <w:t xml:space="preserve"> </w:t>
      </w:r>
      <w:r w:rsidR="00F0325B" w:rsidRPr="00951EDE">
        <w:rPr>
          <w:color w:val="000000" w:themeColor="text1"/>
        </w:rPr>
        <w:t>for l</w:t>
      </w:r>
      <w:r w:rsidR="0036344E" w:rsidRPr="00951EDE">
        <w:rPr>
          <w:color w:val="000000" w:themeColor="text1"/>
        </w:rPr>
        <w:t>ow abundant or poorly ionized compounds</w:t>
      </w:r>
      <w:r w:rsidR="00F0325B" w:rsidRPr="00951EDE">
        <w:rPr>
          <w:color w:val="000000" w:themeColor="text1"/>
        </w:rPr>
        <w:t>, for which</w:t>
      </w:r>
      <w:r w:rsidR="0036344E" w:rsidRPr="00951EDE">
        <w:rPr>
          <w:color w:val="000000" w:themeColor="text1"/>
        </w:rPr>
        <w:t xml:space="preserve"> </w:t>
      </w:r>
      <w:r w:rsidR="00F0325B" w:rsidRPr="00951EDE">
        <w:rPr>
          <w:color w:val="000000" w:themeColor="text1"/>
        </w:rPr>
        <w:t xml:space="preserve">sensitivity in full scan is </w:t>
      </w:r>
      <w:r w:rsidR="00FD4E28" w:rsidRPr="00951EDE">
        <w:rPr>
          <w:color w:val="000000" w:themeColor="text1"/>
        </w:rPr>
        <w:t>insufficient</w:t>
      </w:r>
      <w:r w:rsidR="005A466D" w:rsidRPr="00951EDE">
        <w:rPr>
          <w:color w:val="000000" w:themeColor="text1"/>
        </w:rPr>
        <w:t xml:space="preserve">, </w:t>
      </w:r>
      <w:r w:rsidR="00B73655" w:rsidRPr="00951EDE">
        <w:rPr>
          <w:color w:val="000000" w:themeColor="text1"/>
        </w:rPr>
        <w:t>especially</w:t>
      </w:r>
      <w:r w:rsidR="005A466D" w:rsidRPr="00951EDE">
        <w:rPr>
          <w:color w:val="000000" w:themeColor="text1"/>
        </w:rPr>
        <w:t xml:space="preserve"> when HRMS operates at high resolution values, since</w:t>
      </w:r>
      <w:r w:rsidR="00B73655" w:rsidRPr="00951EDE">
        <w:rPr>
          <w:color w:val="000000" w:themeColor="text1"/>
        </w:rPr>
        <w:t xml:space="preserve"> very often an increase in</w:t>
      </w:r>
      <w:r w:rsidR="005A466D" w:rsidRPr="00951EDE">
        <w:rPr>
          <w:color w:val="000000" w:themeColor="text1"/>
        </w:rPr>
        <w:t xml:space="preserve"> </w:t>
      </w:r>
      <w:r w:rsidR="00B73655" w:rsidRPr="00951EDE">
        <w:rPr>
          <w:color w:val="000000" w:themeColor="text1"/>
        </w:rPr>
        <w:t xml:space="preserve">resolution results in a </w:t>
      </w:r>
      <w:r w:rsidR="00FD4E28" w:rsidRPr="00951EDE">
        <w:rPr>
          <w:color w:val="000000" w:themeColor="text1"/>
        </w:rPr>
        <w:t xml:space="preserve">decrease </w:t>
      </w:r>
      <w:r w:rsidR="00B73655" w:rsidRPr="00951EDE">
        <w:rPr>
          <w:color w:val="000000" w:themeColor="text1"/>
        </w:rPr>
        <w:t>of the sensitivity.</w:t>
      </w:r>
      <w:r w:rsidR="005A466D" w:rsidRPr="00951EDE">
        <w:rPr>
          <w:color w:val="000000" w:themeColor="text1"/>
        </w:rPr>
        <w:t xml:space="preserve"> </w:t>
      </w:r>
      <w:r w:rsidR="002B4789" w:rsidRPr="00951EDE">
        <w:rPr>
          <w:color w:val="000000" w:themeColor="text1"/>
        </w:rPr>
        <w:t xml:space="preserve">The probability of false negative results also increases in the presence of complex matrices, especially when analytes are present at low concentration levels. </w:t>
      </w:r>
      <w:r w:rsidR="00C20C7E" w:rsidRPr="00951EDE">
        <w:rPr>
          <w:color w:val="000000" w:themeColor="text1"/>
        </w:rPr>
        <w:t>Low intens</w:t>
      </w:r>
      <w:r w:rsidR="003C52A8" w:rsidRPr="00951EDE">
        <w:rPr>
          <w:color w:val="000000" w:themeColor="text1"/>
        </w:rPr>
        <w:t>ity</w:t>
      </w:r>
      <w:r w:rsidR="00C20C7E" w:rsidRPr="00951EDE">
        <w:rPr>
          <w:color w:val="000000" w:themeColor="text1"/>
        </w:rPr>
        <w:t xml:space="preserve"> peaks </w:t>
      </w:r>
      <w:r w:rsidR="003C52A8" w:rsidRPr="00951EDE">
        <w:rPr>
          <w:color w:val="000000" w:themeColor="text1"/>
        </w:rPr>
        <w:t xml:space="preserve">can escape from a proper identification </w:t>
      </w:r>
      <w:r w:rsidR="001A1475" w:rsidRPr="00951EDE">
        <w:rPr>
          <w:color w:val="000000" w:themeColor="text1"/>
        </w:rPr>
        <w:t>when MS/MS spectra are obtained by</w:t>
      </w:r>
      <w:r w:rsidR="005A466D" w:rsidRPr="00951EDE">
        <w:rPr>
          <w:color w:val="000000" w:themeColor="text1"/>
        </w:rPr>
        <w:t xml:space="preserve"> </w:t>
      </w:r>
      <w:r w:rsidR="007A188E" w:rsidRPr="00951EDE">
        <w:rPr>
          <w:color w:val="000000" w:themeColor="text1"/>
        </w:rPr>
        <w:t>data-dependent acquisition</w:t>
      </w:r>
      <w:r w:rsidR="009564EA" w:rsidRPr="00951EDE">
        <w:rPr>
          <w:color w:val="000000" w:themeColor="text1"/>
        </w:rPr>
        <w:t xml:space="preserve"> (DDA)</w:t>
      </w:r>
      <w:r w:rsidR="007A188E" w:rsidRPr="00951EDE">
        <w:rPr>
          <w:color w:val="000000" w:themeColor="text1"/>
        </w:rPr>
        <w:t>.</w:t>
      </w:r>
      <w:r w:rsidR="008A252B" w:rsidRPr="00951EDE">
        <w:rPr>
          <w:color w:val="000000" w:themeColor="text1"/>
        </w:rPr>
        <w:t xml:space="preserve"> In this mode, </w:t>
      </w:r>
      <w:r w:rsidR="003C52A8" w:rsidRPr="00951EDE">
        <w:rPr>
          <w:color w:val="000000" w:themeColor="text1"/>
        </w:rPr>
        <w:t>only a</w:t>
      </w:r>
      <w:r w:rsidR="008A252B" w:rsidRPr="00951EDE">
        <w:rPr>
          <w:color w:val="000000" w:themeColor="text1"/>
        </w:rPr>
        <w:t xml:space="preserve"> limited number of the most abundant ions per scan are isolated and fragmented to </w:t>
      </w:r>
      <w:r w:rsidR="00736107" w:rsidRPr="00951EDE">
        <w:rPr>
          <w:color w:val="000000" w:themeColor="text1"/>
        </w:rPr>
        <w:t>obtain</w:t>
      </w:r>
      <w:r w:rsidR="003C52A8" w:rsidRPr="00951EDE">
        <w:rPr>
          <w:color w:val="000000" w:themeColor="text1"/>
        </w:rPr>
        <w:t xml:space="preserve"> the corresponding</w:t>
      </w:r>
      <w:r w:rsidR="008A252B" w:rsidRPr="00951EDE">
        <w:rPr>
          <w:color w:val="000000" w:themeColor="text1"/>
        </w:rPr>
        <w:t xml:space="preserve"> MS/MS spectr</w:t>
      </w:r>
      <w:r w:rsidR="003C52A8" w:rsidRPr="00951EDE">
        <w:rPr>
          <w:color w:val="000000" w:themeColor="text1"/>
        </w:rPr>
        <w:t>a</w:t>
      </w:r>
      <w:r w:rsidR="008A252B" w:rsidRPr="00951EDE">
        <w:rPr>
          <w:color w:val="000000" w:themeColor="text1"/>
        </w:rPr>
        <w:t>. Th</w:t>
      </w:r>
      <w:r w:rsidR="00736107" w:rsidRPr="00951EDE">
        <w:rPr>
          <w:color w:val="000000" w:themeColor="text1"/>
        </w:rPr>
        <w:t>erefore</w:t>
      </w:r>
      <w:r w:rsidR="008A252B" w:rsidRPr="00951EDE">
        <w:rPr>
          <w:color w:val="000000" w:themeColor="text1"/>
        </w:rPr>
        <w:t xml:space="preserve">, </w:t>
      </w:r>
      <w:r w:rsidR="00736107" w:rsidRPr="00951EDE">
        <w:rPr>
          <w:color w:val="000000" w:themeColor="text1"/>
        </w:rPr>
        <w:t xml:space="preserve">the </w:t>
      </w:r>
      <w:r w:rsidR="008A252B" w:rsidRPr="00951EDE">
        <w:rPr>
          <w:color w:val="000000" w:themeColor="text1"/>
        </w:rPr>
        <w:t xml:space="preserve">peaks of compounds </w:t>
      </w:r>
      <w:r w:rsidR="00736107" w:rsidRPr="00951EDE">
        <w:rPr>
          <w:color w:val="000000" w:themeColor="text1"/>
        </w:rPr>
        <w:t>present</w:t>
      </w:r>
      <w:r w:rsidR="008A252B" w:rsidRPr="00951EDE">
        <w:rPr>
          <w:color w:val="000000" w:themeColor="text1"/>
        </w:rPr>
        <w:t xml:space="preserve"> </w:t>
      </w:r>
      <w:r w:rsidR="00736107" w:rsidRPr="00951EDE">
        <w:rPr>
          <w:color w:val="000000" w:themeColor="text1"/>
        </w:rPr>
        <w:t xml:space="preserve">at </w:t>
      </w:r>
      <w:r w:rsidR="008A252B" w:rsidRPr="00951EDE">
        <w:rPr>
          <w:color w:val="000000" w:themeColor="text1"/>
        </w:rPr>
        <w:t xml:space="preserve">low intensity can be ignored and the MS/MS spectra </w:t>
      </w:r>
      <w:r w:rsidR="00736107" w:rsidRPr="00951EDE">
        <w:rPr>
          <w:color w:val="000000" w:themeColor="text1"/>
        </w:rPr>
        <w:t>cannot</w:t>
      </w:r>
      <w:r w:rsidR="008A252B" w:rsidRPr="00951EDE">
        <w:rPr>
          <w:color w:val="000000" w:themeColor="text1"/>
        </w:rPr>
        <w:t xml:space="preserve"> </w:t>
      </w:r>
      <w:r w:rsidR="00736107" w:rsidRPr="00951EDE">
        <w:rPr>
          <w:color w:val="000000" w:themeColor="text1"/>
        </w:rPr>
        <w:t xml:space="preserve">be </w:t>
      </w:r>
      <w:r w:rsidR="008A252B" w:rsidRPr="00951EDE">
        <w:rPr>
          <w:color w:val="000000" w:themeColor="text1"/>
        </w:rPr>
        <w:t>recorded</w:t>
      </w:r>
      <w:r w:rsidR="00736107" w:rsidRPr="00951EDE">
        <w:rPr>
          <w:color w:val="000000" w:themeColor="text1"/>
        </w:rPr>
        <w:t>.</w:t>
      </w:r>
      <w:r w:rsidR="008A252B" w:rsidRPr="00951EDE">
        <w:rPr>
          <w:color w:val="000000" w:themeColor="text1"/>
        </w:rPr>
        <w:t xml:space="preserve"> </w:t>
      </w:r>
      <w:r w:rsidR="006965E3" w:rsidRPr="00951EDE">
        <w:rPr>
          <w:color w:val="000000" w:themeColor="text1"/>
        </w:rPr>
        <w:t xml:space="preserve">Re-analysis of the samples is then required using “include lists” </w:t>
      </w:r>
      <w:r w:rsidR="00575F46" w:rsidRPr="00951EDE">
        <w:rPr>
          <w:color w:val="000000" w:themeColor="text1"/>
        </w:rPr>
        <w:t xml:space="preserve">or lists of specific precursor ions </w:t>
      </w:r>
      <w:r w:rsidR="006965E3" w:rsidRPr="00951EDE">
        <w:rPr>
          <w:color w:val="000000" w:themeColor="text1"/>
        </w:rPr>
        <w:t xml:space="preserve">that force the acquisition of the MS/MS spectrum from </w:t>
      </w:r>
      <w:r w:rsidR="00575F46" w:rsidRPr="00951EDE">
        <w:rPr>
          <w:color w:val="000000" w:themeColor="text1"/>
        </w:rPr>
        <w:t xml:space="preserve">those </w:t>
      </w:r>
      <w:r w:rsidR="006965E3" w:rsidRPr="00951EDE">
        <w:rPr>
          <w:color w:val="000000" w:themeColor="text1"/>
        </w:rPr>
        <w:t>selected precursor ions. Another alternative is the use of</w:t>
      </w:r>
      <w:r w:rsidR="009564EA" w:rsidRPr="00951EDE">
        <w:rPr>
          <w:color w:val="000000" w:themeColor="text1"/>
        </w:rPr>
        <w:t xml:space="preserve"> data-independent acquisition techniques (DIA)</w:t>
      </w:r>
      <w:r w:rsidR="00575F46" w:rsidRPr="00951EDE">
        <w:rPr>
          <w:color w:val="000000" w:themeColor="text1"/>
        </w:rPr>
        <w:t xml:space="preserve"> or all-ion fragmentation (AIF) experiments</w:t>
      </w:r>
      <w:r w:rsidR="009564EA" w:rsidRPr="00951EDE">
        <w:rPr>
          <w:color w:val="000000" w:themeColor="text1"/>
        </w:rPr>
        <w:t>, which record all the product ions generated in the collision cell without previous precursor ion isolation in Q1</w:t>
      </w:r>
      <w:r w:rsidR="00F0325B" w:rsidRPr="00951EDE">
        <w:rPr>
          <w:color w:val="000000" w:themeColor="text1"/>
        </w:rPr>
        <w:t xml:space="preserve"> </w:t>
      </w:r>
      <w:r w:rsidR="00347D09" w:rsidRPr="00951EDE">
        <w:rPr>
          <w:color w:val="000000" w:themeColor="text1"/>
        </w:rPr>
        <w:fldChar w:fldCharType="begin" w:fldLock="1"/>
      </w:r>
      <w:r w:rsidR="00E80899" w:rsidRPr="00951EDE">
        <w:rPr>
          <w:color w:val="000000" w:themeColor="text1"/>
        </w:rPr>
        <w:instrText>ADDIN CSL_CITATION {"citationItems":[{"id":"ITEM-1","itemData":{"DOI":"10.1021/ac503144p","ISBN":"1520-6882 (Electronic)\\r0003-2700 (Linking)","ISSN":"15206882","PMID":"25329363","abstract":"Forensic and clinical toxicological screening procedures are employing liquid chromatography-tandem mass spectrometry (LC-MS/MS) techniques with information-dependent acquisition (IDA) approaches more and more often. It is known that the complexity of a sample and the IDA settings might prevent important compounds from being triggered. Therefore, data-independent acquisition (DIA) methods should be more suitable for systematic toxicological analysis (STA). The DIA method sequential window acquisition of all theoretical fragment-ion spectra (SWATH), which uses Q1 windows of 20-35 Da for data-independent fragmentation, was systematically investigated for its suitability for STA. Quality of SWATH-generated mass spectra were evaluated with regard to mass error, relative abundance of the fragments, and library hits. With the Q1 window set to 20-25 Da, several precursors pass Q1 at the same time and are fragmented, thus impairing the library search algorithms to a different extent: forward fit was less affected than reverse fit and purity fit. Mass error was not affected. The relative abundance of the fragments was concentration dependent for some analytes and was influenced by cofragmentation, especially of deuterated analogues. Also, the detection rate of IDA compared to SWATH was investigated in a forced coelution experiment (up to 20 analytes coeluting). Even using several different IDA settings, it was observed that IDA failed to trigger relevant compounds. Screening results of 382 authentic forensic cases revealed that SWATH's detection rate was superior to IDA, which failed to trigger approximately 10% of the analytes.","author":[{"dropping-particle":"","family":"Roemmelt","given":"Andreas T.","non-dropping-particle":"","parse-names":false,"suffix":""},{"dropping-particle":"","family":"Steuer","given":"Andrea E.","non-dropping-particle":"","parse-names":false,"suffix":""},{"dropping-particle":"","family":"Poetzsch","given":"Michael","non-dropping-particle":"","parse-names":false,"suffix":""},{"dropping-particle":"","family":"Kraemer","given":"Thomas","non-dropping-particle":"","parse-names":false,"suffix":""}],"container-title":"Analytical Chemistry","id":"ITEM-1","issue":"23","issued":{"date-parts":[["2014"]]},"page":"11742-11749","title":"Liquid chromatography, in combination with a quadrupole time-of-flight instrument (LC QTOF), with sequential window acquisition of all theoretical fragment-ion spectra (SWATH) acquisition: Systematic studies on its use for screenings in clinical and foren","type":"article-journal","volume":"86"},"uris":["http://www.mendeley.com/documents/?uuid=5e28dd09-429e-4103-ac34-471f96b02493"]},{"id":"ITEM-2","itemData":{"DOI":"10.1007/s00216-017-0747-2","ISSN":"16182650","PMID":"29214532","abstract":"© 2017, Springer-Verlag GmbH Germany, part of Springer Nature. The combination of qualitative and quantitative bimonthly analysis of pharmaceuticals and illicit drugs using liquid chromatography coupled to mass spectrometry is presented. A liquid chromatography-quadrupole time of flight instrument equipped with Sequential Window Acquisition of all THeoretical fragment-ion spectra (SWATH) was used to qualitatively screen 346 compounds in influent wastewater from two wastewater treatment plants in South Australia over a 14-month period. A total of 100 compounds were confirmed and/or detected using this strategy, with 61 confirmed in all samples including antidepressants (amitriptyline, dothiepin, doxepin), antipsychotics (amisulpride, clozapine), illicit drugs (cocaine, methamphetamine, amphetamine, 3,4-methylenedioxymethamphetamine (MDMA)), and known drug adulterants (lidocaine and tetramisole). A subset of these compounds was also included in a quantitative method, analyzed on a liquid chromatography-triple quadrupole mass spectrometer. The use of illicit stimulants (methamphetamine) showed a clear decrease, levels of opioid analgesics (morphine and methadone) remained relatively stable, while the use of new psychoactive substances (methylenedioxypyrovalerone (MDPV) and Alpha PVP) varied with no visible trend. This work demonstrates the value that high-frequency sampling combined with quantitative and qualitative analysis can deliver. [Figure not available: see fulltext.].","author":[{"dropping-particle":"","family":"Bade","given":"Richard","non-dropping-particle":"","parse-names":false,"suffix":""},{"dropping-particle":"","family":"White","given":"Jason M.","non-dropping-particle":"","parse-names":false,"suffix":""},{"dropping-particle":"","family":"Gerber","given":"Cobus","non-dropping-particle":"","parse-names":false,"suffix":""}],"container-title":"Analytical and Bioanalytical Chemistry","id":"ITEM-2","issue":"2","issued":{"date-parts":[["2018"]]},"page":"529-542","publisher":"Analytical and Bioanalytical Chemistry","title":"Qualitative and quantitative temporal analysis of licit and illicit drugs in wastewater in Australia using liquid chromatography coupled to mass spectrometry","type":"article-journal","volume":"410"},"uris":["http://www.mendeley.com/documents/?uuid=61314738-34d0-430a-8e91-8d72963a633e"]}],"mendeley":{"formattedCitation":"[48,49]","plainTextFormattedCitation":"[48,49]","previouslyFormattedCitation":"(Bade et al., 2018; Roemmelt et al., 2014)"},"properties":{"noteIndex":0},"schema":"https://github.com/citation-style-language/schema/raw/master/csl-citation.json"}</w:instrText>
      </w:r>
      <w:r w:rsidR="00347D09" w:rsidRPr="00951EDE">
        <w:rPr>
          <w:color w:val="000000" w:themeColor="text1"/>
        </w:rPr>
        <w:fldChar w:fldCharType="separate"/>
      </w:r>
      <w:r w:rsidR="00E80899" w:rsidRPr="00951EDE">
        <w:rPr>
          <w:noProof/>
          <w:color w:val="000000" w:themeColor="text1"/>
        </w:rPr>
        <w:t>[48,49]</w:t>
      </w:r>
      <w:r w:rsidR="00347D09" w:rsidRPr="00951EDE">
        <w:rPr>
          <w:color w:val="000000" w:themeColor="text1"/>
        </w:rPr>
        <w:fldChar w:fldCharType="end"/>
      </w:r>
      <w:r w:rsidR="009564EA" w:rsidRPr="00951EDE">
        <w:rPr>
          <w:color w:val="000000" w:themeColor="text1"/>
        </w:rPr>
        <w:t xml:space="preserve">. A higher number of MS/MS are acquired with </w:t>
      </w:r>
      <w:proofErr w:type="gramStart"/>
      <w:r w:rsidR="009564EA" w:rsidRPr="00951EDE">
        <w:rPr>
          <w:color w:val="000000" w:themeColor="text1"/>
        </w:rPr>
        <w:t>DDA</w:t>
      </w:r>
      <w:proofErr w:type="gramEnd"/>
      <w:r w:rsidR="009564EA" w:rsidRPr="00951EDE">
        <w:rPr>
          <w:color w:val="000000" w:themeColor="text1"/>
        </w:rPr>
        <w:t xml:space="preserve"> and several MS/MS features can be collected from coeluting species </w:t>
      </w:r>
      <w:r w:rsidR="009564EA" w:rsidRPr="00951EDE">
        <w:rPr>
          <w:color w:val="000000" w:themeColor="text1"/>
        </w:rPr>
        <w:lastRenderedPageBreak/>
        <w:t>without intensity discrimination. This acquisition mode is especially useful for retrospective analysis, where reanalysis of old samples is not always possible.</w:t>
      </w:r>
    </w:p>
    <w:p w14:paraId="0B6AAD14" w14:textId="1037839E" w:rsidR="00A91F62" w:rsidRPr="00951EDE" w:rsidRDefault="00A91F62" w:rsidP="003F5F1F">
      <w:pPr>
        <w:spacing w:line="480" w:lineRule="auto"/>
        <w:jc w:val="both"/>
        <w:rPr>
          <w:color w:val="000000" w:themeColor="text1"/>
        </w:rPr>
      </w:pPr>
    </w:p>
    <w:p w14:paraId="37FDEE4E" w14:textId="77777777" w:rsidR="00FE549A" w:rsidRPr="00951EDE" w:rsidRDefault="00FE549A" w:rsidP="003F5F1F">
      <w:pPr>
        <w:spacing w:line="480" w:lineRule="auto"/>
        <w:jc w:val="both"/>
        <w:rPr>
          <w:color w:val="000000" w:themeColor="text1"/>
        </w:rPr>
      </w:pPr>
    </w:p>
    <w:p w14:paraId="3EB0BDC1" w14:textId="3CC0F939" w:rsidR="00A91F62" w:rsidRPr="00951EDE" w:rsidRDefault="00A91F62" w:rsidP="003F5F1F">
      <w:pPr>
        <w:spacing w:line="480" w:lineRule="auto"/>
        <w:jc w:val="both"/>
        <w:rPr>
          <w:color w:val="000000" w:themeColor="text1"/>
        </w:rPr>
      </w:pPr>
      <w:r w:rsidRPr="00951EDE">
        <w:rPr>
          <w:b/>
          <w:i/>
          <w:color w:val="000000" w:themeColor="text1"/>
        </w:rPr>
        <w:t xml:space="preserve">3.4. Non-target analysis: TP identification </w:t>
      </w:r>
    </w:p>
    <w:p w14:paraId="6651A633" w14:textId="437AA3B2" w:rsidR="003E6829" w:rsidRPr="00951EDE" w:rsidRDefault="003E6829" w:rsidP="003F5F1F">
      <w:pPr>
        <w:spacing w:line="480" w:lineRule="auto"/>
        <w:jc w:val="both"/>
        <w:rPr>
          <w:color w:val="000000" w:themeColor="text1"/>
        </w:rPr>
      </w:pPr>
      <w:r w:rsidRPr="00951EDE">
        <w:rPr>
          <w:color w:val="000000" w:themeColor="text1"/>
        </w:rPr>
        <w:t xml:space="preserve">The last approach available in HRMS is non-target analysis. The identification of non-target or unknown compounds entails </w:t>
      </w:r>
      <w:r w:rsidR="00316F4C" w:rsidRPr="00951EDE">
        <w:rPr>
          <w:color w:val="000000" w:themeColor="text1"/>
        </w:rPr>
        <w:t xml:space="preserve">a </w:t>
      </w:r>
      <w:r w:rsidRPr="00951EDE">
        <w:rPr>
          <w:color w:val="000000" w:themeColor="text1"/>
        </w:rPr>
        <w:t xml:space="preserve">great difficulty and sophisticated post-acquisition data-processing tools and supplementary analytical techniques are required </w:t>
      </w:r>
      <w:r w:rsidR="00AB5E93" w:rsidRPr="00951EDE">
        <w:rPr>
          <w:color w:val="000000" w:themeColor="text1"/>
        </w:rPr>
        <w:fldChar w:fldCharType="begin" w:fldLock="1"/>
      </w:r>
      <w:r w:rsidR="00E80899" w:rsidRPr="00951EDE">
        <w:rPr>
          <w:color w:val="000000" w:themeColor="text1"/>
        </w:rPr>
        <w:instrText>ADDIN CSL_CITATION {"citationItems":[{"id":"ITEM-1","itemData":{"DOI":"10.1021/acs.est.7b02184","ISBN":"0013-936X, 1520-5851","ISSN":"15205851","PMID":"28877430","abstract":"The vast, diverse universe of organic pollutants is a formidable challenge for environmental sciences, engineering, and regulation. Non-target screening (NTS) based on high resolution mass spectrometry (HRMS) has enormous potential to help characterize this universe – but is it ready to go for real world applications? In this Feature article we argue that development of mass spectrometers with increasingly high resolution and novel couplings to both liquid and gas chromatography, combined with the integration of high performance computing, have significantly widened our analytical window and have enabled increasingly sophisticated data processing strategies, indicating a bright future for NTS. NTS has great potential for treatment assessment and pollutant prioritization within regulatory applications, as highlighted here by the case of real-time pollutant monitoring on the River Rhine. We discuss challenges for the future, including the transition from research towards solution-centered and robust, harmon...","author":[{"dropping-particle":"","family":"Hollender","given":"Juliane","non-dropping-particle":"","parse-names":false,"suffix":""},{"dropping-particle":"","family":"Schymanski","given":"Emma L.","non-dropping-particle":"","parse-names":false,"suffix":""},{"dropping-particle":"","family":"Singer","given":"Heinz P.","non-dropping-particle":"","parse-names":false,"suffix":""},{"dropping-particle":"","family":"Ferguson","given":"P. Lee","non-dropping-particle":"","parse-names":false,"suffix":""}],"container-title":"Environmental Science and Technology","id":"ITEM-1","issue":"20","issued":{"date-parts":[["2017"]]},"page":"11505-11512","title":"Nontarget Screening with High Resolution Mass Spectrometry in the Environment: Ready to Go?","type":"article-journal","volume":"51"},"uris":["http://www.mendeley.com/documents/?uuid=d6376ad4-ec67-4e6a-a33b-11af90f02b87"]}],"mendeley":{"formattedCitation":"[50]","plainTextFormattedCitation":"[50]","previouslyFormattedCitation":"(Hollender et al., 2017)"},"properties":{"noteIndex":0},"schema":"https://github.com/citation-style-language/schema/raw/master/csl-citation.json"}</w:instrText>
      </w:r>
      <w:r w:rsidR="00AB5E93" w:rsidRPr="00951EDE">
        <w:rPr>
          <w:color w:val="000000" w:themeColor="text1"/>
        </w:rPr>
        <w:fldChar w:fldCharType="separate"/>
      </w:r>
      <w:r w:rsidR="00E80899" w:rsidRPr="00951EDE">
        <w:rPr>
          <w:noProof/>
          <w:color w:val="000000" w:themeColor="text1"/>
        </w:rPr>
        <w:t>[50]</w:t>
      </w:r>
      <w:r w:rsidR="00AB5E93" w:rsidRPr="00951EDE">
        <w:rPr>
          <w:color w:val="000000" w:themeColor="text1"/>
        </w:rPr>
        <w:fldChar w:fldCharType="end"/>
      </w:r>
      <w:r w:rsidRPr="00951EDE">
        <w:rPr>
          <w:color w:val="000000" w:themeColor="text1"/>
        </w:rPr>
        <w:t xml:space="preserve">. The main challenge is the vast quantity of </w:t>
      </w:r>
      <w:r w:rsidR="00316F4C" w:rsidRPr="00951EDE">
        <w:rPr>
          <w:color w:val="000000" w:themeColor="text1"/>
        </w:rPr>
        <w:t xml:space="preserve">generated </w:t>
      </w:r>
      <w:r w:rsidRPr="00951EDE">
        <w:rPr>
          <w:color w:val="000000" w:themeColor="text1"/>
        </w:rPr>
        <w:t xml:space="preserve">data that must be managed to discriminate useful features which can correspond to potential contaminants. Accurate and efficient data mining is required </w:t>
      </w:r>
      <w:proofErr w:type="gramStart"/>
      <w:r w:rsidRPr="00951EDE">
        <w:rPr>
          <w:color w:val="000000" w:themeColor="text1"/>
        </w:rPr>
        <w:t>in order to</w:t>
      </w:r>
      <w:proofErr w:type="gramEnd"/>
      <w:r w:rsidRPr="00951EDE">
        <w:rPr>
          <w:color w:val="000000" w:themeColor="text1"/>
        </w:rPr>
        <w:t xml:space="preserve"> exclude irrelevant peaks coming from the matrix or </w:t>
      </w:r>
      <w:r w:rsidR="00316F4C" w:rsidRPr="00951EDE">
        <w:rPr>
          <w:color w:val="000000" w:themeColor="text1"/>
        </w:rPr>
        <w:t xml:space="preserve">the </w:t>
      </w:r>
      <w:r w:rsidRPr="00951EDE">
        <w:rPr>
          <w:color w:val="000000" w:themeColor="text1"/>
        </w:rPr>
        <w:t xml:space="preserve">analytical process (blank subtraction), remove instrumental noise or group signals belonging to one unique compound (componentization). Once relevant peaks are extracted, a molecular formula is assigned based on the accurate mass, isotopic </w:t>
      </w:r>
      <w:proofErr w:type="gramStart"/>
      <w:r w:rsidRPr="00951EDE">
        <w:rPr>
          <w:color w:val="000000" w:themeColor="text1"/>
        </w:rPr>
        <w:t>profile</w:t>
      </w:r>
      <w:proofErr w:type="gramEnd"/>
      <w:r w:rsidRPr="00951EDE">
        <w:rPr>
          <w:color w:val="000000" w:themeColor="text1"/>
        </w:rPr>
        <w:t xml:space="preserve"> and MS/MS information. Then, exploration of databases (such as </w:t>
      </w:r>
      <w:proofErr w:type="spellStart"/>
      <w:r w:rsidRPr="00951EDE">
        <w:rPr>
          <w:color w:val="000000" w:themeColor="text1"/>
        </w:rPr>
        <w:t>ChemSpider</w:t>
      </w:r>
      <w:proofErr w:type="spellEnd"/>
      <w:r w:rsidRPr="00951EDE">
        <w:rPr>
          <w:color w:val="000000" w:themeColor="text1"/>
        </w:rPr>
        <w:t xml:space="preserve"> or PubChem) can help in the assignation</w:t>
      </w:r>
      <w:r w:rsidR="00316F4C" w:rsidRPr="00951EDE">
        <w:rPr>
          <w:color w:val="000000" w:themeColor="text1"/>
        </w:rPr>
        <w:t xml:space="preserve"> of a structure</w:t>
      </w:r>
      <w:r w:rsidRPr="00951EDE">
        <w:rPr>
          <w:color w:val="000000" w:themeColor="text1"/>
        </w:rPr>
        <w:t xml:space="preserve">. However, elucidation of hundreds or thousands of peaks demands </w:t>
      </w:r>
      <w:r w:rsidR="00316F4C" w:rsidRPr="00951EDE">
        <w:rPr>
          <w:color w:val="000000" w:themeColor="text1"/>
        </w:rPr>
        <w:t>a high</w:t>
      </w:r>
      <w:r w:rsidRPr="00951EDE">
        <w:rPr>
          <w:color w:val="000000" w:themeColor="text1"/>
        </w:rPr>
        <w:t xml:space="preserve"> amount of time and effort without</w:t>
      </w:r>
      <w:r w:rsidR="00316F4C" w:rsidRPr="00951EDE">
        <w:rPr>
          <w:color w:val="000000" w:themeColor="text1"/>
        </w:rPr>
        <w:t xml:space="preserve"> any</w:t>
      </w:r>
      <w:r w:rsidRPr="00951EDE">
        <w:rPr>
          <w:color w:val="000000" w:themeColor="text1"/>
        </w:rPr>
        <w:t xml:space="preserve"> guarantee of success.  The setting of prioritization criteria such as peak intensity, presence of heteroatoms or presence of common fragment ions in the fragmentation pattern </w:t>
      </w:r>
      <w:r w:rsidR="001A3237" w:rsidRPr="00951EDE">
        <w:rPr>
          <w:color w:val="000000" w:themeColor="text1"/>
        </w:rPr>
        <w:fldChar w:fldCharType="begin" w:fldLock="1"/>
      </w:r>
      <w:r w:rsidR="00E80899" w:rsidRPr="00951EDE">
        <w:rPr>
          <w:color w:val="000000" w:themeColor="text1"/>
        </w:rPr>
        <w:instrText>ADDIN CSL_CITATION {"citationItems":[{"id":"ITEM-1","itemData":{"DOI":"10.1021/es4044374","ISBN":"0013-936X","ISSN":"0013936X","PMID":"24417318","abstract":"Wastewater effluents contain a multitude of organic contaminants and transformation products, which cannot be captured by target analysis alone. High accuracy, high resolution mass spectrometric data were explored with novel untargeted data processing approaches (enviMass, nontarget, and RMassBank) to complement an extensive target analysis in initial \"all in one\" measurements. On average 1.2% of the detected peaks from 10 Swiss wastewater treatment plant samples were assigned to target compounds, with 376 reference standards available. Corrosion inhibitors, artificial sweeteners, and pharmaceuticals exhibited the highest concentrations. After blank and noise subtraction, 70% of the peaks remained and were grouped into components; 20% of these components had adduct and/or isotope information available. An intensity-based prioritization revealed that only 4 targets were among the top 30 most intense peaks (negative mode), while 15 of these peaks contained sulfur. Of the 26 nontarget peaks, 7 were tentatively identified via suspect screening for sulfur-containing surfactants and one peak was identified and confirmed as 1,3-benzothiazole-2-sulfonate, an oxidation product of a vulcanization accelerator. High accuracy, high resolution data combined with tailor-made nontarget processing methods (all available online) provided vital information for the identification of a wider range of heteroatom-containing compounds in the environment.","author":[{"dropping-particle":"","family":"Schymanski","given":"Emma L.","non-dropping-particle":"","parse-names":false,"suffix":""},{"dropping-particle":"","family":"Singer","given":"Heinz P.","non-dropping-particle":"","parse-names":false,"suffix":""},{"dropping-particle":"","family":"Longrée","given":"Philipp","non-dropping-particle":"","parse-names":false,"suffix":""},{"dropping-particle":"","family":"Loos","given":"Martin","non-dropping-particle":"","parse-names":false,"suffix":""},{"dropping-particle":"","family":"Ruff","given":"Matthias","non-dropping-particle":"","parse-names":false,"suffix":""},{"dropping-particle":"","family":"Stravs","given":"Michael A.","non-dropping-particle":"","parse-names":false,"suffix":""},{"dropping-particle":"","family":"Ripollés Vidal","given":"Cristina","non-dropping-particle":"","parse-names":false,"suffix":""},{"dropping-particle":"","family":"Hollender","given":"Juliane","non-dropping-particle":"","parse-names":false,"suffix":""}],"container-title":"Environmental Science and Technology","id":"ITEM-1","issue":"3","issued":{"date-parts":[["2014"]]},"page":"1811-1818","title":"Strategies to characterize polar organic contamination in wastewater: Exploring the capability of high resolution mass spectrometry","type":"article-journal","volume":"48"},"uris":["http://www.mendeley.com/documents/?uuid=5deaa118-db3d-4752-a8a5-73d0dd0f0684"]},{"id":"ITEM-2","itemData":{"DOI":"10.1016/j.chroma.2010.08.070","ISSN":"00219673","author":[{"dropping-particle":"","family":"Gómez","given":"M.J.","non-dropping-particle":"","parse-names":false,"suffix":""},{"dropping-particle":"","family":"Gómez-Ramos","given":"M.M.","non-dropping-particle":"","parse-names":false,"suffix":""},{"dropping-particle":"","family":"Malato","given":"O.","non-dropping-particle":"","parse-names":false,"suffix":""},{"dropping-particle":"","family":"Mezcua","given":"M.","non-dropping-particle":"","parse-names":false,"suffix":""},{"dropping-particle":"","family":"Férnandez-Alba","given":"A.R.","non-dropping-particle":"","parse-names":false,"suffix":""}],"container-title":"Journal of Chromatography A","id":"ITEM-2","issue":"45","issued":{"date-parts":[["2010","11"]]},"page":"7038-7054","title":"Rapid automated screening, identification and quantification of organic micro-contaminants and their main transformation products in wastewater and river waters using liquid chromatography–quadrupole-time-of-flight mass spectrometry with an accurate-mass","type":"article-journal","volume":"1217"},"uris":["http://www.mendeley.com/documents/?uuid=b7f19c36-4bdd-455e-9e00-e70ee6c7c53b"]}],"mendeley":{"formattedCitation":"[51,52]","plainTextFormattedCitation":"[51,52]","previouslyFormattedCitation":"(Gómez et al., 2010; Schymanski et al., 2014)"},"properties":{"noteIndex":0},"schema":"https://github.com/citation-style-language/schema/raw/master/csl-citation.json"}</w:instrText>
      </w:r>
      <w:r w:rsidR="001A3237" w:rsidRPr="00951EDE">
        <w:rPr>
          <w:color w:val="000000" w:themeColor="text1"/>
        </w:rPr>
        <w:fldChar w:fldCharType="separate"/>
      </w:r>
      <w:r w:rsidR="00E80899" w:rsidRPr="00951EDE">
        <w:rPr>
          <w:noProof/>
          <w:color w:val="000000" w:themeColor="text1"/>
        </w:rPr>
        <w:t>[51,52]</w:t>
      </w:r>
      <w:r w:rsidR="001A3237" w:rsidRPr="00951EDE">
        <w:rPr>
          <w:color w:val="000000" w:themeColor="text1"/>
        </w:rPr>
        <w:fldChar w:fldCharType="end"/>
      </w:r>
      <w:r w:rsidRPr="00951EDE">
        <w:rPr>
          <w:color w:val="000000" w:themeColor="text1"/>
        </w:rPr>
        <w:t>, as well as meta information such as the environmental context of the samples can reduce the work</w:t>
      </w:r>
      <w:r w:rsidR="00316F4C" w:rsidRPr="00951EDE">
        <w:rPr>
          <w:color w:val="000000" w:themeColor="text1"/>
        </w:rPr>
        <w:t>load</w:t>
      </w:r>
      <w:r w:rsidRPr="00951EDE">
        <w:rPr>
          <w:color w:val="000000" w:themeColor="text1"/>
        </w:rPr>
        <w:t>.</w:t>
      </w:r>
    </w:p>
    <w:p w14:paraId="6671DCDA" w14:textId="01B1B7C6" w:rsidR="00C04367" w:rsidRPr="00951EDE" w:rsidRDefault="00BE3EA4" w:rsidP="003F5F1F">
      <w:pPr>
        <w:spacing w:line="480" w:lineRule="auto"/>
        <w:jc w:val="both"/>
        <w:rPr>
          <w:color w:val="000000" w:themeColor="text1"/>
        </w:rPr>
      </w:pPr>
      <w:r w:rsidRPr="00951EDE">
        <w:rPr>
          <w:color w:val="000000" w:themeColor="text1"/>
        </w:rPr>
        <w:lastRenderedPageBreak/>
        <w:t xml:space="preserve">Another approach to </w:t>
      </w:r>
      <w:r w:rsidR="00043D1D" w:rsidRPr="00951EDE">
        <w:rPr>
          <w:color w:val="000000" w:themeColor="text1"/>
        </w:rPr>
        <w:t xml:space="preserve">address data treatment in non-target analysis is </w:t>
      </w:r>
      <w:r w:rsidRPr="00951EDE">
        <w:rPr>
          <w:color w:val="000000" w:themeColor="text1"/>
        </w:rPr>
        <w:t xml:space="preserve">the </w:t>
      </w:r>
      <w:r w:rsidR="007C7B7A" w:rsidRPr="00951EDE">
        <w:rPr>
          <w:color w:val="000000" w:themeColor="text1"/>
        </w:rPr>
        <w:t xml:space="preserve">application of statistical methods, such as principal component analysis (PCA) or linear discrimination analysis, </w:t>
      </w:r>
      <w:r w:rsidR="00043D1D" w:rsidRPr="00951EDE">
        <w:rPr>
          <w:color w:val="000000" w:themeColor="text1"/>
        </w:rPr>
        <w:t xml:space="preserve">which </w:t>
      </w:r>
      <w:r w:rsidR="007C7B7A" w:rsidRPr="00951EDE">
        <w:rPr>
          <w:color w:val="000000" w:themeColor="text1"/>
        </w:rPr>
        <w:t>can be use</w:t>
      </w:r>
      <w:r w:rsidR="00C04367" w:rsidRPr="00951EDE">
        <w:rPr>
          <w:color w:val="000000" w:themeColor="text1"/>
        </w:rPr>
        <w:t xml:space="preserve">ful </w:t>
      </w:r>
      <w:r w:rsidR="00316F4C" w:rsidRPr="00951EDE">
        <w:rPr>
          <w:color w:val="000000" w:themeColor="text1"/>
        </w:rPr>
        <w:t>to</w:t>
      </w:r>
      <w:r w:rsidR="00C04367" w:rsidRPr="00951EDE">
        <w:rPr>
          <w:color w:val="000000" w:themeColor="text1"/>
        </w:rPr>
        <w:t xml:space="preserve"> discriminat</w:t>
      </w:r>
      <w:r w:rsidR="00316F4C" w:rsidRPr="00951EDE">
        <w:rPr>
          <w:color w:val="000000" w:themeColor="text1"/>
        </w:rPr>
        <w:t>e</w:t>
      </w:r>
      <w:r w:rsidR="00C04367" w:rsidRPr="00951EDE">
        <w:rPr>
          <w:color w:val="000000" w:themeColor="text1"/>
        </w:rPr>
        <w:t xml:space="preserve"> peaks of </w:t>
      </w:r>
      <w:r w:rsidR="007C7B7A" w:rsidRPr="00951EDE">
        <w:rPr>
          <w:color w:val="000000" w:themeColor="text1"/>
        </w:rPr>
        <w:t>interest from th</w:t>
      </w:r>
      <w:r w:rsidR="00043D1D" w:rsidRPr="00951EDE">
        <w:rPr>
          <w:color w:val="000000" w:themeColor="text1"/>
        </w:rPr>
        <w:t>e endogenous matrix components, understand the fate of unknown compounds during wastewater treatments or prioritiz</w:t>
      </w:r>
      <w:r w:rsidR="00316F4C" w:rsidRPr="00951EDE">
        <w:rPr>
          <w:color w:val="000000" w:themeColor="text1"/>
        </w:rPr>
        <w:t>e</w:t>
      </w:r>
      <w:r w:rsidR="00043D1D" w:rsidRPr="00951EDE">
        <w:rPr>
          <w:color w:val="000000" w:themeColor="text1"/>
        </w:rPr>
        <w:t xml:space="preserve"> features for identification based on intensity profiles. </w:t>
      </w:r>
      <w:r w:rsidR="00C04367" w:rsidRPr="00951EDE">
        <w:rPr>
          <w:color w:val="000000" w:themeColor="text1"/>
          <w:lang w:val="en-US"/>
        </w:rPr>
        <w:t>Ponce-Robles et al.</w:t>
      </w:r>
      <w:r w:rsidR="004E0CFC" w:rsidRPr="00951EDE">
        <w:rPr>
          <w:color w:val="000000" w:themeColor="text1"/>
          <w:lang w:val="en-US"/>
        </w:rPr>
        <w:t xml:space="preserve"> </w:t>
      </w:r>
      <w:r w:rsidR="001A3237" w:rsidRPr="00951EDE">
        <w:rPr>
          <w:color w:val="000000" w:themeColor="text1"/>
          <w:lang w:val="en-US"/>
        </w:rPr>
        <w:fldChar w:fldCharType="begin" w:fldLock="1"/>
      </w:r>
      <w:r w:rsidR="00E80899" w:rsidRPr="00951EDE">
        <w:rPr>
          <w:color w:val="000000" w:themeColor="text1"/>
          <w:lang w:val="en-US"/>
        </w:rPr>
        <w:instrText>ADDIN CSL_CITATION {"citationItems":[{"id":"ITEM-1","itemData":{"DOI":"10.1016/j.scitotenv.2018.03.179","ISSN":"00489697","author":[{"dropping-particle":"","family":"Ponce-Robles","given":"L.","non-dropping-particle":"","parse-names":false,"suffix":""},{"dropping-particle":"","family":"Oller","given":"I.","non-dropping-particle":"","parse-names":false,"suffix":""},{"dropping-particle":"","family":"Agüera","given":"A.","non-dropping-particle":"","parse-names":false,"suffix":""},{"dropping-particle":"","family":"Trinidad-Lozano","given":"M.J.","non-dropping-particle":"","parse-names":false,"suffix":""},{"dropping-particle":"","family":"Yuste","given":"F.J.","non-dropping-particle":"","parse-names":false,"suffix":""},{"dropping-particle":"","family":"Malato","given":"S.","non-dropping-particle":"","parse-names":false,"suffix":""},{"dropping-particle":"","family":"Perez-Estrada","given":"L.A.","non-dropping-particle":"","parse-names":false,"suffix":""}],"container-title":"Science of The Total Environment","id":"ITEM-1","issued":{"date-parts":[["2018","8"]]},"page":"508-517","title":"Application of a multivariate analysis method for non-target screening detection of persistent transformation products during the cork boiling wastewater treatment","type":"article-journal","volume":"633"},"uris":["http://www.mendeley.com/documents/?uuid=8711aa43-b11c-4be7-b3ca-0a67669e35b9"]}],"mendeley":{"formattedCitation":"[53]","plainTextFormattedCitation":"[53]","previouslyFormattedCitation":"(Ponce-Robles et al., 2018)"},"properties":{"noteIndex":0},"schema":"https://github.com/citation-style-language/schema/raw/master/csl-citation.json"}</w:instrText>
      </w:r>
      <w:r w:rsidR="001A3237" w:rsidRPr="00951EDE">
        <w:rPr>
          <w:color w:val="000000" w:themeColor="text1"/>
          <w:lang w:val="en-US"/>
        </w:rPr>
        <w:fldChar w:fldCharType="separate"/>
      </w:r>
      <w:r w:rsidR="00E80899" w:rsidRPr="00951EDE">
        <w:rPr>
          <w:noProof/>
          <w:color w:val="000000" w:themeColor="text1"/>
          <w:lang w:val="en-US"/>
        </w:rPr>
        <w:t>[53]</w:t>
      </w:r>
      <w:r w:rsidR="001A3237" w:rsidRPr="00951EDE">
        <w:rPr>
          <w:color w:val="000000" w:themeColor="text1"/>
          <w:lang w:val="en-US"/>
        </w:rPr>
        <w:fldChar w:fldCharType="end"/>
      </w:r>
      <w:r w:rsidR="00C04367" w:rsidRPr="00951EDE">
        <w:rPr>
          <w:color w:val="000000" w:themeColor="text1"/>
          <w:lang w:val="en-US"/>
        </w:rPr>
        <w:t xml:space="preserve"> describe</w:t>
      </w:r>
      <w:r w:rsidR="00316F4C" w:rsidRPr="00951EDE">
        <w:rPr>
          <w:color w:val="000000" w:themeColor="text1"/>
          <w:lang w:val="en-US"/>
        </w:rPr>
        <w:t>s</w:t>
      </w:r>
      <w:r w:rsidR="00C04367" w:rsidRPr="00951EDE">
        <w:rPr>
          <w:color w:val="000000" w:themeColor="text1"/>
          <w:lang w:val="en-US"/>
        </w:rPr>
        <w:t xml:space="preserve"> the use of a PCA method, to explore relationships between samples coming from different </w:t>
      </w:r>
      <w:r w:rsidR="00043D1D" w:rsidRPr="00951EDE">
        <w:rPr>
          <w:color w:val="000000" w:themeColor="text1"/>
          <w:lang w:val="en-US"/>
        </w:rPr>
        <w:t>stages</w:t>
      </w:r>
      <w:r w:rsidR="00C04367" w:rsidRPr="00951EDE">
        <w:rPr>
          <w:color w:val="000000" w:themeColor="text1"/>
          <w:lang w:val="en-US"/>
        </w:rPr>
        <w:t xml:space="preserve"> </w:t>
      </w:r>
      <w:r w:rsidR="00043D1D" w:rsidRPr="00951EDE">
        <w:rPr>
          <w:color w:val="000000" w:themeColor="text1"/>
          <w:lang w:val="en-US"/>
        </w:rPr>
        <w:t>of</w:t>
      </w:r>
      <w:r w:rsidR="00C04367" w:rsidRPr="00951EDE">
        <w:rPr>
          <w:color w:val="000000" w:themeColor="text1"/>
          <w:lang w:val="en-US"/>
        </w:rPr>
        <w:t xml:space="preserve"> </w:t>
      </w:r>
      <w:r w:rsidR="00043D1D" w:rsidRPr="00951EDE">
        <w:rPr>
          <w:color w:val="000000" w:themeColor="text1"/>
          <w:lang w:val="en-US"/>
        </w:rPr>
        <w:t>a</w:t>
      </w:r>
      <w:r w:rsidR="00C04367" w:rsidRPr="00951EDE">
        <w:rPr>
          <w:color w:val="000000" w:themeColor="text1"/>
          <w:lang w:val="en-US"/>
        </w:rPr>
        <w:t xml:space="preserve"> treatment </w:t>
      </w:r>
      <w:r w:rsidR="004E0CFC" w:rsidRPr="00951EDE">
        <w:rPr>
          <w:color w:val="000000" w:themeColor="text1"/>
          <w:lang w:val="en-US"/>
        </w:rPr>
        <w:t xml:space="preserve">line </w:t>
      </w:r>
      <w:r w:rsidR="00C04367" w:rsidRPr="00951EDE">
        <w:rPr>
          <w:color w:val="000000" w:themeColor="text1"/>
          <w:lang w:val="en-US"/>
        </w:rPr>
        <w:t>applied to cork boiling wastewater and spectral features (masses or compounds)</w:t>
      </w:r>
      <w:r w:rsidR="004E0CFC" w:rsidRPr="00951EDE">
        <w:rPr>
          <w:color w:val="000000" w:themeColor="text1"/>
          <w:lang w:val="en-US"/>
        </w:rPr>
        <w:t>, which</w:t>
      </w:r>
      <w:r w:rsidR="00C04367" w:rsidRPr="00951EDE">
        <w:rPr>
          <w:color w:val="000000" w:themeColor="text1"/>
          <w:lang w:val="en-US"/>
        </w:rPr>
        <w:t xml:space="preserve"> could indicate changes in formation, degradation or polarity, during the treatment. </w:t>
      </w:r>
      <w:r w:rsidR="00316F4C" w:rsidRPr="00951EDE">
        <w:rPr>
          <w:color w:val="000000" w:themeColor="text1"/>
          <w:lang w:val="en-US"/>
        </w:rPr>
        <w:t xml:space="preserve">The </w:t>
      </w:r>
      <w:r w:rsidR="00316F4C" w:rsidRPr="00951EDE">
        <w:rPr>
          <w:color w:val="000000" w:themeColor="text1"/>
        </w:rPr>
        <w:t>r</w:t>
      </w:r>
      <w:r w:rsidR="00C04367" w:rsidRPr="00951EDE">
        <w:rPr>
          <w:color w:val="000000" w:themeColor="text1"/>
        </w:rPr>
        <w:t>esults revealed that although most of the signal intensities were reduced after the treatment line, new peaks were</w:t>
      </w:r>
      <w:r w:rsidR="004E0CFC" w:rsidRPr="00951EDE">
        <w:rPr>
          <w:color w:val="000000" w:themeColor="text1"/>
        </w:rPr>
        <w:t xml:space="preserve"> </w:t>
      </w:r>
      <w:r w:rsidR="00C04367" w:rsidRPr="00951EDE">
        <w:rPr>
          <w:color w:val="000000" w:themeColor="text1"/>
        </w:rPr>
        <w:t xml:space="preserve">formed after </w:t>
      </w:r>
      <w:r w:rsidR="004E0CFC" w:rsidRPr="00951EDE">
        <w:rPr>
          <w:color w:val="000000" w:themeColor="text1"/>
        </w:rPr>
        <w:t>coagulation/flocculation</w:t>
      </w:r>
      <w:r w:rsidR="00C04367" w:rsidRPr="00951EDE">
        <w:rPr>
          <w:color w:val="000000" w:themeColor="text1"/>
        </w:rPr>
        <w:t xml:space="preserve"> and </w:t>
      </w:r>
      <w:r w:rsidR="004E0CFC" w:rsidRPr="00951EDE">
        <w:rPr>
          <w:color w:val="000000" w:themeColor="text1"/>
        </w:rPr>
        <w:t>photo-Fenton</w:t>
      </w:r>
      <w:r w:rsidR="00C04367" w:rsidRPr="00951EDE">
        <w:rPr>
          <w:color w:val="000000" w:themeColor="text1"/>
        </w:rPr>
        <w:t xml:space="preserve"> processes.</w:t>
      </w:r>
      <w:r w:rsidR="004E0CFC" w:rsidRPr="00951EDE">
        <w:rPr>
          <w:color w:val="000000" w:themeColor="text1"/>
        </w:rPr>
        <w:t xml:space="preserve"> </w:t>
      </w:r>
      <w:r w:rsidR="00652C94" w:rsidRPr="00951EDE">
        <w:rPr>
          <w:color w:val="000000" w:themeColor="text1"/>
        </w:rPr>
        <w:t xml:space="preserve">The proposed approach uncovered 48 masses with well-defined </w:t>
      </w:r>
      <w:r w:rsidR="00FA2082" w:rsidRPr="00951EDE">
        <w:rPr>
          <w:color w:val="000000" w:themeColor="text1"/>
        </w:rPr>
        <w:t>behaviour</w:t>
      </w:r>
      <w:r w:rsidR="00652C94" w:rsidRPr="00951EDE">
        <w:rPr>
          <w:color w:val="000000" w:themeColor="text1"/>
        </w:rPr>
        <w:t xml:space="preserve"> in a pool of over 2700 selected ions showing </w:t>
      </w:r>
      <w:r w:rsidR="00540D08" w:rsidRPr="00951EDE">
        <w:rPr>
          <w:color w:val="000000" w:themeColor="text1"/>
        </w:rPr>
        <w:t xml:space="preserve">a </w:t>
      </w:r>
      <w:r w:rsidR="00652C94" w:rsidRPr="00951EDE">
        <w:rPr>
          <w:color w:val="000000" w:themeColor="text1"/>
        </w:rPr>
        <w:t xml:space="preserve">great potential for discovering relevant unknown compounds that otherwise would be missed. </w:t>
      </w:r>
      <w:r w:rsidR="004E0CFC" w:rsidRPr="00951EDE">
        <w:rPr>
          <w:color w:val="000000" w:themeColor="text1"/>
        </w:rPr>
        <w:t xml:space="preserve">A similar study was accomplished by </w:t>
      </w:r>
      <w:proofErr w:type="spellStart"/>
      <w:r w:rsidR="004E0CFC" w:rsidRPr="00951EDE">
        <w:rPr>
          <w:color w:val="000000" w:themeColor="text1"/>
        </w:rPr>
        <w:t>Schollee</w:t>
      </w:r>
      <w:proofErr w:type="spellEnd"/>
      <w:r w:rsidR="004E0CFC" w:rsidRPr="00951EDE">
        <w:rPr>
          <w:color w:val="000000" w:themeColor="text1"/>
        </w:rPr>
        <w:t xml:space="preserve"> et al. </w:t>
      </w:r>
      <w:r w:rsidR="005C7E46" w:rsidRPr="00951EDE">
        <w:rPr>
          <w:color w:val="000000" w:themeColor="text1"/>
        </w:rPr>
        <w:fldChar w:fldCharType="begin" w:fldLock="1"/>
      </w:r>
      <w:r w:rsidR="00E80899" w:rsidRPr="00951EDE">
        <w:rPr>
          <w:color w:val="000000" w:themeColor="text1"/>
        </w:rPr>
        <w:instrText>ADDIN CSL_CITATION {"citationItems":[{"id":"ITEM-1","itemData":{"DOI":"10.1016/j.watres.2018.05.045","ISSN":"00431354","author":[{"dropping-particle":"","family":"Schollée","given":"Jennifer E.","non-dropping-particle":"","parse-names":false,"suffix":""},{"dropping-particle":"","family":"Bourgin","given":"Marc","non-dropping-particle":"","parse-names":false,"suffix":""},{"dropping-particle":"","family":"Gunten","given":"Urs","non-dropping-particle":"von","parse-names":false,"suffix":""},{"dropping-particle":"","family":"McArdell","given":"Christa S.","non-dropping-particle":"","parse-names":false,"suffix":""},{"dropping-particle":"","family":"Hollender","given":"Juliane","non-dropping-particle":"","parse-names":false,"suffix":""}],"container-title":"Water Research","id":"ITEM-1","issued":{"date-parts":[["2018","10"]]},"page":"267-278","title":"Non-target screening to trace ozonation transformation products in a wastewater treatment train including different post-treatments","type":"article-journal","volume":"142"},"uris":["http://www.mendeley.com/documents/?uuid=284bce1c-94b6-46a9-9839-612e1ef76df2"]}],"mendeley":{"formattedCitation":"[54]","plainTextFormattedCitation":"[54]","previouslyFormattedCitation":"(Schollée et al., 2018)"},"properties":{"noteIndex":0},"schema":"https://github.com/citation-style-language/schema/raw/master/csl-citation.json"}</w:instrText>
      </w:r>
      <w:r w:rsidR="005C7E46" w:rsidRPr="00951EDE">
        <w:rPr>
          <w:color w:val="000000" w:themeColor="text1"/>
        </w:rPr>
        <w:fldChar w:fldCharType="separate"/>
      </w:r>
      <w:r w:rsidR="00E80899" w:rsidRPr="00951EDE">
        <w:rPr>
          <w:noProof/>
          <w:color w:val="000000" w:themeColor="text1"/>
        </w:rPr>
        <w:t>[54]</w:t>
      </w:r>
      <w:r w:rsidR="005C7E46" w:rsidRPr="00951EDE">
        <w:rPr>
          <w:color w:val="000000" w:themeColor="text1"/>
        </w:rPr>
        <w:fldChar w:fldCharType="end"/>
      </w:r>
      <w:r w:rsidR="004E0CFC" w:rsidRPr="00951EDE">
        <w:rPr>
          <w:color w:val="000000" w:themeColor="text1"/>
        </w:rPr>
        <w:t xml:space="preserve"> to investigate ozonation TP formation </w:t>
      </w:r>
      <w:r w:rsidR="00652C94" w:rsidRPr="00951EDE">
        <w:rPr>
          <w:color w:val="000000" w:themeColor="text1"/>
        </w:rPr>
        <w:t>in a wastewater treatment train including different post-treatments and</w:t>
      </w:r>
      <w:r w:rsidR="004E0CFC" w:rsidRPr="00951EDE">
        <w:rPr>
          <w:color w:val="000000" w:themeColor="text1"/>
        </w:rPr>
        <w:t xml:space="preserve"> ozone doses. PCA and </w:t>
      </w:r>
      <w:r w:rsidR="00DC5F94" w:rsidRPr="00951EDE">
        <w:rPr>
          <w:color w:val="000000" w:themeColor="text1"/>
        </w:rPr>
        <w:t xml:space="preserve">hierarchical </w:t>
      </w:r>
      <w:r w:rsidR="004E0CFC" w:rsidRPr="00951EDE">
        <w:rPr>
          <w:color w:val="000000" w:themeColor="text1"/>
        </w:rPr>
        <w:t>cluster analysis (HCA)</w:t>
      </w:r>
      <w:r w:rsidR="00DC5F94" w:rsidRPr="00951EDE">
        <w:rPr>
          <w:color w:val="000000" w:themeColor="text1"/>
        </w:rPr>
        <w:t xml:space="preserve"> </w:t>
      </w:r>
      <w:r w:rsidR="00652C94" w:rsidRPr="00951EDE">
        <w:rPr>
          <w:color w:val="000000" w:themeColor="text1"/>
        </w:rPr>
        <w:t xml:space="preserve">were applied </w:t>
      </w:r>
      <w:r w:rsidR="00043D1D" w:rsidRPr="00951EDE">
        <w:rPr>
          <w:color w:val="000000" w:themeColor="text1"/>
        </w:rPr>
        <w:t>to prio</w:t>
      </w:r>
      <w:r w:rsidR="003D7E98" w:rsidRPr="00951EDE">
        <w:rPr>
          <w:color w:val="000000" w:themeColor="text1"/>
        </w:rPr>
        <w:t>ritize certain non-target</w:t>
      </w:r>
      <w:r w:rsidR="00043D1D" w:rsidRPr="00951EDE">
        <w:rPr>
          <w:color w:val="000000" w:themeColor="text1"/>
        </w:rPr>
        <w:t xml:space="preserve"> features for further identification and </w:t>
      </w:r>
      <w:r w:rsidR="00652C94" w:rsidRPr="00951EDE">
        <w:rPr>
          <w:color w:val="000000" w:themeColor="text1"/>
        </w:rPr>
        <w:t>understand the</w:t>
      </w:r>
      <w:r w:rsidR="00043D1D" w:rsidRPr="00951EDE">
        <w:rPr>
          <w:color w:val="000000" w:themeColor="text1"/>
        </w:rPr>
        <w:t>ir</w:t>
      </w:r>
      <w:r w:rsidR="00652C94" w:rsidRPr="00951EDE">
        <w:rPr>
          <w:color w:val="000000" w:themeColor="text1"/>
        </w:rPr>
        <w:t xml:space="preserve"> </w:t>
      </w:r>
      <w:r w:rsidR="00FA2082" w:rsidRPr="00951EDE">
        <w:rPr>
          <w:color w:val="000000" w:themeColor="text1"/>
        </w:rPr>
        <w:t>behaviour</w:t>
      </w:r>
      <w:r w:rsidR="00652C94" w:rsidRPr="00951EDE">
        <w:rPr>
          <w:color w:val="000000" w:themeColor="text1"/>
        </w:rPr>
        <w:t xml:space="preserve"> duri</w:t>
      </w:r>
      <w:r w:rsidR="00043D1D" w:rsidRPr="00951EDE">
        <w:rPr>
          <w:color w:val="000000" w:themeColor="text1"/>
        </w:rPr>
        <w:t>ng ozonation and post-treatment</w:t>
      </w:r>
      <w:r w:rsidR="003D7E98" w:rsidRPr="00951EDE">
        <w:rPr>
          <w:color w:val="000000" w:themeColor="text1"/>
        </w:rPr>
        <w:t xml:space="preserve"> by establishing</w:t>
      </w:r>
      <w:r w:rsidR="00043D1D" w:rsidRPr="00951EDE">
        <w:rPr>
          <w:color w:val="000000" w:themeColor="text1"/>
        </w:rPr>
        <w:t xml:space="preserve"> relevant trends</w:t>
      </w:r>
      <w:r w:rsidR="003D7E98" w:rsidRPr="00951EDE">
        <w:rPr>
          <w:color w:val="000000" w:themeColor="text1"/>
        </w:rPr>
        <w:t>.</w:t>
      </w:r>
    </w:p>
    <w:p w14:paraId="773FDB4E" w14:textId="767B2E60" w:rsidR="00A91F62" w:rsidRPr="00951EDE" w:rsidRDefault="00901F0D" w:rsidP="00612350">
      <w:pPr>
        <w:spacing w:line="480" w:lineRule="auto"/>
        <w:jc w:val="both"/>
        <w:rPr>
          <w:color w:val="000000" w:themeColor="text1"/>
        </w:rPr>
      </w:pPr>
      <w:r w:rsidRPr="00951EDE">
        <w:rPr>
          <w:color w:val="000000" w:themeColor="text1"/>
        </w:rPr>
        <w:t xml:space="preserve">Among the applications of non-target </w:t>
      </w:r>
      <w:r w:rsidR="003D7E98" w:rsidRPr="00951EDE">
        <w:rPr>
          <w:color w:val="000000" w:themeColor="text1"/>
        </w:rPr>
        <w:t>screening</w:t>
      </w:r>
      <w:r w:rsidRPr="00951EDE">
        <w:rPr>
          <w:color w:val="000000" w:themeColor="text1"/>
        </w:rPr>
        <w:t xml:space="preserve"> in </w:t>
      </w:r>
      <w:r w:rsidR="00540D08" w:rsidRPr="00951EDE">
        <w:rPr>
          <w:color w:val="000000" w:themeColor="text1"/>
        </w:rPr>
        <w:t>E</w:t>
      </w:r>
      <w:r w:rsidRPr="00951EDE">
        <w:rPr>
          <w:color w:val="000000" w:themeColor="text1"/>
        </w:rPr>
        <w:t xml:space="preserve">nvironmental </w:t>
      </w:r>
      <w:r w:rsidR="00540D08" w:rsidRPr="00951EDE">
        <w:rPr>
          <w:color w:val="000000" w:themeColor="text1"/>
        </w:rPr>
        <w:t>A</w:t>
      </w:r>
      <w:r w:rsidRPr="00951EDE">
        <w:rPr>
          <w:color w:val="000000" w:themeColor="text1"/>
        </w:rPr>
        <w:t>nalysis</w:t>
      </w:r>
      <w:r w:rsidR="003D7E98" w:rsidRPr="00951EDE">
        <w:rPr>
          <w:color w:val="000000" w:themeColor="text1"/>
        </w:rPr>
        <w:t xml:space="preserve">, the identification </w:t>
      </w:r>
      <w:r w:rsidR="00DF75B1" w:rsidRPr="00951EDE">
        <w:rPr>
          <w:color w:val="000000" w:themeColor="text1"/>
        </w:rPr>
        <w:t xml:space="preserve">of TPs </w:t>
      </w:r>
      <w:r w:rsidRPr="00951EDE">
        <w:rPr>
          <w:color w:val="000000" w:themeColor="text1"/>
        </w:rPr>
        <w:t>is one of the most reported</w:t>
      </w:r>
      <w:r w:rsidR="003D7E98" w:rsidRPr="00951EDE">
        <w:rPr>
          <w:color w:val="000000" w:themeColor="text1"/>
        </w:rPr>
        <w:t xml:space="preserve">. The absence of parent contaminants does not guarantee the good quality of treated water and wastewater treatments must consider the formation of TPs </w:t>
      </w:r>
      <w:proofErr w:type="gramStart"/>
      <w:r w:rsidR="003D7E98" w:rsidRPr="00951EDE">
        <w:rPr>
          <w:color w:val="000000" w:themeColor="text1"/>
        </w:rPr>
        <w:t>in order to</w:t>
      </w:r>
      <w:proofErr w:type="gramEnd"/>
      <w:r w:rsidR="003D7E98" w:rsidRPr="00951EDE">
        <w:rPr>
          <w:color w:val="000000" w:themeColor="text1"/>
        </w:rPr>
        <w:t xml:space="preserve"> </w:t>
      </w:r>
      <w:r w:rsidR="003B0822" w:rsidRPr="00951EDE">
        <w:rPr>
          <w:color w:val="000000" w:themeColor="text1"/>
        </w:rPr>
        <w:t xml:space="preserve">minimize </w:t>
      </w:r>
      <w:r w:rsidR="00540D08" w:rsidRPr="00951EDE">
        <w:rPr>
          <w:color w:val="000000" w:themeColor="text1"/>
        </w:rPr>
        <w:t xml:space="preserve">the </w:t>
      </w:r>
      <w:r w:rsidR="003B0822" w:rsidRPr="00951EDE">
        <w:rPr>
          <w:color w:val="000000" w:themeColor="text1"/>
        </w:rPr>
        <w:t xml:space="preserve">environmental impact of the effluents. </w:t>
      </w:r>
      <w:r w:rsidR="00373563" w:rsidRPr="00951EDE">
        <w:rPr>
          <w:color w:val="000000" w:themeColor="text1"/>
        </w:rPr>
        <w:t xml:space="preserve">Different workflows have been proposed for TP identification </w:t>
      </w:r>
      <w:r w:rsidR="005C7E46" w:rsidRPr="00951EDE">
        <w:rPr>
          <w:color w:val="000000" w:themeColor="text1"/>
        </w:rPr>
        <w:fldChar w:fldCharType="begin" w:fldLock="1"/>
      </w:r>
      <w:r w:rsidR="00E80899" w:rsidRPr="00951EDE">
        <w:rPr>
          <w:color w:val="000000" w:themeColor="text1"/>
        </w:rPr>
        <w:instrText>ADDIN CSL_CITATION {"citationItems":[{"id":"ITEM-1","itemData":{"DOI":"10.1016/j.trac.2014.11.009","ISBN":"0165-9936","ISSN":"18793142","abstract":"Identification of transformation products (TPs) of emerging pollutants is challenging, due to the vast number of compounds, mostly unknown, the complexity of the matrices and their often low concentrations, requiring highly selective, highly sensitive techniques. We compile background information on biotic and abiotic formation of TPs and analytical developments over the past five years. We present a database of biotic or abiotic TPs compiled from those identified in recent years. We discuss mass spectrometric (MS) techniques and workflows for target, suspect and non-target screening of TPs with emphasis on liquid chromatography coupled to MS (LC-MS). Both low- and high-resolution (HR) mass analyzers have been applied, but HR-MS is the technique of choice, due to its high confirmatory capabilities, derived from the high resolving power and the mass accuracy in MS and MS/MS modes, and the sophisticated software developed.","author":[{"dropping-particle":"","family":"Bletsou","given":"Anna A.","non-dropping-particle":"","parse-names":false,"suffix":""},{"dropping-particle":"","family":"Jeon","given":"Junho","non-dropping-particle":"","parse-names":false,"suffix":""},{"dropping-particle":"","family":"Hollender","given":"Juliane","non-dropping-particle":"","parse-names":false,"suffix":""},{"dropping-particle":"","family":"Archontaki","given":"Eleni","non-dropping-particle":"","parse-names":false,"suffix":""},{"dropping-particle":"","family":"Thomaidis","given":"Nikolaos S.","non-dropping-particle":"","parse-names":false,"suffix":""}],"container-title":"TrAC - Trends in Analytical Chemistry","id":"ITEM-1","issued":{"date-parts":[["2015"]]},"page":"32-44","publisher":"Elsevier B.V.","title":"Targeted and non-targeted liquid chromatography-mass spectrometric workflows for identification of transformation products of emerging pollutants in the aquatic environment","type":"article-journal","volume":"66"},"uris":["http://www.mendeley.com/documents/?uuid=fdaff5bb-ea6f-499d-b01d-cf60be3db4c3"]}],"mendeley":{"formattedCitation":"[55]","plainTextFormattedCitation":"[55]","previouslyFormattedCitation":"(Bletsou et al., 2015)"},"properties":{"noteIndex":0},"schema":"https://github.com/citation-style-language/schema/raw/master/csl-citation.json"}</w:instrText>
      </w:r>
      <w:r w:rsidR="005C7E46" w:rsidRPr="00951EDE">
        <w:rPr>
          <w:color w:val="000000" w:themeColor="text1"/>
        </w:rPr>
        <w:fldChar w:fldCharType="separate"/>
      </w:r>
      <w:r w:rsidR="00E80899" w:rsidRPr="00951EDE">
        <w:rPr>
          <w:noProof/>
          <w:color w:val="000000" w:themeColor="text1"/>
        </w:rPr>
        <w:t>[55]</w:t>
      </w:r>
      <w:r w:rsidR="005C7E46" w:rsidRPr="00951EDE">
        <w:rPr>
          <w:color w:val="000000" w:themeColor="text1"/>
        </w:rPr>
        <w:fldChar w:fldCharType="end"/>
      </w:r>
      <w:r w:rsidR="00373563" w:rsidRPr="00951EDE">
        <w:rPr>
          <w:color w:val="000000" w:themeColor="text1"/>
        </w:rPr>
        <w:t>. In most cases, simulated experiments under controlled conditions (pure individual compounds</w:t>
      </w:r>
      <w:r w:rsidR="001204E5" w:rsidRPr="00951EDE">
        <w:rPr>
          <w:color w:val="000000" w:themeColor="text1"/>
        </w:rPr>
        <w:t>, high concentration</w:t>
      </w:r>
      <w:r w:rsidR="00373563" w:rsidRPr="00951EDE">
        <w:rPr>
          <w:color w:val="000000" w:themeColor="text1"/>
        </w:rPr>
        <w:t xml:space="preserve">, distilled water) are carried out to facilitate this task. </w:t>
      </w:r>
      <w:r w:rsidR="00373563" w:rsidRPr="00951EDE">
        <w:rPr>
          <w:color w:val="000000" w:themeColor="text1"/>
        </w:rPr>
        <w:lastRenderedPageBreak/>
        <w:t>Identification is</w:t>
      </w:r>
      <w:r w:rsidR="001204E5" w:rsidRPr="00951EDE">
        <w:rPr>
          <w:color w:val="000000" w:themeColor="text1"/>
        </w:rPr>
        <w:t xml:space="preserve"> usually</w:t>
      </w:r>
      <w:r w:rsidR="00373563" w:rsidRPr="00951EDE">
        <w:rPr>
          <w:color w:val="000000" w:themeColor="text1"/>
        </w:rPr>
        <w:t xml:space="preserve"> </w:t>
      </w:r>
      <w:r w:rsidR="001204E5" w:rsidRPr="00951EDE">
        <w:rPr>
          <w:color w:val="000000" w:themeColor="text1"/>
        </w:rPr>
        <w:t>achieved by</w:t>
      </w:r>
      <w:r w:rsidR="00373563" w:rsidRPr="00951EDE">
        <w:rPr>
          <w:color w:val="000000" w:themeColor="text1"/>
        </w:rPr>
        <w:t xml:space="preserve"> structural elucidation </w:t>
      </w:r>
      <w:r w:rsidR="001204E5" w:rsidRPr="00951EDE">
        <w:rPr>
          <w:color w:val="000000" w:themeColor="text1"/>
        </w:rPr>
        <w:t xml:space="preserve">based on the MS/MS fragmentation pattern. The use of spectral databases is not useful in most cases, because only mass spectra of parent contaminants are available. However, </w:t>
      </w:r>
      <w:r w:rsidR="003C0D75" w:rsidRPr="00951EDE">
        <w:rPr>
          <w:color w:val="000000" w:themeColor="text1"/>
        </w:rPr>
        <w:t xml:space="preserve">the information about the elemental composition, the structural relationship with the precursor and the knowledge of the most common transformations </w:t>
      </w:r>
      <w:r w:rsidR="004D1793" w:rsidRPr="00951EDE">
        <w:rPr>
          <w:color w:val="000000" w:themeColor="text1"/>
        </w:rPr>
        <w:t>taking</w:t>
      </w:r>
      <w:r w:rsidR="003C0D75" w:rsidRPr="00951EDE">
        <w:rPr>
          <w:color w:val="000000" w:themeColor="text1"/>
        </w:rPr>
        <w:t xml:space="preserve"> place in the different treatment processes, are essential to propose the structures.</w:t>
      </w:r>
      <w:r w:rsidR="00962F36" w:rsidRPr="00951EDE">
        <w:rPr>
          <w:color w:val="000000" w:themeColor="text1"/>
        </w:rPr>
        <w:t xml:space="preserve"> Another interesting approach is based on the use of</w:t>
      </w:r>
      <w:r w:rsidR="003C6836" w:rsidRPr="00951EDE">
        <w:rPr>
          <w:color w:val="000000" w:themeColor="text1"/>
        </w:rPr>
        <w:t xml:space="preserve"> computational (</w:t>
      </w:r>
      <w:r w:rsidR="003C6836" w:rsidRPr="00951EDE">
        <w:rPr>
          <w:i/>
          <w:color w:val="000000" w:themeColor="text1"/>
        </w:rPr>
        <w:t>in silico</w:t>
      </w:r>
      <w:r w:rsidR="003C6836" w:rsidRPr="00951EDE">
        <w:rPr>
          <w:color w:val="000000" w:themeColor="text1"/>
        </w:rPr>
        <w:t xml:space="preserve">) prediction tools, such as the EAWAG-BBD Pathway Prediction System </w:t>
      </w:r>
      <w:r w:rsidR="00505993" w:rsidRPr="00951EDE">
        <w:rPr>
          <w:color w:val="000000" w:themeColor="text1"/>
        </w:rPr>
        <w:fldChar w:fldCharType="begin" w:fldLock="1"/>
      </w:r>
      <w:r w:rsidR="00E80899" w:rsidRPr="00951EDE">
        <w:rPr>
          <w:color w:val="000000" w:themeColor="text1"/>
        </w:rPr>
        <w:instrText>ADDIN CSL_CITATION {"citationItems":[{"id":"ITEM-1","itemData":{"URL":"http://eawag-bbd.ethz.ch/predict/","accessed":{"date-parts":[["2019","5","15"]]},"author":[{"dropping-particle":"","family":"EAWAG","given":"","non-dropping-particle":"","parse-names":false,"suffix":""}],"id":"ITEM-1","issued":{"date-parts":[["2018"]]},"title":"EAWAG-BBD pathway prediction system","type":"webpage"},"uris":["http://www.mendeley.com/documents/?uuid=1bd1712e-da71-4c60-a981-f1d7dbb33102"]}],"mendeley":{"formattedCitation":"[56]","plainTextFormattedCitation":"[56]","previouslyFormattedCitation":"(EAWAG, 2018)"},"properties":{"noteIndex":0},"schema":"https://github.com/citation-style-language/schema/raw/master/csl-citation.json"}</w:instrText>
      </w:r>
      <w:r w:rsidR="00505993" w:rsidRPr="00951EDE">
        <w:rPr>
          <w:color w:val="000000" w:themeColor="text1"/>
        </w:rPr>
        <w:fldChar w:fldCharType="separate"/>
      </w:r>
      <w:r w:rsidR="00E80899" w:rsidRPr="00951EDE">
        <w:rPr>
          <w:noProof/>
          <w:color w:val="000000" w:themeColor="text1"/>
        </w:rPr>
        <w:t>[56]</w:t>
      </w:r>
      <w:r w:rsidR="00505993" w:rsidRPr="00951EDE">
        <w:rPr>
          <w:color w:val="000000" w:themeColor="text1"/>
        </w:rPr>
        <w:fldChar w:fldCharType="end"/>
      </w:r>
      <w:r w:rsidR="003C6836" w:rsidRPr="00951EDE">
        <w:rPr>
          <w:color w:val="000000" w:themeColor="text1"/>
        </w:rPr>
        <w:t xml:space="preserve"> or the </w:t>
      </w:r>
      <w:proofErr w:type="spellStart"/>
      <w:r w:rsidR="003C6836" w:rsidRPr="00951EDE">
        <w:rPr>
          <w:color w:val="000000" w:themeColor="text1"/>
        </w:rPr>
        <w:t>PathPred</w:t>
      </w:r>
      <w:proofErr w:type="spellEnd"/>
      <w:r w:rsidR="003C6836" w:rsidRPr="00951EDE">
        <w:rPr>
          <w:color w:val="000000" w:themeColor="text1"/>
        </w:rPr>
        <w:t xml:space="preserve"> software</w:t>
      </w:r>
      <w:r w:rsidR="00505993" w:rsidRPr="00951EDE">
        <w:rPr>
          <w:color w:val="000000" w:themeColor="text1"/>
        </w:rPr>
        <w:t xml:space="preserve"> </w:t>
      </w:r>
      <w:r w:rsidR="00505993" w:rsidRPr="00951EDE">
        <w:rPr>
          <w:color w:val="000000" w:themeColor="text1"/>
        </w:rPr>
        <w:fldChar w:fldCharType="begin" w:fldLock="1"/>
      </w:r>
      <w:r w:rsidR="00E80899" w:rsidRPr="00951EDE">
        <w:rPr>
          <w:color w:val="000000" w:themeColor="text1"/>
        </w:rPr>
        <w:instrText>ADDIN CSL_CITATION {"citationItems":[{"id":"ITEM-1","itemData":{"URL":"https://www.genome.jp/tools/pathpred/","accessed":{"date-parts":[["2019","5","15"]]},"author":[{"dropping-particle":"","family":"Kyoto University","given":"","non-dropping-particle":"","parse-names":false,"suffix":""}],"id":"ITEM-1","issued":{"date-parts":[["2018"]]},"title":"Pathpred: Pathway Prediction server","type":"webpage"},"uris":["http://www.mendeley.com/documents/?uuid=293d64c9-5e30-4161-8d7b-135b783ab639"]}],"mendeley":{"formattedCitation":"[57]","plainTextFormattedCitation":"[57]","previouslyFormattedCitation":"(Kyoto University, 2018)"},"properties":{"noteIndex":0},"schema":"https://github.com/citation-style-language/schema/raw/master/csl-citation.json"}</w:instrText>
      </w:r>
      <w:r w:rsidR="00505993" w:rsidRPr="00951EDE">
        <w:rPr>
          <w:color w:val="000000" w:themeColor="text1"/>
        </w:rPr>
        <w:fldChar w:fldCharType="separate"/>
      </w:r>
      <w:r w:rsidR="00E80899" w:rsidRPr="00951EDE">
        <w:rPr>
          <w:noProof/>
          <w:color w:val="000000" w:themeColor="text1"/>
        </w:rPr>
        <w:t>[57]</w:t>
      </w:r>
      <w:r w:rsidR="00505993" w:rsidRPr="00951EDE">
        <w:rPr>
          <w:color w:val="000000" w:themeColor="text1"/>
        </w:rPr>
        <w:fldChar w:fldCharType="end"/>
      </w:r>
      <w:r w:rsidR="00962F36" w:rsidRPr="00951EDE">
        <w:rPr>
          <w:color w:val="000000" w:themeColor="text1"/>
        </w:rPr>
        <w:t>,</w:t>
      </w:r>
      <w:r w:rsidR="003C6836" w:rsidRPr="00951EDE">
        <w:rPr>
          <w:color w:val="000000" w:themeColor="text1"/>
        </w:rPr>
        <w:t xml:space="preserve"> </w:t>
      </w:r>
      <w:r w:rsidR="00962F36" w:rsidRPr="00951EDE">
        <w:rPr>
          <w:color w:val="000000" w:themeColor="text1"/>
        </w:rPr>
        <w:t>able</w:t>
      </w:r>
      <w:r w:rsidR="00373563" w:rsidRPr="00951EDE">
        <w:rPr>
          <w:color w:val="000000" w:themeColor="text1"/>
        </w:rPr>
        <w:t xml:space="preserve"> </w:t>
      </w:r>
      <w:r w:rsidR="003C6836" w:rsidRPr="00951EDE">
        <w:rPr>
          <w:color w:val="000000" w:themeColor="text1"/>
        </w:rPr>
        <w:t xml:space="preserve">to predict potential </w:t>
      </w:r>
      <w:r w:rsidR="00962F36" w:rsidRPr="00951EDE">
        <w:rPr>
          <w:color w:val="000000" w:themeColor="text1"/>
        </w:rPr>
        <w:t>TPs</w:t>
      </w:r>
      <w:r w:rsidR="003C6836" w:rsidRPr="00951EDE">
        <w:rPr>
          <w:color w:val="000000" w:themeColor="text1"/>
        </w:rPr>
        <w:t xml:space="preserve">, which </w:t>
      </w:r>
      <w:r w:rsidR="006D19BB" w:rsidRPr="00951EDE">
        <w:rPr>
          <w:color w:val="000000" w:themeColor="text1"/>
        </w:rPr>
        <w:t xml:space="preserve">can then be searched </w:t>
      </w:r>
      <w:r w:rsidR="003C6836" w:rsidRPr="00951EDE">
        <w:rPr>
          <w:color w:val="000000" w:themeColor="text1"/>
        </w:rPr>
        <w:t xml:space="preserve">in the samples </w:t>
      </w:r>
      <w:r w:rsidR="006D19BB" w:rsidRPr="00951EDE">
        <w:rPr>
          <w:color w:val="000000" w:themeColor="text1"/>
        </w:rPr>
        <w:t>using “suspect screening” approaches</w:t>
      </w:r>
      <w:r w:rsidR="00DF75B1" w:rsidRPr="00951EDE">
        <w:rPr>
          <w:color w:val="000000" w:themeColor="text1"/>
        </w:rPr>
        <w:t xml:space="preserve"> </w:t>
      </w:r>
      <w:r w:rsidR="003C6F20" w:rsidRPr="00951EDE">
        <w:rPr>
          <w:color w:val="000000" w:themeColor="text1"/>
        </w:rPr>
        <w:fldChar w:fldCharType="begin" w:fldLock="1"/>
      </w:r>
      <w:r w:rsidR="00E80899" w:rsidRPr="00951EDE">
        <w:rPr>
          <w:color w:val="000000" w:themeColor="text1"/>
        </w:rPr>
        <w:instrText>ADDIN CSL_CITATION {"citationItems":[{"id":"ITEM-1","itemData":{"DOI":"10.1016/j.envpol.2019.02.001","ISSN":"02697491","author":[{"dropping-particle":"","family":"Martínez-Piernas","given":"A.B.","non-dropping-particle":"","parse-names":false,"suffix":""},{"dropping-particle":"","family":"Nahim-Granados","given":"S.","non-dropping-particle":"","parse-names":false,"suffix":""},{"dropping-particle":"","family":"Mascolo","given":"G.","non-dropping-particle":"","parse-names":false,"suffix":""},{"dropping-particle":"","family":"Fernández-Ibáñez","given":"P.","non-dropping-particle":"","parse-names":false,"suffix":""},{"dropping-particle":"","family":"Polo-López","given":"M.I.","non-dropping-particle":"","parse-names":false,"suffix":""},{"dropping-particle":"","family":"Agüera","given":"A.","non-dropping-particle":"","parse-names":false,"suffix":""},{"dropping-particle":"","family":"Murgolo","given":"S.","non-dropping-particle":"","parse-names":false,"suffix":""}],"container-title":"Environmental Pollution","id":"ITEM-1","issued":{"date-parts":[["2019"]]},"title":"Identification of transformation products of carbamazepine in lettuce crops irrigated with Ultraviolet-C treated water","type":"article-journal","volume":"247"},"uris":["http://www.mendeley.com/documents/?uuid=dad790b0-96b8-4862-9e3d-bda8f8e763e9"]},{"id":"ITEM-2","itemData":{"DOI":"10.1016/j.chemosphere.2019.05.147","ISSN":"00456535","author":[{"dropping-particle":"","family":"Campos-Mañas","given":"Marina Celia","non-dropping-particle":"","parse-names":false,"suffix":""},{"dropping-particle":"","family":"Plaza-Bolaños","given":"Patricia","non-dropping-particle":"","parse-names":false,"suffix":""},{"dropping-particle":"","family":"Martínez-Piernas","given":"Ana Belén","non-dropping-particle":"","parse-names":false,"suffix":""},{"dropping-particle":"","family":"Sánchez-Pérez","given":"José Antonio","non-dropping-particle":"","parse-names":false,"suffix":""},{"dropping-particle":"","family":"Agüera","given":"Ana","non-dropping-particle":"","parse-names":false,"suffix":""}],"container-title":"Chemosphere","id":"ITEM-2","issued":{"date-parts":[["2019","5"]]},"title":"Determination of pesticide levels in wastewater from an agro-food industry: Target, suspect and transformation product analysis.","type":"article-journal"},"uris":["http://www.mendeley.com/documents/?uuid=8611602b-a40c-4f4d-8b4e-5f2251fb147f"]}],"mendeley":{"formattedCitation":"[58,59]","plainTextFormattedCitation":"[58,59]","previouslyFormattedCitation":"(Campos-Mañas et al., 2019b; Martínez-Piernas et al., 2019)"},"properties":{"noteIndex":0},"schema":"https://github.com/citation-style-language/schema/raw/master/csl-citation.json"}</w:instrText>
      </w:r>
      <w:r w:rsidR="003C6F20" w:rsidRPr="00951EDE">
        <w:rPr>
          <w:color w:val="000000" w:themeColor="text1"/>
        </w:rPr>
        <w:fldChar w:fldCharType="separate"/>
      </w:r>
      <w:r w:rsidR="00E80899" w:rsidRPr="00951EDE">
        <w:rPr>
          <w:noProof/>
          <w:color w:val="000000" w:themeColor="text1"/>
        </w:rPr>
        <w:t>[58,59]</w:t>
      </w:r>
      <w:r w:rsidR="003C6F20" w:rsidRPr="00951EDE">
        <w:rPr>
          <w:color w:val="000000" w:themeColor="text1"/>
        </w:rPr>
        <w:fldChar w:fldCharType="end"/>
      </w:r>
      <w:r w:rsidR="003C6F20" w:rsidRPr="00951EDE">
        <w:rPr>
          <w:color w:val="000000" w:themeColor="text1"/>
        </w:rPr>
        <w:t>.</w:t>
      </w:r>
      <w:r w:rsidR="00962F36" w:rsidRPr="00951EDE">
        <w:rPr>
          <w:color w:val="000000" w:themeColor="text1"/>
        </w:rPr>
        <w:t xml:space="preserve"> However, confirmation of tentatively proposed structures can be</w:t>
      </w:r>
      <w:r w:rsidR="008D54CC" w:rsidRPr="00951EDE">
        <w:rPr>
          <w:color w:val="000000" w:themeColor="text1"/>
        </w:rPr>
        <w:t xml:space="preserve"> performed only using reference </w:t>
      </w:r>
      <w:r w:rsidR="00962F36" w:rsidRPr="00951EDE">
        <w:rPr>
          <w:color w:val="000000" w:themeColor="text1"/>
        </w:rPr>
        <w:t xml:space="preserve">standards, </w:t>
      </w:r>
      <w:r w:rsidR="008D54CC" w:rsidRPr="00951EDE">
        <w:rPr>
          <w:color w:val="000000" w:themeColor="text1"/>
        </w:rPr>
        <w:t>but</w:t>
      </w:r>
      <w:r w:rsidR="00962F36" w:rsidRPr="00951EDE">
        <w:rPr>
          <w:color w:val="000000" w:themeColor="text1"/>
        </w:rPr>
        <w:t xml:space="preserve"> in most cases, </w:t>
      </w:r>
      <w:r w:rsidR="008D54CC" w:rsidRPr="00951EDE">
        <w:rPr>
          <w:color w:val="000000" w:themeColor="text1"/>
        </w:rPr>
        <w:t xml:space="preserve">they are not commercially available. Consequently, </w:t>
      </w:r>
      <w:r w:rsidR="004D1793" w:rsidRPr="00951EDE">
        <w:rPr>
          <w:color w:val="000000" w:themeColor="text1"/>
        </w:rPr>
        <w:t xml:space="preserve">the </w:t>
      </w:r>
      <w:r w:rsidR="008D54CC" w:rsidRPr="00951EDE">
        <w:rPr>
          <w:color w:val="000000" w:themeColor="text1"/>
        </w:rPr>
        <w:t>reported TPs remain in most cases not fully identified.</w:t>
      </w:r>
    </w:p>
    <w:p w14:paraId="1F49E832" w14:textId="77777777" w:rsidR="00932CEF" w:rsidRPr="00951EDE" w:rsidRDefault="00932CEF" w:rsidP="00612350">
      <w:pPr>
        <w:spacing w:line="480" w:lineRule="auto"/>
        <w:jc w:val="both"/>
        <w:rPr>
          <w:color w:val="000000" w:themeColor="text1"/>
        </w:rPr>
      </w:pPr>
    </w:p>
    <w:p w14:paraId="4C9F6634" w14:textId="6085A3D4" w:rsidR="00CB6869" w:rsidRPr="00951EDE" w:rsidRDefault="00612350" w:rsidP="003F5F1F">
      <w:pPr>
        <w:pStyle w:val="Ttulo1"/>
        <w:numPr>
          <w:ilvl w:val="0"/>
          <w:numId w:val="0"/>
        </w:numPr>
        <w:spacing w:after="0" w:line="480" w:lineRule="auto"/>
        <w:rPr>
          <w:rFonts w:ascii="Times New Roman" w:hAnsi="Times New Roman" w:cs="Times New Roman"/>
          <w:color w:val="000000" w:themeColor="text1"/>
          <w:sz w:val="24"/>
          <w:szCs w:val="24"/>
        </w:rPr>
      </w:pPr>
      <w:r w:rsidRPr="00951EDE">
        <w:rPr>
          <w:rFonts w:ascii="Times New Roman" w:hAnsi="Times New Roman" w:cs="Times New Roman"/>
          <w:color w:val="000000" w:themeColor="text1"/>
          <w:sz w:val="24"/>
          <w:szCs w:val="24"/>
        </w:rPr>
        <w:t xml:space="preserve">4. </w:t>
      </w:r>
      <w:r w:rsidR="00E80701" w:rsidRPr="00951EDE">
        <w:rPr>
          <w:rFonts w:ascii="Times New Roman" w:hAnsi="Times New Roman" w:cs="Times New Roman"/>
          <w:color w:val="000000" w:themeColor="text1"/>
          <w:sz w:val="24"/>
          <w:szCs w:val="24"/>
        </w:rPr>
        <w:t xml:space="preserve">Removal of </w:t>
      </w:r>
      <w:r w:rsidR="0088563C" w:rsidRPr="00951EDE">
        <w:rPr>
          <w:rFonts w:ascii="Times New Roman" w:hAnsi="Times New Roman" w:cs="Times New Roman"/>
          <w:color w:val="000000" w:themeColor="text1"/>
          <w:sz w:val="24"/>
          <w:szCs w:val="24"/>
        </w:rPr>
        <w:t>CEC</w:t>
      </w:r>
      <w:r w:rsidR="00E80701" w:rsidRPr="00951EDE">
        <w:rPr>
          <w:rFonts w:ascii="Times New Roman" w:hAnsi="Times New Roman" w:cs="Times New Roman"/>
          <w:color w:val="000000" w:themeColor="text1"/>
          <w:sz w:val="24"/>
          <w:szCs w:val="24"/>
        </w:rPr>
        <w:t xml:space="preserve">s in </w:t>
      </w:r>
      <w:r w:rsidR="00FE549A" w:rsidRPr="00951EDE">
        <w:rPr>
          <w:rFonts w:ascii="Times New Roman" w:hAnsi="Times New Roman" w:cs="Times New Roman"/>
          <w:color w:val="000000" w:themeColor="text1"/>
          <w:sz w:val="24"/>
          <w:szCs w:val="24"/>
        </w:rPr>
        <w:t>micro</w:t>
      </w:r>
      <w:r w:rsidR="00E80701" w:rsidRPr="00951EDE">
        <w:rPr>
          <w:rFonts w:ascii="Times New Roman" w:hAnsi="Times New Roman" w:cs="Times New Roman"/>
          <w:color w:val="000000" w:themeColor="text1"/>
          <w:sz w:val="24"/>
          <w:szCs w:val="24"/>
        </w:rPr>
        <w:t>algae-based treatment systems</w:t>
      </w:r>
    </w:p>
    <w:p w14:paraId="3C5E529D" w14:textId="5BAC6267" w:rsidR="00261E6D" w:rsidRPr="00951EDE" w:rsidRDefault="00FF6AA2" w:rsidP="003F5F1F">
      <w:pPr>
        <w:spacing w:line="480" w:lineRule="auto"/>
        <w:jc w:val="both"/>
        <w:rPr>
          <w:color w:val="000000" w:themeColor="text1"/>
        </w:rPr>
      </w:pPr>
      <w:r w:rsidRPr="00951EDE">
        <w:rPr>
          <w:color w:val="000000" w:themeColor="text1"/>
        </w:rPr>
        <w:t xml:space="preserve">The analytical strategies described above have been widely applied to </w:t>
      </w:r>
      <w:r w:rsidR="003121CD" w:rsidRPr="00951EDE">
        <w:rPr>
          <w:color w:val="000000" w:themeColor="text1"/>
        </w:rPr>
        <w:t>evaluate presence</w:t>
      </w:r>
      <w:r w:rsidRPr="00951EDE">
        <w:rPr>
          <w:color w:val="000000" w:themeColor="text1"/>
        </w:rPr>
        <w:t xml:space="preserve"> </w:t>
      </w:r>
      <w:r w:rsidR="003121CD" w:rsidRPr="00951EDE">
        <w:rPr>
          <w:color w:val="000000" w:themeColor="text1"/>
        </w:rPr>
        <w:t xml:space="preserve">and fate </w:t>
      </w:r>
      <w:r w:rsidRPr="00951EDE">
        <w:rPr>
          <w:color w:val="000000" w:themeColor="text1"/>
        </w:rPr>
        <w:t xml:space="preserve">of </w:t>
      </w:r>
      <w:r w:rsidR="0088563C" w:rsidRPr="00951EDE">
        <w:rPr>
          <w:color w:val="000000" w:themeColor="text1"/>
        </w:rPr>
        <w:t>CEC</w:t>
      </w:r>
      <w:r w:rsidR="00692565" w:rsidRPr="00951EDE">
        <w:rPr>
          <w:color w:val="000000" w:themeColor="text1"/>
        </w:rPr>
        <w:t>s</w:t>
      </w:r>
      <w:r w:rsidRPr="00951EDE">
        <w:rPr>
          <w:color w:val="000000" w:themeColor="text1"/>
        </w:rPr>
        <w:t xml:space="preserve"> in various environmental</w:t>
      </w:r>
      <w:r w:rsidR="003121CD" w:rsidRPr="00951EDE">
        <w:rPr>
          <w:color w:val="000000" w:themeColor="text1"/>
        </w:rPr>
        <w:t xml:space="preserve"> </w:t>
      </w:r>
      <w:r w:rsidRPr="00951EDE">
        <w:rPr>
          <w:color w:val="000000" w:themeColor="text1"/>
        </w:rPr>
        <w:t>compartments</w:t>
      </w:r>
      <w:r w:rsidR="003121CD" w:rsidRPr="00951EDE">
        <w:rPr>
          <w:color w:val="000000" w:themeColor="text1"/>
        </w:rPr>
        <w:t>,</w:t>
      </w:r>
      <w:r w:rsidRPr="00951EDE">
        <w:rPr>
          <w:color w:val="000000" w:themeColor="text1"/>
        </w:rPr>
        <w:t xml:space="preserve"> </w:t>
      </w:r>
      <w:r w:rsidR="003121CD" w:rsidRPr="00951EDE">
        <w:rPr>
          <w:color w:val="000000" w:themeColor="text1"/>
        </w:rPr>
        <w:t xml:space="preserve">identify sources of contamination, as </w:t>
      </w:r>
      <w:r w:rsidR="000549C7" w:rsidRPr="00951EDE">
        <w:rPr>
          <w:color w:val="000000" w:themeColor="text1"/>
        </w:rPr>
        <w:t xml:space="preserve">it </w:t>
      </w:r>
      <w:r w:rsidR="003121CD" w:rsidRPr="00951EDE">
        <w:rPr>
          <w:color w:val="000000" w:themeColor="text1"/>
        </w:rPr>
        <w:t xml:space="preserve">is the case of WWTP effluents, and evaluate the efficiency of </w:t>
      </w:r>
      <w:r w:rsidR="00692565" w:rsidRPr="00951EDE">
        <w:rPr>
          <w:color w:val="000000" w:themeColor="text1"/>
        </w:rPr>
        <w:t>wastewater treatments</w:t>
      </w:r>
      <w:r w:rsidR="003121CD" w:rsidRPr="00951EDE">
        <w:rPr>
          <w:color w:val="000000" w:themeColor="text1"/>
        </w:rPr>
        <w:t xml:space="preserve">. </w:t>
      </w:r>
      <w:r w:rsidR="00692565" w:rsidRPr="00951EDE">
        <w:rPr>
          <w:color w:val="000000" w:themeColor="text1"/>
        </w:rPr>
        <w:t xml:space="preserve">This last aspect is especially relevant if </w:t>
      </w:r>
      <w:r w:rsidR="000549C7" w:rsidRPr="00951EDE">
        <w:rPr>
          <w:color w:val="000000" w:themeColor="text1"/>
        </w:rPr>
        <w:t>one</w:t>
      </w:r>
      <w:r w:rsidR="00692565" w:rsidRPr="00951EDE">
        <w:rPr>
          <w:color w:val="000000" w:themeColor="text1"/>
        </w:rPr>
        <w:t xml:space="preserve"> want</w:t>
      </w:r>
      <w:r w:rsidR="000549C7" w:rsidRPr="00951EDE">
        <w:rPr>
          <w:color w:val="000000" w:themeColor="text1"/>
        </w:rPr>
        <w:t>s</w:t>
      </w:r>
      <w:r w:rsidR="00692565" w:rsidRPr="00951EDE">
        <w:rPr>
          <w:color w:val="000000" w:themeColor="text1"/>
        </w:rPr>
        <w:t xml:space="preserve"> to improve the quality of water resources and guarantee the safety of reclaimed water reuse practices. Thus, n</w:t>
      </w:r>
      <w:r w:rsidR="00150882" w:rsidRPr="00951EDE">
        <w:rPr>
          <w:color w:val="000000" w:themeColor="text1"/>
        </w:rPr>
        <w:t xml:space="preserve">umerous studies </w:t>
      </w:r>
      <w:r w:rsidR="004E5C29" w:rsidRPr="00951EDE">
        <w:rPr>
          <w:color w:val="000000" w:themeColor="text1"/>
        </w:rPr>
        <w:t>have</w:t>
      </w:r>
      <w:r w:rsidR="00150882" w:rsidRPr="00951EDE">
        <w:rPr>
          <w:color w:val="000000" w:themeColor="text1"/>
        </w:rPr>
        <w:t xml:space="preserve"> evaluate</w:t>
      </w:r>
      <w:r w:rsidR="004E5C29" w:rsidRPr="00951EDE">
        <w:rPr>
          <w:color w:val="000000" w:themeColor="text1"/>
        </w:rPr>
        <w:t>d</w:t>
      </w:r>
      <w:r w:rsidR="00150882" w:rsidRPr="00951EDE">
        <w:rPr>
          <w:color w:val="000000" w:themeColor="text1"/>
        </w:rPr>
        <w:t xml:space="preserve"> the ability of the active sludge process </w:t>
      </w:r>
      <w:r w:rsidR="004E5C29" w:rsidRPr="00951EDE">
        <w:rPr>
          <w:color w:val="000000" w:themeColor="text1"/>
        </w:rPr>
        <w:t>and other tertiary (</w:t>
      </w:r>
      <w:proofErr w:type="gramStart"/>
      <w:r w:rsidR="004E5C29" w:rsidRPr="00951EDE">
        <w:rPr>
          <w:color w:val="000000" w:themeColor="text1"/>
        </w:rPr>
        <w:t>e.g.</w:t>
      </w:r>
      <w:proofErr w:type="gramEnd"/>
      <w:r w:rsidR="004E5C29" w:rsidRPr="00951EDE">
        <w:rPr>
          <w:color w:val="000000" w:themeColor="text1"/>
        </w:rPr>
        <w:t xml:space="preserve"> </w:t>
      </w:r>
      <w:proofErr w:type="spellStart"/>
      <w:r w:rsidR="005E2EFF" w:rsidRPr="00951EDE">
        <w:rPr>
          <w:color w:val="000000" w:themeColor="text1"/>
        </w:rPr>
        <w:t>ozoni</w:t>
      </w:r>
      <w:r w:rsidR="000549C7" w:rsidRPr="00951EDE">
        <w:rPr>
          <w:color w:val="000000" w:themeColor="text1"/>
        </w:rPr>
        <w:t>z</w:t>
      </w:r>
      <w:r w:rsidR="005E2EFF" w:rsidRPr="00951EDE">
        <w:rPr>
          <w:color w:val="000000" w:themeColor="text1"/>
        </w:rPr>
        <w:t>ation</w:t>
      </w:r>
      <w:proofErr w:type="spellEnd"/>
      <w:r w:rsidR="004E5C29" w:rsidRPr="00951EDE">
        <w:rPr>
          <w:color w:val="000000" w:themeColor="text1"/>
        </w:rPr>
        <w:t xml:space="preserve">, chlorination, ultra/nanofiltration) or non-conventional treatments (e.g. advanced oxidation processes, electrochemical treatments) to eliminate </w:t>
      </w:r>
      <w:r w:rsidR="0088563C" w:rsidRPr="00951EDE">
        <w:rPr>
          <w:color w:val="000000" w:themeColor="text1"/>
        </w:rPr>
        <w:t>CEC</w:t>
      </w:r>
      <w:r w:rsidR="004E5C29" w:rsidRPr="00951EDE">
        <w:rPr>
          <w:color w:val="000000" w:themeColor="text1"/>
        </w:rPr>
        <w:t>s. However, while</w:t>
      </w:r>
      <w:r w:rsidR="0055277C" w:rsidRPr="00951EDE">
        <w:rPr>
          <w:color w:val="000000" w:themeColor="text1"/>
        </w:rPr>
        <w:t xml:space="preserve"> capability of </w:t>
      </w:r>
      <w:r w:rsidR="0055277C" w:rsidRPr="00951EDE">
        <w:rPr>
          <w:color w:val="000000" w:themeColor="text1"/>
        </w:rPr>
        <w:lastRenderedPageBreak/>
        <w:t xml:space="preserve">microalgae to remove nutrients, </w:t>
      </w:r>
      <w:r w:rsidR="00F1731F" w:rsidRPr="00951EDE">
        <w:rPr>
          <w:color w:val="000000" w:themeColor="text1"/>
        </w:rPr>
        <w:t xml:space="preserve">heavy metals and pathogens </w:t>
      </w:r>
      <w:r w:rsidR="0055277C" w:rsidRPr="00951EDE">
        <w:rPr>
          <w:color w:val="000000" w:themeColor="text1"/>
        </w:rPr>
        <w:t xml:space="preserve">bacteria </w:t>
      </w:r>
      <w:r w:rsidR="00F1731F" w:rsidRPr="00951EDE">
        <w:rPr>
          <w:color w:val="000000" w:themeColor="text1"/>
        </w:rPr>
        <w:t>from domestic and industrial wastewater (</w:t>
      </w:r>
      <w:r w:rsidR="002C68C3" w:rsidRPr="00951EDE">
        <w:rPr>
          <w:color w:val="000000" w:themeColor="text1"/>
        </w:rPr>
        <w:t xml:space="preserve">e.g. </w:t>
      </w:r>
      <w:r w:rsidR="00F1731F" w:rsidRPr="00951EDE">
        <w:rPr>
          <w:color w:val="000000" w:themeColor="text1"/>
        </w:rPr>
        <w:t xml:space="preserve">olive oil mill wastewater, paper industry wastewater) </w:t>
      </w:r>
      <w:r w:rsidR="0055277C" w:rsidRPr="00951EDE">
        <w:rPr>
          <w:color w:val="000000" w:themeColor="text1"/>
        </w:rPr>
        <w:t>has been widely studied</w:t>
      </w:r>
      <w:r w:rsidR="004E5C29" w:rsidRPr="00951EDE">
        <w:rPr>
          <w:color w:val="000000" w:themeColor="text1"/>
        </w:rPr>
        <w:t xml:space="preserve">, only </w:t>
      </w:r>
      <w:r w:rsidR="000549C7" w:rsidRPr="00951EDE">
        <w:rPr>
          <w:color w:val="000000" w:themeColor="text1"/>
        </w:rPr>
        <w:t xml:space="preserve">a </w:t>
      </w:r>
      <w:r w:rsidR="0055277C" w:rsidRPr="00951EDE">
        <w:rPr>
          <w:color w:val="000000" w:themeColor="text1"/>
        </w:rPr>
        <w:t xml:space="preserve">few studies have </w:t>
      </w:r>
      <w:r w:rsidR="000549C7" w:rsidRPr="00951EDE">
        <w:rPr>
          <w:color w:val="000000" w:themeColor="text1"/>
        </w:rPr>
        <w:t xml:space="preserve">been </w:t>
      </w:r>
      <w:r w:rsidR="0055277C" w:rsidRPr="00951EDE">
        <w:rPr>
          <w:color w:val="000000" w:themeColor="text1"/>
        </w:rPr>
        <w:t xml:space="preserve">focused on the removal of </w:t>
      </w:r>
      <w:r w:rsidR="00445F80" w:rsidRPr="00951EDE">
        <w:rPr>
          <w:color w:val="000000" w:themeColor="text1"/>
        </w:rPr>
        <w:t xml:space="preserve">CECs </w:t>
      </w:r>
      <w:r w:rsidR="004628F3" w:rsidRPr="00951EDE">
        <w:rPr>
          <w:color w:val="000000" w:themeColor="text1"/>
        </w:rPr>
        <w:fldChar w:fldCharType="begin" w:fldLock="1"/>
      </w:r>
      <w:r w:rsidR="00E80899" w:rsidRPr="00951EDE">
        <w:rPr>
          <w:color w:val="000000" w:themeColor="text1"/>
        </w:rPr>
        <w:instrText>ADDIN CSL_CITATION {"citationItems":[{"id":"ITEM-1","itemData":{"DOI":"10.1007/s11157-016-9397-7","ISSN":"1569-1705","author":[{"dropping-particle":"","family":"Umamaheswari","given":"J.","non-dropping-particle":"","parse-names":false,"suffix":""},{"dropping-particle":"","family":"Shanthakumar","given":"S.","non-dropping-particle":"","parse-names":false,"suffix":""}],"container-title":"Reviews in Environmental Science and Bio/Technology","id":"ITEM-1","issue":"2","issued":{"date-parts":[["2016","6","6"]]},"page":"265-284","title":"Efficacy of microalgae for industrial wastewater treatment: a review on operating conditions, treatment efficiency and biomass productivity","type":"article-journal","volume":"15"},"uris":["http://www.mendeley.com/documents/?uuid=ce7e1015-b0d3-405b-99ea-75e778a23529"]},{"id":"ITEM-2","itemData":{"DOI":"10.1007/s00253-016-7835-7","ISSN":"0175-7598","author":[{"dropping-particle":"","family":"Acién","given":"F. Gabriel","non-dropping-particle":"","parse-names":false,"suffix":""},{"dropping-particle":"","family":"Gómez-Serrano","given":"C.","non-dropping-particle":"","parse-names":false,"suffix":""},{"dropping-particle":"","family":"Morales-Amaral","given":"M. M.","non-dropping-particle":"","parse-names":false,"suffix":""},{"dropping-particle":"","family":"Fernández-Sevilla","given":"J. M.","non-dropping-particle":"","parse-names":false,"suffix":""},{"dropping-particle":"","family":"Molina-Grima","given":"E.","non-dropping-particle":"","parse-names":false,"suffix":""}],"container-title":"Applied Microbiology and Biotechnology","id":"ITEM-2","issue":"21","issued":{"date-parts":[["2016","11","20"]]},"page":"9013-9022","title":"Wastewater treatment using microalgae: how realistic a contribution might it be to significant urban wastewater treatment?","type":"article-journal","volume":"100"},"uris":["http://www.mendeley.com/documents/?uuid=522119b2-9b6a-43f5-88b0-3c6882dc660d"]}],"mendeley":{"formattedCitation":"[2,60]","plainTextFormattedCitation":"[2,60]","previouslyFormattedCitation":"(Acién et al., 2016; Umamaheswari and Shanthakumar, 2016)"},"properties":{"noteIndex":0},"schema":"https://github.com/citation-style-language/schema/raw/master/csl-citation.json"}</w:instrText>
      </w:r>
      <w:r w:rsidR="004628F3" w:rsidRPr="00951EDE">
        <w:rPr>
          <w:color w:val="000000" w:themeColor="text1"/>
        </w:rPr>
        <w:fldChar w:fldCharType="separate"/>
      </w:r>
      <w:r w:rsidR="00E80899" w:rsidRPr="00951EDE">
        <w:rPr>
          <w:noProof/>
          <w:color w:val="000000" w:themeColor="text1"/>
        </w:rPr>
        <w:t>[2,60]</w:t>
      </w:r>
      <w:r w:rsidR="004628F3" w:rsidRPr="00951EDE">
        <w:rPr>
          <w:color w:val="000000" w:themeColor="text1"/>
        </w:rPr>
        <w:fldChar w:fldCharType="end"/>
      </w:r>
      <w:r w:rsidR="00A03FB5" w:rsidRPr="00951EDE">
        <w:rPr>
          <w:color w:val="000000" w:themeColor="text1"/>
        </w:rPr>
        <w:t xml:space="preserve"> </w:t>
      </w:r>
      <w:r w:rsidR="00A03FB5" w:rsidRPr="00951EDE">
        <w:rPr>
          <w:noProof/>
          <w:color w:val="000000" w:themeColor="text1"/>
        </w:rPr>
        <w:t>(</w:t>
      </w:r>
      <w:r w:rsidR="00412551" w:rsidRPr="00951EDE">
        <w:rPr>
          <w:noProof/>
          <w:color w:val="000000" w:themeColor="text1"/>
        </w:rPr>
        <w:fldChar w:fldCharType="begin"/>
      </w:r>
      <w:r w:rsidR="00412551" w:rsidRPr="00951EDE">
        <w:rPr>
          <w:noProof/>
          <w:color w:val="000000" w:themeColor="text1"/>
        </w:rPr>
        <w:instrText xml:space="preserve"> REF _Ref5140530 \h  \* MERGEFORMAT </w:instrText>
      </w:r>
      <w:r w:rsidR="00412551" w:rsidRPr="00951EDE">
        <w:rPr>
          <w:noProof/>
          <w:color w:val="000000" w:themeColor="text1"/>
        </w:rPr>
      </w:r>
      <w:r w:rsidR="00412551" w:rsidRPr="00951EDE">
        <w:rPr>
          <w:noProof/>
          <w:color w:val="000000" w:themeColor="text1"/>
        </w:rPr>
        <w:fldChar w:fldCharType="separate"/>
      </w:r>
      <w:r w:rsidR="00412551" w:rsidRPr="00951EDE">
        <w:rPr>
          <w:noProof/>
          <w:color w:val="000000" w:themeColor="text1"/>
        </w:rPr>
        <w:t>Table 1</w:t>
      </w:r>
      <w:r w:rsidR="00412551" w:rsidRPr="00951EDE">
        <w:rPr>
          <w:noProof/>
          <w:color w:val="000000" w:themeColor="text1"/>
        </w:rPr>
        <w:fldChar w:fldCharType="end"/>
      </w:r>
      <w:r w:rsidR="00A03FB5" w:rsidRPr="00951EDE">
        <w:rPr>
          <w:noProof/>
          <w:color w:val="000000" w:themeColor="text1"/>
        </w:rPr>
        <w:t>)</w:t>
      </w:r>
      <w:r w:rsidR="00D063E2" w:rsidRPr="00951EDE">
        <w:rPr>
          <w:noProof/>
          <w:color w:val="000000" w:themeColor="text1"/>
        </w:rPr>
        <w:t>.</w:t>
      </w:r>
      <w:r w:rsidR="00D063E2" w:rsidRPr="00951EDE">
        <w:rPr>
          <w:color w:val="000000" w:themeColor="text1"/>
        </w:rPr>
        <w:t xml:space="preserve"> </w:t>
      </w:r>
    </w:p>
    <w:p w14:paraId="5A63A532" w14:textId="7F47EB92" w:rsidR="0095602B" w:rsidRPr="00951EDE" w:rsidRDefault="0095602B" w:rsidP="00823785">
      <w:pPr>
        <w:spacing w:line="480" w:lineRule="auto"/>
        <w:jc w:val="center"/>
        <w:rPr>
          <w:b/>
          <w:i/>
          <w:color w:val="000000" w:themeColor="text1"/>
        </w:rPr>
      </w:pPr>
      <w:r w:rsidRPr="00951EDE">
        <w:rPr>
          <w:b/>
          <w:i/>
          <w:color w:val="000000" w:themeColor="text1"/>
        </w:rPr>
        <w:t>**Insert Table</w:t>
      </w:r>
      <w:r w:rsidR="00FE549A" w:rsidRPr="00951EDE">
        <w:rPr>
          <w:b/>
          <w:i/>
          <w:color w:val="000000" w:themeColor="text1"/>
        </w:rPr>
        <w:t xml:space="preserve"> </w:t>
      </w:r>
      <w:r w:rsidRPr="00951EDE">
        <w:rPr>
          <w:b/>
          <w:i/>
          <w:color w:val="000000" w:themeColor="text1"/>
        </w:rPr>
        <w:t>1**</w:t>
      </w:r>
    </w:p>
    <w:p w14:paraId="0761B6A0" w14:textId="25990FD1" w:rsidR="003E778C" w:rsidRPr="00951EDE" w:rsidRDefault="00D063E2" w:rsidP="003F5F1F">
      <w:pPr>
        <w:spacing w:line="480" w:lineRule="auto"/>
        <w:jc w:val="both"/>
        <w:rPr>
          <w:color w:val="000000" w:themeColor="text1"/>
        </w:rPr>
      </w:pPr>
      <w:r w:rsidRPr="00951EDE">
        <w:rPr>
          <w:color w:val="000000" w:themeColor="text1"/>
        </w:rPr>
        <w:t xml:space="preserve">Some works are based on the study of model contaminants, such as acetonitrile, phenanthrene, phenol or </w:t>
      </w:r>
      <w:r w:rsidRPr="00951EDE">
        <w:rPr>
          <w:i/>
          <w:color w:val="000000" w:themeColor="text1"/>
        </w:rPr>
        <w:t>p</w:t>
      </w:r>
      <w:r w:rsidRPr="00951EDE">
        <w:rPr>
          <w:color w:val="000000" w:themeColor="text1"/>
        </w:rPr>
        <w:t xml:space="preserve">-nitrophenol and using laboratory experiments </w:t>
      </w:r>
      <w:r w:rsidR="00D34A81" w:rsidRPr="00951EDE">
        <w:rPr>
          <w:color w:val="000000" w:themeColor="text1"/>
        </w:rPr>
        <w:fldChar w:fldCharType="begin" w:fldLock="1"/>
      </w:r>
      <w:r w:rsidR="00E80899" w:rsidRPr="00951EDE">
        <w:rPr>
          <w:color w:val="000000" w:themeColor="text1"/>
        </w:rPr>
        <w:instrText>ADDIN CSL_CITATION {"citationItems":[{"id":"ITEM-1","itemData":{"DOI":"10.1016/j.watres.2006.06.011","ISBN":"0043-1354","ISSN":"00431354","PMID":"16889814","abstract":"Microalgae enhance the removal of nutrients, organic contaminants, heavy metals, and pathogens from domestic wastewater and furnish an interesting raw material for the production of high-value chemicals (algae metabolites) or biogas. Photosynthetic oxygen production also reduces the need for external aeration, which is especially advantageous for the treatment of hazardous pollutants that must be biodegraded aerobically but might volatilize during mechanical aeration. Recent studies have therefore shown that when proper methods for algal selection and cultivation are used, it is possible to use microalgae to produce the O2 required by acclimatized bacteria to biodegrade hazardous pollutants such as polycyclic aromatic hydrocarbons, phenolics, and organic solvents. Well-mixed photobioreactors with algal biomass recirculation are recommended to protect the microalgae from effluent toxicity and optimize light utilization efficiency. The optimum biomass concentration to maintain in the system depends mainly on the light intensity and the reactor configuration: At low light intensity, the biomass concentration should be optimized to avoid mutual shading and dark respiration whereas at high light intensity, a high biomass concentration can be useful to protect microalgae from light inhibition and optimize the light/dark cycle frequency. Photobioreactors can be designed as open (stabilization ponds or high rate algal ponds) or enclosed (tubular, flat plate) systems. The latter are generally costly to construct and operate but more efficient than open systems. The best configuration to select will depend on factors such as process safety, land cost, and biomass use. Biomass harvest remains a limitation but recent progresses have been made in the selection of flocculating strains, the application of bioflocculants, or the use of immobilized biomass systems. © 2006 Elsevier Ltd. All rights reserved.","author":[{"dropping-particle":"","family":"Muñoz","given":"Raul","non-dropping-particle":"","parse-names":false,"suffix":""},{"dropping-particle":"","family":"Guieysse","given":"Benoit","non-dropping-particle":"","parse-names":false,"suffix":""}],"container-title":"Water Research","id":"ITEM-1","issue":"15","issued":{"date-parts":[["2006"]]},"page":"2799-2815","title":"Algal-bacterial processes for the treatment of hazardous contaminants: A review","type":"article-journal","volume":"40"},"uris":["http://www.mendeley.com/documents/?uuid=2ee0e685-1551-459d-89d0-e039a68fecde"]}],"mendeley":{"formattedCitation":"[9]","plainTextFormattedCitation":"[9]","previouslyFormattedCitation":"(Muñoz and Guieysse, 2006)"},"properties":{"noteIndex":0},"schema":"https://github.com/citation-style-language/schema/raw/master/csl-citation.json"}</w:instrText>
      </w:r>
      <w:r w:rsidR="00D34A81" w:rsidRPr="00951EDE">
        <w:rPr>
          <w:color w:val="000000" w:themeColor="text1"/>
        </w:rPr>
        <w:fldChar w:fldCharType="separate"/>
      </w:r>
      <w:r w:rsidR="00E80899" w:rsidRPr="00951EDE">
        <w:rPr>
          <w:noProof/>
          <w:color w:val="000000" w:themeColor="text1"/>
        </w:rPr>
        <w:t>[9]</w:t>
      </w:r>
      <w:r w:rsidR="00D34A81" w:rsidRPr="00951EDE">
        <w:rPr>
          <w:color w:val="000000" w:themeColor="text1"/>
        </w:rPr>
        <w:fldChar w:fldCharType="end"/>
      </w:r>
      <w:r w:rsidR="004628F3" w:rsidRPr="00951EDE">
        <w:rPr>
          <w:color w:val="000000" w:themeColor="text1"/>
        </w:rPr>
        <w:t>.</w:t>
      </w:r>
      <w:r w:rsidR="00450058" w:rsidRPr="00951EDE">
        <w:rPr>
          <w:color w:val="000000" w:themeColor="text1"/>
        </w:rPr>
        <w:t xml:space="preserve"> </w:t>
      </w:r>
      <w:r w:rsidRPr="00951EDE">
        <w:rPr>
          <w:color w:val="000000" w:themeColor="text1"/>
        </w:rPr>
        <w:t xml:space="preserve">Nevertheless, </w:t>
      </w:r>
      <w:r w:rsidR="006349B4" w:rsidRPr="00951EDE">
        <w:rPr>
          <w:color w:val="000000" w:themeColor="text1"/>
        </w:rPr>
        <w:t>more recent studies have focuse</w:t>
      </w:r>
      <w:r w:rsidR="00823785" w:rsidRPr="00951EDE">
        <w:rPr>
          <w:color w:val="000000" w:themeColor="text1"/>
        </w:rPr>
        <w:t>d</w:t>
      </w:r>
      <w:r w:rsidR="006349B4" w:rsidRPr="00951EDE">
        <w:rPr>
          <w:color w:val="000000" w:themeColor="text1"/>
        </w:rPr>
        <w:t xml:space="preserve"> the interest </w:t>
      </w:r>
      <w:r w:rsidR="00823785" w:rsidRPr="00951EDE">
        <w:rPr>
          <w:color w:val="000000" w:themeColor="text1"/>
        </w:rPr>
        <w:t>o</w:t>
      </w:r>
      <w:r w:rsidR="006349B4" w:rsidRPr="00951EDE">
        <w:rPr>
          <w:color w:val="000000" w:themeColor="text1"/>
        </w:rPr>
        <w:t xml:space="preserve">n the removal of </w:t>
      </w:r>
      <w:r w:rsidR="0088563C" w:rsidRPr="00951EDE">
        <w:rPr>
          <w:color w:val="000000" w:themeColor="text1"/>
        </w:rPr>
        <w:t>CE</w:t>
      </w:r>
      <w:r w:rsidR="005B2022" w:rsidRPr="00951EDE">
        <w:rPr>
          <w:color w:val="000000" w:themeColor="text1"/>
        </w:rPr>
        <w:t xml:space="preserve">Cs, demonstrating that </w:t>
      </w:r>
      <w:r w:rsidR="00BC4503" w:rsidRPr="00951EDE">
        <w:rPr>
          <w:color w:val="000000" w:themeColor="text1"/>
        </w:rPr>
        <w:t>alga</w:t>
      </w:r>
      <w:r w:rsidR="004F05C0" w:rsidRPr="00951EDE">
        <w:rPr>
          <w:color w:val="000000" w:themeColor="text1"/>
        </w:rPr>
        <w:t>e</w:t>
      </w:r>
      <w:r w:rsidR="00BC4503" w:rsidRPr="00951EDE">
        <w:rPr>
          <w:color w:val="000000" w:themeColor="text1"/>
        </w:rPr>
        <w:t xml:space="preserve">-based </w:t>
      </w:r>
      <w:r w:rsidR="00AD420B" w:rsidRPr="00951EDE">
        <w:rPr>
          <w:color w:val="000000" w:themeColor="text1"/>
        </w:rPr>
        <w:t xml:space="preserve">treatment systems, including algal pond and photobioreactors (PBR) of different configurations, </w:t>
      </w:r>
      <w:r w:rsidR="00BC4503" w:rsidRPr="00951EDE">
        <w:rPr>
          <w:color w:val="000000" w:themeColor="text1"/>
        </w:rPr>
        <w:t xml:space="preserve">are an interesting alternative for the effective treatment of </w:t>
      </w:r>
      <w:r w:rsidR="0088563C" w:rsidRPr="00951EDE">
        <w:rPr>
          <w:color w:val="000000" w:themeColor="text1"/>
        </w:rPr>
        <w:t>CE</w:t>
      </w:r>
      <w:r w:rsidR="00BC4503" w:rsidRPr="00951EDE">
        <w:rPr>
          <w:color w:val="000000" w:themeColor="text1"/>
        </w:rPr>
        <w:t xml:space="preserve">Cs in wastewater </w:t>
      </w:r>
      <w:r w:rsidR="00FE204E" w:rsidRPr="00951EDE">
        <w:rPr>
          <w:color w:val="000000" w:themeColor="text1"/>
        </w:rPr>
        <w:fldChar w:fldCharType="begin" w:fldLock="1"/>
      </w:r>
      <w:r w:rsidR="00E80899" w:rsidRPr="00951EDE">
        <w:rPr>
          <w:color w:val="000000" w:themeColor="text1"/>
        </w:rPr>
        <w:instrText>ADDIN CSL_CITATION {"citationItems":[{"id":"ITEM-1","itemData":{"DOI":"10.1016/j.tibtech.2017.09.003","ISBN":"1879-3096 (Electronic) 0167-7799 (Linking)","ISSN":"18793096","PMID":"28993012","abstract":"The increase in worldwide water contamination with numerous pharmaceutical contaminants (PCs) has become an emerging environmental concern due to their considerable ecotoxicities and associated health issues. Microalgae-mediated bioremediation of PCs has recently gained scientific attention, as microalgal bioremediation is a solar-power driven, ecologically comprehensive, and sustainable reclamation strategy. In this review, we comprehensively describe the current research on the possible roles and applications of microalgae for removing PCs from aqueous media. We summarize several novel approaches including constructing microbial consortia, acclimation, and cometabolism for enhanced removal of PCs by microalgae, which would improve practical feasibility of these technologies. Some novel concepts for degrading PCs using integrated processes and genetic modifications to realize algal-based bioremediation technologies are also recommended. Water contamination with numerous pharmaceutical contaminants (PCs) has been one of the most important emerging environmental problems facing humanity due to their ecotoxicities and health issues. Culturing microalgae in wastewater can create a ‘zero-waste concept’ and stimulate an effective and sustainable practice for the microalgae biofuel industry. Constructing microbial consortia, acclimating microorganisms, and cometabolic approaches can improve the engineering feasibility of microalgae-based biotechnologies. Some innovative concepts, such as integrated processes (algae-based technologies with advanced oxidation processes, constructed wetlands, and microbial fuel cells) and genetic modifications, can help to realize algae-based bioremediation technologies.","author":[{"dropping-particle":"","family":"Xiong","given":"Jiu Qiang","non-dropping-particle":"","parse-names":false,"suffix":""},{"dropping-particle":"","family":"Kurade","given":"Mayur B.","non-dropping-particle":"","parse-names":false,"suffix":""},{"dropping-particle":"","family":"Jeon","given":"Byong Hun","non-dropping-particle":"","parse-names":false,"suffix":""}],"container-title":"Trends in Biotechnology","id":"ITEM-1","issue":"1","issued":{"date-parts":[["2018"]]},"page":"30-44","publisher":"Elsevier Ltd","title":"Can Microalgae Remove Pharmaceutical Contaminants from Water?","type":"article-journal","volume":"36"},"uris":["http://www.mendeley.com/documents/?uuid=2955bb66-9e6f-4f26-9aa9-43f9ecbd8f0f"]}],"mendeley":{"formattedCitation":"[61]","plainTextFormattedCitation":"[61]","previouslyFormattedCitation":"(Xiong et al., 2018)"},"properties":{"noteIndex":0},"schema":"https://github.com/citation-style-language/schema/raw/master/csl-citation.json"}</w:instrText>
      </w:r>
      <w:r w:rsidR="00FE204E" w:rsidRPr="00951EDE">
        <w:rPr>
          <w:color w:val="000000" w:themeColor="text1"/>
        </w:rPr>
        <w:fldChar w:fldCharType="separate"/>
      </w:r>
      <w:r w:rsidR="00E80899" w:rsidRPr="00951EDE">
        <w:rPr>
          <w:noProof/>
          <w:color w:val="000000" w:themeColor="text1"/>
        </w:rPr>
        <w:t>[61]</w:t>
      </w:r>
      <w:r w:rsidR="00FE204E" w:rsidRPr="00951EDE">
        <w:rPr>
          <w:color w:val="000000" w:themeColor="text1"/>
        </w:rPr>
        <w:fldChar w:fldCharType="end"/>
      </w:r>
      <w:r w:rsidR="00FE204E" w:rsidRPr="00951EDE">
        <w:rPr>
          <w:color w:val="000000" w:themeColor="text1"/>
        </w:rPr>
        <w:t>.</w:t>
      </w:r>
      <w:r w:rsidR="00BC4503" w:rsidRPr="00951EDE">
        <w:rPr>
          <w:color w:val="000000" w:themeColor="text1"/>
        </w:rPr>
        <w:t xml:space="preserve"> </w:t>
      </w:r>
      <w:r w:rsidR="00D34A81" w:rsidRPr="00951EDE">
        <w:rPr>
          <w:color w:val="000000" w:themeColor="text1"/>
        </w:rPr>
        <w:t>Efficiency for organic pollutant removal is enhanced using algae-bacteria consortia more than using individual microorganisms</w:t>
      </w:r>
      <w:r w:rsidR="00DE2E22" w:rsidRPr="00951EDE">
        <w:rPr>
          <w:color w:val="000000" w:themeColor="text1"/>
        </w:rPr>
        <w:t>, although both have shown great capability in CECs removal</w:t>
      </w:r>
      <w:r w:rsidR="00D34A81" w:rsidRPr="00951EDE">
        <w:rPr>
          <w:color w:val="000000" w:themeColor="text1"/>
        </w:rPr>
        <w:t xml:space="preserve">. </w:t>
      </w:r>
      <w:r w:rsidR="004F05C0" w:rsidRPr="00951EDE">
        <w:rPr>
          <w:color w:val="000000" w:themeColor="text1"/>
        </w:rPr>
        <w:t xml:space="preserve">The mechanisms involved in </w:t>
      </w:r>
      <w:r w:rsidR="003338D7" w:rsidRPr="00951EDE">
        <w:rPr>
          <w:color w:val="000000" w:themeColor="text1"/>
        </w:rPr>
        <w:t xml:space="preserve">microcontaminant </w:t>
      </w:r>
      <w:r w:rsidR="004F05C0" w:rsidRPr="00951EDE">
        <w:rPr>
          <w:color w:val="000000" w:themeColor="text1"/>
        </w:rPr>
        <w:t xml:space="preserve">removal by algae-based technologies usually include </w:t>
      </w:r>
      <w:proofErr w:type="spellStart"/>
      <w:r w:rsidR="004F05C0" w:rsidRPr="00951EDE">
        <w:rPr>
          <w:color w:val="000000" w:themeColor="text1"/>
        </w:rPr>
        <w:t>bioadsorption</w:t>
      </w:r>
      <w:proofErr w:type="spellEnd"/>
      <w:r w:rsidR="004F05C0" w:rsidRPr="00951EDE">
        <w:rPr>
          <w:color w:val="000000" w:themeColor="text1"/>
        </w:rPr>
        <w:t xml:space="preserve">, bioaccumulation, biodegradation, photodegradation and volatilization </w:t>
      </w:r>
      <w:r w:rsidR="00D34A81" w:rsidRPr="00951EDE">
        <w:rPr>
          <w:color w:val="000000" w:themeColor="text1"/>
        </w:rPr>
        <w:fldChar w:fldCharType="begin" w:fldLock="1"/>
      </w:r>
      <w:r w:rsidR="00E80899" w:rsidRPr="00951EDE">
        <w:rPr>
          <w:color w:val="000000" w:themeColor="text1"/>
        </w:rPr>
        <w:instrText>ADDIN CSL_CITATION {"citationItems":[{"id":"ITEM-1","itemData":{"DOI":"10.1007/s11157-017-9446-x","ISSN":"1569-1705","author":[{"dropping-particle":"","family":"Wang","given":"Yinghui","non-dropping-particle":"","parse-names":false,"suffix":""},{"dropping-particle":"","family":"Liu","given":"Junzhuo","non-dropping-particle":"","parse-names":false,"suffix":""},{"dropping-particle":"","family":"Kang","given":"Du","non-dropping-particle":"","parse-names":false,"suffix":""},{"dropping-particle":"","family":"Wu","given":"Chenxi","non-dropping-particle":"","parse-names":false,"suffix":""},{"dropping-particle":"","family":"Wu","given":"Yonghong","non-dropping-particle":"","parse-names":false,"suffix":""}],"container-title":"Reviews in Environmental Science and Bio/Technology","id":"ITEM-1","issue":"4","issued":{"date-parts":[["2017","12","8"]]},"page":"717-735","title":"Removal of pharmaceuticals and personal care products from wastewater using algae-based technologies: a review","type":"article-journal","volume":"16"},"uris":["http://www.mendeley.com/documents/?uuid=fa828ded-9141-40c1-ae67-42cdf92c1b68"]}],"mendeley":{"formattedCitation":"[62]","plainTextFormattedCitation":"[62]","previouslyFormattedCitation":"(Wang et al., 2017)"},"properties":{"noteIndex":0},"schema":"https://github.com/citation-style-language/schema/raw/master/csl-citation.json"}</w:instrText>
      </w:r>
      <w:r w:rsidR="00D34A81" w:rsidRPr="00951EDE">
        <w:rPr>
          <w:color w:val="000000" w:themeColor="text1"/>
        </w:rPr>
        <w:fldChar w:fldCharType="separate"/>
      </w:r>
      <w:r w:rsidR="00E80899" w:rsidRPr="00951EDE">
        <w:rPr>
          <w:noProof/>
          <w:color w:val="000000" w:themeColor="text1"/>
        </w:rPr>
        <w:t>[62]</w:t>
      </w:r>
      <w:r w:rsidR="00D34A81" w:rsidRPr="00951EDE">
        <w:rPr>
          <w:color w:val="000000" w:themeColor="text1"/>
        </w:rPr>
        <w:fldChar w:fldCharType="end"/>
      </w:r>
      <w:r w:rsidR="004F05C0" w:rsidRPr="00951EDE">
        <w:rPr>
          <w:color w:val="000000" w:themeColor="text1"/>
        </w:rPr>
        <w:t xml:space="preserve">. </w:t>
      </w:r>
      <w:r w:rsidR="00445F80" w:rsidRPr="00951EDE">
        <w:rPr>
          <w:color w:val="000000" w:themeColor="text1"/>
        </w:rPr>
        <w:t>However, the predominance of each of them is related to the physic</w:t>
      </w:r>
      <w:r w:rsidR="00DE422C" w:rsidRPr="00951EDE">
        <w:rPr>
          <w:color w:val="000000" w:themeColor="text1"/>
        </w:rPr>
        <w:t>al</w:t>
      </w:r>
      <w:r w:rsidR="00445F80" w:rsidRPr="00951EDE">
        <w:rPr>
          <w:color w:val="000000" w:themeColor="text1"/>
        </w:rPr>
        <w:t>-chemical properties of the compounds</w:t>
      </w:r>
      <w:r w:rsidR="00DE2E22" w:rsidRPr="00951EDE">
        <w:rPr>
          <w:color w:val="000000" w:themeColor="text1"/>
        </w:rPr>
        <w:t xml:space="preserve"> (volatility, </w:t>
      </w:r>
      <w:r w:rsidR="00DE422C" w:rsidRPr="00951EDE">
        <w:rPr>
          <w:color w:val="000000" w:themeColor="text1"/>
        </w:rPr>
        <w:t>hydrophobicity, UV light absorption, biodegradability)</w:t>
      </w:r>
      <w:r w:rsidR="00DE2E22" w:rsidRPr="00951EDE">
        <w:rPr>
          <w:color w:val="000000" w:themeColor="text1"/>
        </w:rPr>
        <w:t>. Additionally, environmental (temperature, illumination) and operational (</w:t>
      </w:r>
      <w:r w:rsidR="00823785" w:rsidRPr="00951EDE">
        <w:rPr>
          <w:color w:val="000000" w:themeColor="text1"/>
        </w:rPr>
        <w:t>hydraulic residence time</w:t>
      </w:r>
      <w:r w:rsidR="00DE2E22" w:rsidRPr="00951EDE">
        <w:rPr>
          <w:color w:val="000000" w:themeColor="text1"/>
        </w:rPr>
        <w:t xml:space="preserve">, treatment system configuration, microbial </w:t>
      </w:r>
      <w:r w:rsidR="003E778C" w:rsidRPr="00951EDE">
        <w:rPr>
          <w:color w:val="000000" w:themeColor="text1"/>
        </w:rPr>
        <w:t xml:space="preserve">and algae </w:t>
      </w:r>
      <w:r w:rsidR="00DE2E22" w:rsidRPr="00951EDE">
        <w:rPr>
          <w:color w:val="000000" w:themeColor="text1"/>
        </w:rPr>
        <w:t xml:space="preserve">selection) </w:t>
      </w:r>
      <w:r w:rsidR="00DE422C" w:rsidRPr="00951EDE">
        <w:rPr>
          <w:color w:val="000000" w:themeColor="text1"/>
        </w:rPr>
        <w:t xml:space="preserve">conditions </w:t>
      </w:r>
      <w:r w:rsidR="00DE2E22" w:rsidRPr="00951EDE">
        <w:rPr>
          <w:color w:val="000000" w:themeColor="text1"/>
        </w:rPr>
        <w:t>are also susceptible of affect</w:t>
      </w:r>
      <w:r w:rsidR="00DE422C" w:rsidRPr="00951EDE">
        <w:rPr>
          <w:color w:val="000000" w:themeColor="text1"/>
        </w:rPr>
        <w:t>ing the removal efficiency.</w:t>
      </w:r>
      <w:r w:rsidR="003E778C" w:rsidRPr="00951EDE">
        <w:rPr>
          <w:color w:val="000000" w:themeColor="text1"/>
        </w:rPr>
        <w:t xml:space="preserve"> </w:t>
      </w:r>
      <w:r w:rsidR="00DC2367" w:rsidRPr="00951EDE">
        <w:rPr>
          <w:color w:val="000000" w:themeColor="text1"/>
        </w:rPr>
        <w:t xml:space="preserve">Consequently, an improvement in the degradation performance can be obtained by deepening the knowledge regarding the processes involved and by performing an adequate optimization of them focused on CEC removal. </w:t>
      </w:r>
      <w:r w:rsidR="003338D7" w:rsidRPr="00951EDE">
        <w:rPr>
          <w:color w:val="000000" w:themeColor="text1"/>
        </w:rPr>
        <w:t>It is also relevant to consider that</w:t>
      </w:r>
      <w:r w:rsidR="003E778C" w:rsidRPr="00951EDE">
        <w:rPr>
          <w:color w:val="000000" w:themeColor="text1"/>
        </w:rPr>
        <w:t xml:space="preserve"> contaminants can be toxic to microalgae, </w:t>
      </w:r>
      <w:r w:rsidR="003338D7" w:rsidRPr="00951EDE">
        <w:rPr>
          <w:color w:val="000000" w:themeColor="text1"/>
        </w:rPr>
        <w:t xml:space="preserve">which </w:t>
      </w:r>
      <w:r w:rsidR="00445F80" w:rsidRPr="00951EDE">
        <w:rPr>
          <w:color w:val="000000" w:themeColor="text1"/>
        </w:rPr>
        <w:t xml:space="preserve">can be adversely affected by </w:t>
      </w:r>
      <w:r w:rsidR="003E778C" w:rsidRPr="00951EDE">
        <w:rPr>
          <w:color w:val="000000" w:themeColor="text1"/>
        </w:rPr>
        <w:t>CEC concentrations</w:t>
      </w:r>
      <w:r w:rsidR="00445F80" w:rsidRPr="00951EDE">
        <w:rPr>
          <w:color w:val="000000" w:themeColor="text1"/>
        </w:rPr>
        <w:t xml:space="preserve"> in wastewater</w:t>
      </w:r>
      <w:r w:rsidR="003E778C" w:rsidRPr="00951EDE">
        <w:rPr>
          <w:color w:val="000000" w:themeColor="text1"/>
        </w:rPr>
        <w:t xml:space="preserve"> or by synergistic effects</w:t>
      </w:r>
      <w:r w:rsidR="003338D7" w:rsidRPr="00951EDE">
        <w:rPr>
          <w:color w:val="000000" w:themeColor="text1"/>
        </w:rPr>
        <w:t xml:space="preserve"> derived from </w:t>
      </w:r>
      <w:r w:rsidR="00901F2A" w:rsidRPr="00951EDE">
        <w:rPr>
          <w:color w:val="000000" w:themeColor="text1"/>
        </w:rPr>
        <w:t xml:space="preserve">the simultaneous </w:t>
      </w:r>
      <w:r w:rsidR="006D0588" w:rsidRPr="00951EDE">
        <w:rPr>
          <w:color w:val="000000" w:themeColor="text1"/>
        </w:rPr>
        <w:t>occurrence</w:t>
      </w:r>
      <w:r w:rsidR="00901F2A" w:rsidRPr="00951EDE">
        <w:rPr>
          <w:color w:val="000000" w:themeColor="text1"/>
        </w:rPr>
        <w:t xml:space="preserve"> of multiple compounds</w:t>
      </w:r>
      <w:r w:rsidR="00AC32BA" w:rsidRPr="00951EDE">
        <w:rPr>
          <w:color w:val="000000" w:themeColor="text1"/>
        </w:rPr>
        <w:t xml:space="preserve"> </w:t>
      </w:r>
      <w:r w:rsidR="00412551" w:rsidRPr="00951EDE">
        <w:rPr>
          <w:color w:val="000000" w:themeColor="text1"/>
        </w:rPr>
        <w:fldChar w:fldCharType="begin" w:fldLock="1"/>
      </w:r>
      <w:r w:rsidR="00E80899" w:rsidRPr="00951EDE">
        <w:rPr>
          <w:color w:val="000000" w:themeColor="text1"/>
        </w:rPr>
        <w:instrText>ADDIN CSL_CITATION {"citationItems":[{"id":"ITEM-1","itemData":{"DOI":"10.1016/j.ecoenv.2016.03.032","ISSN":"01476513","author":[{"dropping-particle":"","family":"Geiger","given":"Elisabeth","non-dropping-particle":"","parse-names":false,"suffix":""},{"dropping-particle":"","family":"Hornek-Gausterer","given":"Romana","non-dropping-particle":"","parse-names":false,"suffix":""},{"dropping-particle":"","family":"Saçan","given":"Melek Türker","non-dropping-particle":"","parse-names":false,"suffix":""}],"container-title":"Ecotoxicology and Environmental Safety","id":"ITEM-1","issued":{"date-parts":[["2016","7"]]},"page":"189-198","title":"Single and mixture toxicity of pharmaceuticals and chlorophenols to freshwater algae Chlorella vulgaris","type":"article-journal","volume":"129"},"uris":["http://www.mendeley.com/documents/?uuid=1cdfd529-57cc-43f8-b73c-c67e25812fe9"]}],"mendeley":{"formattedCitation":"[63]","plainTextFormattedCitation":"[63]","previouslyFormattedCitation":"(Geiger et al., 2016)"},"properties":{"noteIndex":0},"schema":"https://github.com/citation-style-language/schema/raw/master/csl-citation.json"}</w:instrText>
      </w:r>
      <w:r w:rsidR="00412551" w:rsidRPr="00951EDE">
        <w:rPr>
          <w:color w:val="000000" w:themeColor="text1"/>
        </w:rPr>
        <w:fldChar w:fldCharType="separate"/>
      </w:r>
      <w:r w:rsidR="00E80899" w:rsidRPr="00951EDE">
        <w:rPr>
          <w:noProof/>
          <w:color w:val="000000" w:themeColor="text1"/>
          <w:lang w:val="en-US"/>
        </w:rPr>
        <w:t>[63]</w:t>
      </w:r>
      <w:r w:rsidR="00412551" w:rsidRPr="00951EDE">
        <w:rPr>
          <w:color w:val="000000" w:themeColor="text1"/>
        </w:rPr>
        <w:fldChar w:fldCharType="end"/>
      </w:r>
      <w:r w:rsidR="002127B0" w:rsidRPr="00951EDE">
        <w:rPr>
          <w:color w:val="000000" w:themeColor="text1"/>
          <w:lang w:val="en-US"/>
        </w:rPr>
        <w:t xml:space="preserve">. </w:t>
      </w:r>
      <w:r w:rsidR="009915B6" w:rsidRPr="00951EDE">
        <w:rPr>
          <w:color w:val="000000" w:themeColor="text1"/>
          <w:lang w:val="en-US"/>
        </w:rPr>
        <w:t xml:space="preserve">As </w:t>
      </w:r>
      <w:r w:rsidR="009915B6" w:rsidRPr="00951EDE">
        <w:rPr>
          <w:color w:val="000000" w:themeColor="text1"/>
          <w:lang w:val="en-US"/>
        </w:rPr>
        <w:lastRenderedPageBreak/>
        <w:t xml:space="preserve">an example, </w:t>
      </w:r>
      <w:r w:rsidR="009915B6" w:rsidRPr="00951EDE">
        <w:rPr>
          <w:color w:val="000000" w:themeColor="text1"/>
        </w:rPr>
        <w:t>e</w:t>
      </w:r>
      <w:r w:rsidR="002127B0" w:rsidRPr="00951EDE">
        <w:rPr>
          <w:color w:val="000000" w:themeColor="text1"/>
        </w:rPr>
        <w:t xml:space="preserve">ight microalgal species from Northern Sweden </w:t>
      </w:r>
      <w:r w:rsidR="009915B6" w:rsidRPr="00951EDE">
        <w:rPr>
          <w:color w:val="000000" w:themeColor="text1"/>
        </w:rPr>
        <w:t xml:space="preserve">have </w:t>
      </w:r>
      <w:r w:rsidR="00E43B0A" w:rsidRPr="00951EDE">
        <w:rPr>
          <w:color w:val="000000" w:themeColor="text1"/>
        </w:rPr>
        <w:t xml:space="preserve">been studied </w:t>
      </w:r>
      <w:r w:rsidR="00470B60" w:rsidRPr="00951EDE">
        <w:rPr>
          <w:color w:val="000000" w:themeColor="text1"/>
        </w:rPr>
        <w:t>from the point of view of</w:t>
      </w:r>
      <w:r w:rsidR="002127B0" w:rsidRPr="00951EDE">
        <w:rPr>
          <w:color w:val="000000" w:themeColor="text1"/>
        </w:rPr>
        <w:t xml:space="preserve"> their potential to remove 19 pharmaceuticals</w:t>
      </w:r>
      <w:r w:rsidR="00B00C54" w:rsidRPr="00951EDE">
        <w:rPr>
          <w:color w:val="000000" w:themeColor="text1"/>
        </w:rPr>
        <w:t xml:space="preserve"> from their growth media</w:t>
      </w:r>
      <w:r w:rsidR="002127B0" w:rsidRPr="00951EDE">
        <w:rPr>
          <w:color w:val="000000" w:themeColor="text1"/>
        </w:rPr>
        <w:t>, observing that the growth of two of them was strongly or completely inhibited in presence of the pharmaceuticals</w:t>
      </w:r>
      <w:r w:rsidR="00E43B0A" w:rsidRPr="00951EDE">
        <w:rPr>
          <w:color w:val="000000" w:themeColor="text1"/>
        </w:rPr>
        <w:t xml:space="preserve"> </w:t>
      </w:r>
      <w:r w:rsidR="00E43B0A" w:rsidRPr="00951EDE">
        <w:rPr>
          <w:color w:val="000000" w:themeColor="text1"/>
        </w:rPr>
        <w:fldChar w:fldCharType="begin" w:fldLock="1"/>
      </w:r>
      <w:r w:rsidR="00E80899" w:rsidRPr="00951EDE">
        <w:rPr>
          <w:color w:val="000000" w:themeColor="text1"/>
        </w:rPr>
        <w:instrText>ADDIN CSL_CITATION {"citationItems":[{"id":"ITEM-1","itemData":{"DOI":"10.1016/j.ecoenv.2018.12.032","ISSN":"01476513","author":[{"dropping-particle":"","family":"Gojkovic","given":"Zivan","non-dropping-particle":"","parse-names":false,"suffix":""},{"dropping-particle":"","family":"Lindberg","given":"Richard H.","non-dropping-particle":"","parse-names":false,"suffix":""},{"dropping-particle":"","family":"Tysklind","given":"Mats","non-dropping-particle":"","parse-names":false,"suffix":""},{"dropping-particle":"","family":"Funk","given":"Christiane","non-dropping-particle":"","parse-names":false,"suffix":""}],"container-title":"Ecotoxicology and Environmental Safety","id":"ITEM-1","issued":{"date-parts":[["2019","4"]]},"page":"644-656","title":"Northern green algae have the capacity to remove active pharmaceutical ingredients","type":"article-journal","volume":"170"},"uris":["http://www.mendeley.com/documents/?uuid=82e6c6db-d662-426b-a49a-74ecb433c303"]}],"mendeley":{"formattedCitation":"[64]","plainTextFormattedCitation":"[64]","previouslyFormattedCitation":"(Gojkovic et al., 2019)"},"properties":{"noteIndex":0},"schema":"https://github.com/citation-style-language/schema/raw/master/csl-citation.json"}</w:instrText>
      </w:r>
      <w:r w:rsidR="00E43B0A" w:rsidRPr="00951EDE">
        <w:rPr>
          <w:color w:val="000000" w:themeColor="text1"/>
        </w:rPr>
        <w:fldChar w:fldCharType="separate"/>
      </w:r>
      <w:r w:rsidR="00E80899" w:rsidRPr="00951EDE">
        <w:rPr>
          <w:noProof/>
          <w:color w:val="000000" w:themeColor="text1"/>
        </w:rPr>
        <w:t>[64]</w:t>
      </w:r>
      <w:r w:rsidR="00E43B0A" w:rsidRPr="00951EDE">
        <w:rPr>
          <w:color w:val="000000" w:themeColor="text1"/>
        </w:rPr>
        <w:fldChar w:fldCharType="end"/>
      </w:r>
      <w:r w:rsidR="00B00C54" w:rsidRPr="00951EDE">
        <w:rPr>
          <w:color w:val="000000" w:themeColor="text1"/>
        </w:rPr>
        <w:t>. However, the other ones were able to remove the studied compounds, bu</w:t>
      </w:r>
      <w:r w:rsidR="00615992" w:rsidRPr="00951EDE">
        <w:rPr>
          <w:color w:val="000000" w:themeColor="text1"/>
        </w:rPr>
        <w:t xml:space="preserve">t with different </w:t>
      </w:r>
      <w:r w:rsidR="009053CA" w:rsidRPr="00951EDE">
        <w:rPr>
          <w:color w:val="000000" w:themeColor="text1"/>
        </w:rPr>
        <w:t>performance</w:t>
      </w:r>
      <w:r w:rsidR="00615992" w:rsidRPr="00951EDE">
        <w:rPr>
          <w:color w:val="000000" w:themeColor="text1"/>
        </w:rPr>
        <w:t>. Caffeine, carbamazepin</w:t>
      </w:r>
      <w:r w:rsidR="00B92424" w:rsidRPr="00951EDE">
        <w:rPr>
          <w:color w:val="000000" w:themeColor="text1"/>
        </w:rPr>
        <w:t>e</w:t>
      </w:r>
      <w:r w:rsidR="00615992" w:rsidRPr="00951EDE">
        <w:rPr>
          <w:color w:val="000000" w:themeColor="text1"/>
        </w:rPr>
        <w:t xml:space="preserve">, oxazepam, tramadol, fluconazole, </w:t>
      </w:r>
      <w:proofErr w:type="gramStart"/>
      <w:r w:rsidR="00615992" w:rsidRPr="00951EDE">
        <w:rPr>
          <w:color w:val="000000" w:themeColor="text1"/>
        </w:rPr>
        <w:t>codeine</w:t>
      </w:r>
      <w:proofErr w:type="gramEnd"/>
      <w:r w:rsidR="00615992" w:rsidRPr="00951EDE">
        <w:rPr>
          <w:color w:val="000000" w:themeColor="text1"/>
        </w:rPr>
        <w:t xml:space="preserve"> and trimethoprim were the most persistent</w:t>
      </w:r>
      <w:r w:rsidR="009053CA" w:rsidRPr="00951EDE">
        <w:rPr>
          <w:color w:val="000000" w:themeColor="text1"/>
        </w:rPr>
        <w:t xml:space="preserve"> compounds,</w:t>
      </w:r>
      <w:r w:rsidR="00615992" w:rsidRPr="00951EDE">
        <w:rPr>
          <w:color w:val="000000" w:themeColor="text1"/>
        </w:rPr>
        <w:t xml:space="preserve"> remaining stable in relatively high</w:t>
      </w:r>
      <w:r w:rsidR="009053CA" w:rsidRPr="00951EDE">
        <w:rPr>
          <w:color w:val="000000" w:themeColor="text1"/>
        </w:rPr>
        <w:t xml:space="preserve"> amounts</w:t>
      </w:r>
      <w:r w:rsidR="00615992" w:rsidRPr="00951EDE">
        <w:rPr>
          <w:color w:val="000000" w:themeColor="text1"/>
        </w:rPr>
        <w:t xml:space="preserve"> at the end of the cultivation.</w:t>
      </w:r>
      <w:r w:rsidR="009053CA" w:rsidRPr="00951EDE">
        <w:rPr>
          <w:color w:val="000000" w:themeColor="text1"/>
        </w:rPr>
        <w:t xml:space="preserve"> In contrast, lipophilic compounds </w:t>
      </w:r>
      <w:r w:rsidR="00470B60" w:rsidRPr="00951EDE">
        <w:rPr>
          <w:color w:val="000000" w:themeColor="text1"/>
        </w:rPr>
        <w:t xml:space="preserve">such as </w:t>
      </w:r>
      <w:r w:rsidR="009053CA" w:rsidRPr="00951EDE">
        <w:rPr>
          <w:color w:val="000000" w:themeColor="text1"/>
        </w:rPr>
        <w:t>hydroxyzine, mirtazapine, diphenhydramine, memantine, orphenadrine, bupropion, biperiden, flecainide, trihexyphenidyl, clomipramine and amitriptyline were fast and efficiently removed, but by different mechanisms depending on the algal species. Thus</w:t>
      </w:r>
      <w:r w:rsidR="001A1D4D" w:rsidRPr="00951EDE">
        <w:rPr>
          <w:color w:val="000000" w:themeColor="text1"/>
        </w:rPr>
        <w:t xml:space="preserve">, </w:t>
      </w:r>
      <w:proofErr w:type="spellStart"/>
      <w:r w:rsidR="001A1D4D" w:rsidRPr="00951EDE">
        <w:rPr>
          <w:i/>
          <w:color w:val="000000" w:themeColor="text1"/>
        </w:rPr>
        <w:t>Coelastrella</w:t>
      </w:r>
      <w:proofErr w:type="spellEnd"/>
      <w:r w:rsidR="001A1D4D" w:rsidRPr="00951EDE">
        <w:rPr>
          <w:i/>
          <w:color w:val="000000" w:themeColor="text1"/>
        </w:rPr>
        <w:t xml:space="preserve"> sp.</w:t>
      </w:r>
      <w:r w:rsidR="001A1D4D" w:rsidRPr="00951EDE">
        <w:rPr>
          <w:color w:val="000000" w:themeColor="text1"/>
        </w:rPr>
        <w:t xml:space="preserve"> 3–4 and </w:t>
      </w:r>
      <w:proofErr w:type="spellStart"/>
      <w:r w:rsidR="001A1D4D" w:rsidRPr="00951EDE">
        <w:rPr>
          <w:i/>
          <w:color w:val="000000" w:themeColor="text1"/>
        </w:rPr>
        <w:t>Coelastrum</w:t>
      </w:r>
      <w:proofErr w:type="spellEnd"/>
      <w:r w:rsidR="001A1D4D" w:rsidRPr="00951EDE">
        <w:rPr>
          <w:i/>
          <w:color w:val="000000" w:themeColor="text1"/>
        </w:rPr>
        <w:t xml:space="preserve"> </w:t>
      </w:r>
      <w:proofErr w:type="spellStart"/>
      <w:r w:rsidR="001A1D4D" w:rsidRPr="00951EDE">
        <w:rPr>
          <w:i/>
          <w:color w:val="000000" w:themeColor="text1"/>
        </w:rPr>
        <w:t>astroideum</w:t>
      </w:r>
      <w:proofErr w:type="spellEnd"/>
      <w:r w:rsidR="001A1D4D" w:rsidRPr="00951EDE">
        <w:rPr>
          <w:color w:val="000000" w:themeColor="text1"/>
        </w:rPr>
        <w:t xml:space="preserve"> RW10 accumulated certain compounds in their biomass, while </w:t>
      </w:r>
      <w:r w:rsidR="001A1D4D" w:rsidRPr="00951EDE">
        <w:rPr>
          <w:i/>
          <w:color w:val="000000" w:themeColor="text1"/>
        </w:rPr>
        <w:t>Chlorella vulgaris</w:t>
      </w:r>
      <w:r w:rsidR="001A1D4D" w:rsidRPr="00951EDE">
        <w:rPr>
          <w:color w:val="000000" w:themeColor="text1"/>
        </w:rPr>
        <w:t xml:space="preserve"> 13-1 and </w:t>
      </w:r>
      <w:r w:rsidR="001A1D4D" w:rsidRPr="00951EDE">
        <w:rPr>
          <w:i/>
          <w:color w:val="000000" w:themeColor="text1"/>
        </w:rPr>
        <w:t xml:space="preserve">Chlorella </w:t>
      </w:r>
      <w:proofErr w:type="spellStart"/>
      <w:r w:rsidR="001A1D4D" w:rsidRPr="00951EDE">
        <w:rPr>
          <w:i/>
          <w:color w:val="000000" w:themeColor="text1"/>
        </w:rPr>
        <w:t>saccharophila</w:t>
      </w:r>
      <w:proofErr w:type="spellEnd"/>
      <w:r w:rsidR="00B92424" w:rsidRPr="00951EDE">
        <w:rPr>
          <w:color w:val="000000" w:themeColor="text1"/>
        </w:rPr>
        <w:t xml:space="preserve"> RNY</w:t>
      </w:r>
      <w:r w:rsidR="001A1D4D" w:rsidRPr="00951EDE">
        <w:rPr>
          <w:color w:val="000000" w:themeColor="text1"/>
        </w:rPr>
        <w:t xml:space="preserve"> were highly efficient in removing all 19 pharmaceuticals from the growth medium within 12 days, </w:t>
      </w:r>
      <w:r w:rsidR="00B92424" w:rsidRPr="00951EDE">
        <w:rPr>
          <w:color w:val="000000" w:themeColor="text1"/>
        </w:rPr>
        <w:t xml:space="preserve">with accumulation of only </w:t>
      </w:r>
      <w:r w:rsidR="001A1D4D" w:rsidRPr="00951EDE">
        <w:rPr>
          <w:color w:val="000000" w:themeColor="text1"/>
        </w:rPr>
        <w:t>small amounts of these compounds in their biomass</w:t>
      </w:r>
      <w:r w:rsidR="00B92424" w:rsidRPr="00951EDE">
        <w:rPr>
          <w:color w:val="000000" w:themeColor="text1"/>
        </w:rPr>
        <w:t xml:space="preserve">. </w:t>
      </w:r>
    </w:p>
    <w:p w14:paraId="0640C873" w14:textId="42EBDE7B" w:rsidR="006B5180" w:rsidRPr="00951EDE" w:rsidRDefault="00BC4503" w:rsidP="003F5F1F">
      <w:pPr>
        <w:spacing w:line="480" w:lineRule="auto"/>
        <w:jc w:val="both"/>
        <w:rPr>
          <w:color w:val="000000" w:themeColor="text1"/>
          <w:lang w:val="en-US"/>
        </w:rPr>
      </w:pPr>
      <w:r w:rsidRPr="00951EDE">
        <w:rPr>
          <w:color w:val="000000" w:themeColor="text1"/>
        </w:rPr>
        <w:t xml:space="preserve">One of the first studies addressing the capability of microalgae-based wastewater treatment systems to remove </w:t>
      </w:r>
      <w:r w:rsidR="009915B6" w:rsidRPr="00951EDE">
        <w:rPr>
          <w:color w:val="000000" w:themeColor="text1"/>
        </w:rPr>
        <w:t>CECs</w:t>
      </w:r>
      <w:r w:rsidRPr="00951EDE">
        <w:rPr>
          <w:color w:val="000000" w:themeColor="text1"/>
        </w:rPr>
        <w:t xml:space="preserve"> was published by</w:t>
      </w:r>
      <w:r w:rsidR="00E621B2" w:rsidRPr="00951EDE">
        <w:rPr>
          <w:color w:val="000000" w:themeColor="text1"/>
        </w:rPr>
        <w:t xml:space="preserve"> De </w:t>
      </w:r>
      <w:proofErr w:type="spellStart"/>
      <w:r w:rsidR="00E621B2" w:rsidRPr="00951EDE">
        <w:rPr>
          <w:color w:val="000000" w:themeColor="text1"/>
        </w:rPr>
        <w:t>Godos</w:t>
      </w:r>
      <w:proofErr w:type="spellEnd"/>
      <w:r w:rsidR="00E621B2" w:rsidRPr="00951EDE">
        <w:rPr>
          <w:color w:val="000000" w:themeColor="text1"/>
        </w:rPr>
        <w:t xml:space="preserve"> et al. </w:t>
      </w:r>
      <w:r w:rsidR="00E621B2" w:rsidRPr="00951EDE">
        <w:rPr>
          <w:color w:val="000000" w:themeColor="text1"/>
        </w:rPr>
        <w:fldChar w:fldCharType="begin" w:fldLock="1"/>
      </w:r>
      <w:r w:rsidR="00E80899" w:rsidRPr="00951EDE">
        <w:rPr>
          <w:color w:val="000000" w:themeColor="text1"/>
        </w:rPr>
        <w:instrText>ADDIN CSL_CITATION {"citationItems":[{"id":"ITEM-1","itemData":{"DOI":"10.1016/j.jhazmat.2012.05.106","ISSN":"03043894","abstract":"With the hypothesis that light supply can impact the removal of veterinary antibiotics during livestock wastewater treatment in high rate algal ponds (HRAPs), this study was undertaken to determine the mechanisms of tetracycline removal in these systems. For this purpose, two HRAPs were fed with synthetic wastewater for 46 days before tetracycline was added at 2mgL-1 to the influent of one of the reactors (Te-HRAP). From day 62, dissolved tetracycline removal stabilized around 69±1% in the Te-HRAP and evidence from batch assays suggests that this removal was mainly caused by photodegradation and biosorption. Tetracycline addition was followed by the deflocculation of the Te-HRAP biomass but had otherwise no apparent impact on the removal of the chemical oxygen demand (COD) and biomass productivity. The results from the batch assays also suggested that the light-shading and/or pollutant-sequestrating effects of the biomass limited tetracycline removal in the pond. For the first time, these results demonstrate that the shallow geometry of HRAPs is advantageous to support the photodegradation of antibiotics during wastewater biological treatment but that the presence of these pollutants could hamper biomass recovery. These findings have significant implications for algal-based environmental biotechnologies and must be confirmed under field conditions. © 2012 Elsevier B.V.","author":[{"dropping-particle":"","family":"Godos","given":"Ignacio","non-dropping-particle":"de","parse-names":false,"suffix":""},{"dropping-particle":"","family":"Muñoz","given":"Raúl","non-dropping-particle":"","parse-names":false,"suffix":""},{"dropping-particle":"","family":"Guieysse","given":"Benoit","non-dropping-particle":"","parse-names":false,"suffix":""}],"container-title":"Journal of Hazardous Materials","id":"ITEM-1","issued":{"date-parts":[["2012"]]},"page":"446-449","title":"Tetracycline removal during wastewater treatment in high-rate algal ponds","type":"article-journal","volume":"229-230"},"uris":["http://www.mendeley.com/documents/?uuid=4b7d3d1f-3ab8-4790-8cdd-754011c1aca0"]}],"mendeley":{"formattedCitation":"[19]","plainTextFormattedCitation":"[19]","previouslyFormattedCitation":"(de Godos et al., 2012)"},"properties":{"noteIndex":0},"schema":"https://github.com/citation-style-language/schema/raw/master/csl-citation.json"}</w:instrText>
      </w:r>
      <w:r w:rsidR="00E621B2" w:rsidRPr="00951EDE">
        <w:rPr>
          <w:color w:val="000000" w:themeColor="text1"/>
        </w:rPr>
        <w:fldChar w:fldCharType="separate"/>
      </w:r>
      <w:r w:rsidR="00E80899" w:rsidRPr="00951EDE">
        <w:rPr>
          <w:noProof/>
          <w:color w:val="000000" w:themeColor="text1"/>
        </w:rPr>
        <w:t>[19]</w:t>
      </w:r>
      <w:r w:rsidR="00E621B2" w:rsidRPr="00951EDE">
        <w:rPr>
          <w:color w:val="000000" w:themeColor="text1"/>
        </w:rPr>
        <w:fldChar w:fldCharType="end"/>
      </w:r>
      <w:r w:rsidR="000D6C62" w:rsidRPr="00951EDE">
        <w:rPr>
          <w:color w:val="000000" w:themeColor="text1"/>
        </w:rPr>
        <w:t>. T</w:t>
      </w:r>
      <w:r w:rsidR="008B4711" w:rsidRPr="00951EDE">
        <w:rPr>
          <w:color w:val="000000" w:themeColor="text1"/>
        </w:rPr>
        <w:t>hese authors used t</w:t>
      </w:r>
      <w:r w:rsidR="000D6C62" w:rsidRPr="00951EDE">
        <w:rPr>
          <w:color w:val="000000" w:themeColor="text1"/>
        </w:rPr>
        <w:t xml:space="preserve">wo pilot HRAPs fed with </w:t>
      </w:r>
      <w:r w:rsidR="008B4711" w:rsidRPr="00951EDE">
        <w:rPr>
          <w:color w:val="000000" w:themeColor="text1"/>
        </w:rPr>
        <w:t xml:space="preserve">synthetic </w:t>
      </w:r>
      <w:r w:rsidR="000D6C62" w:rsidRPr="00951EDE">
        <w:rPr>
          <w:color w:val="000000" w:themeColor="text1"/>
        </w:rPr>
        <w:t xml:space="preserve">wastewater to evaluate the removal efficiency of </w:t>
      </w:r>
      <w:r w:rsidR="008B4711" w:rsidRPr="00951EDE">
        <w:rPr>
          <w:color w:val="000000" w:themeColor="text1"/>
        </w:rPr>
        <w:t>tetracycline. A removal of around 69 ± 1% was reached</w:t>
      </w:r>
      <w:r w:rsidR="004F05C0" w:rsidRPr="00951EDE">
        <w:rPr>
          <w:color w:val="000000" w:themeColor="text1"/>
        </w:rPr>
        <w:t xml:space="preserve"> for this antibiotic</w:t>
      </w:r>
      <w:r w:rsidR="008B4711" w:rsidRPr="00951EDE">
        <w:rPr>
          <w:color w:val="000000" w:themeColor="text1"/>
        </w:rPr>
        <w:t xml:space="preserve">, mainly caused by photodegradation and biosorption, thus evidencing the potential of the </w:t>
      </w:r>
      <w:r w:rsidR="0018327B" w:rsidRPr="00951EDE">
        <w:rPr>
          <w:color w:val="000000" w:themeColor="text1"/>
        </w:rPr>
        <w:t>process</w:t>
      </w:r>
      <w:r w:rsidR="008B4711" w:rsidRPr="00951EDE">
        <w:rPr>
          <w:color w:val="000000" w:themeColor="text1"/>
        </w:rPr>
        <w:t>.</w:t>
      </w:r>
      <w:r w:rsidR="007C6F7D" w:rsidRPr="00951EDE">
        <w:rPr>
          <w:color w:val="000000" w:themeColor="text1"/>
        </w:rPr>
        <w:t xml:space="preserve"> </w:t>
      </w:r>
      <w:r w:rsidR="009915B6" w:rsidRPr="00951EDE">
        <w:rPr>
          <w:color w:val="000000" w:themeColor="text1"/>
        </w:rPr>
        <w:t xml:space="preserve">A later study </w:t>
      </w:r>
      <w:r w:rsidR="009915B6" w:rsidRPr="00951EDE">
        <w:rPr>
          <w:color w:val="000000" w:themeColor="text1"/>
        </w:rPr>
        <w:fldChar w:fldCharType="begin" w:fldLock="1"/>
      </w:r>
      <w:r w:rsidR="00E80899" w:rsidRPr="00951EDE">
        <w:rPr>
          <w:color w:val="000000" w:themeColor="text1"/>
        </w:rPr>
        <w:instrText>ADDIN CSL_CITATION {"citationItems":[{"id":"ITEM-1","itemData":{"DOI":"10.1016/j.biortech.2013.09.051","ISSN":"09608524","author":[{"dropping-particle":"","family":"Abargues","given":"M.R.","non-dropping-particle":"","parse-names":false,"suffix":""},{"dropping-particle":"","family":"Ferrer","given":"J.","non-dropping-particle":"","parse-names":false,"suffix":""},{"dropping-particle":"","family":"Bouzas","given":"A.","non-dropping-particle":"","parse-names":false,"suffix":""},{"dropping-particle":"","family":"Seco","given":"A.","non-dropping-particle":"","parse-names":false,"suffix":""}],"container-title":"Bioresource Technology","id":"ITEM-1","issued":{"date-parts":[["2013","12"]]},"page":"142-148","title":"Removal and fate of endocrine disruptors chemicals under lab-scale postreatment stage. Removal assessment using light, oxygen and microalgae","type":"article-journal","volume":"149"},"uris":["http://www.mendeley.com/documents/?uuid=baf2e1a8-248e-4b2a-aed9-25f72a37f6d4"]}],"mendeley":{"formattedCitation":"[65]","plainTextFormattedCitation":"[65]","previouslyFormattedCitation":"(Abargues et al., 2013)"},"properties":{"noteIndex":0},"schema":"https://github.com/citation-style-language/schema/raw/master/csl-citation.json"}</w:instrText>
      </w:r>
      <w:r w:rsidR="009915B6" w:rsidRPr="00951EDE">
        <w:rPr>
          <w:color w:val="000000" w:themeColor="text1"/>
        </w:rPr>
        <w:fldChar w:fldCharType="separate"/>
      </w:r>
      <w:r w:rsidR="00E80899" w:rsidRPr="00951EDE">
        <w:rPr>
          <w:noProof/>
          <w:color w:val="000000" w:themeColor="text1"/>
        </w:rPr>
        <w:t>[65]</w:t>
      </w:r>
      <w:r w:rsidR="009915B6" w:rsidRPr="00951EDE">
        <w:rPr>
          <w:color w:val="000000" w:themeColor="text1"/>
        </w:rPr>
        <w:fldChar w:fldCharType="end"/>
      </w:r>
      <w:r w:rsidR="009915B6" w:rsidRPr="00951EDE">
        <w:rPr>
          <w:color w:val="000000" w:themeColor="text1"/>
        </w:rPr>
        <w:t xml:space="preserve"> addressed the </w:t>
      </w:r>
      <w:r w:rsidR="006B5180" w:rsidRPr="00951EDE">
        <w:rPr>
          <w:color w:val="000000" w:themeColor="text1"/>
        </w:rPr>
        <w:t xml:space="preserve">removal kinetics of four endocrine disruptor compounds (4-tert-octylphenol, technical-nonylphenol, 4-nonylphenol and bisphenol-A) in batch reactors containing the effluent of an Anaerobic Membrane </w:t>
      </w:r>
      <w:proofErr w:type="spellStart"/>
      <w:r w:rsidR="006B5180" w:rsidRPr="00951EDE">
        <w:rPr>
          <w:color w:val="000000" w:themeColor="text1"/>
        </w:rPr>
        <w:t>BioReactor</w:t>
      </w:r>
      <w:proofErr w:type="spellEnd"/>
      <w:r w:rsidR="006B5180" w:rsidRPr="00951EDE">
        <w:rPr>
          <w:color w:val="000000" w:themeColor="text1"/>
        </w:rPr>
        <w:t xml:space="preserve"> (</w:t>
      </w:r>
      <w:proofErr w:type="spellStart"/>
      <w:r w:rsidR="006B5180" w:rsidRPr="00951EDE">
        <w:rPr>
          <w:color w:val="000000" w:themeColor="text1"/>
        </w:rPr>
        <w:t>AnMBR</w:t>
      </w:r>
      <w:proofErr w:type="spellEnd"/>
      <w:r w:rsidR="006B5180" w:rsidRPr="00951EDE">
        <w:rPr>
          <w:color w:val="000000" w:themeColor="text1"/>
        </w:rPr>
        <w:t>) in the presence of light, oxygen and microalgae</w:t>
      </w:r>
      <w:r w:rsidR="00412551" w:rsidRPr="00951EDE">
        <w:rPr>
          <w:color w:val="000000" w:themeColor="text1"/>
        </w:rPr>
        <w:t>.</w:t>
      </w:r>
      <w:r w:rsidR="006B5180" w:rsidRPr="00951EDE">
        <w:rPr>
          <w:color w:val="000000" w:themeColor="text1"/>
        </w:rPr>
        <w:t xml:space="preserve"> </w:t>
      </w:r>
      <w:r w:rsidR="0018327B" w:rsidRPr="00951EDE">
        <w:rPr>
          <w:color w:val="000000" w:themeColor="text1"/>
        </w:rPr>
        <w:t>A m</w:t>
      </w:r>
      <w:r w:rsidR="006B5180" w:rsidRPr="00951EDE">
        <w:rPr>
          <w:color w:val="000000" w:themeColor="text1"/>
        </w:rPr>
        <w:t xml:space="preserve">icroalgal culture system was proposed as a </w:t>
      </w:r>
      <w:r w:rsidR="009915B6" w:rsidRPr="00951EDE">
        <w:rPr>
          <w:color w:val="000000" w:themeColor="text1"/>
        </w:rPr>
        <w:t>post</w:t>
      </w:r>
      <w:r w:rsidR="0018327B" w:rsidRPr="00951EDE">
        <w:rPr>
          <w:color w:val="000000" w:themeColor="text1"/>
        </w:rPr>
        <w:t>-</w:t>
      </w:r>
      <w:r w:rsidR="009915B6" w:rsidRPr="00951EDE">
        <w:rPr>
          <w:color w:val="000000" w:themeColor="text1"/>
        </w:rPr>
        <w:t>treatment</w:t>
      </w:r>
      <w:r w:rsidR="006B5180" w:rsidRPr="00951EDE">
        <w:rPr>
          <w:color w:val="000000" w:themeColor="text1"/>
        </w:rPr>
        <w:t xml:space="preserve"> stage to remove the high nitrogen and phosphorus concentrations present </w:t>
      </w:r>
      <w:r w:rsidR="006B5180" w:rsidRPr="00951EDE">
        <w:rPr>
          <w:color w:val="000000" w:themeColor="text1"/>
        </w:rPr>
        <w:lastRenderedPageBreak/>
        <w:t xml:space="preserve">in the </w:t>
      </w:r>
      <w:proofErr w:type="spellStart"/>
      <w:r w:rsidR="006B5180" w:rsidRPr="00951EDE">
        <w:rPr>
          <w:color w:val="000000" w:themeColor="text1"/>
        </w:rPr>
        <w:t>AnMBR</w:t>
      </w:r>
      <w:proofErr w:type="spellEnd"/>
      <w:r w:rsidR="006B5180" w:rsidRPr="00951EDE">
        <w:rPr>
          <w:color w:val="000000" w:themeColor="text1"/>
        </w:rPr>
        <w:t xml:space="preserve"> effluent and the results showed </w:t>
      </w:r>
      <w:r w:rsidR="00CC38E8" w:rsidRPr="00951EDE">
        <w:rPr>
          <w:color w:val="000000" w:themeColor="text1"/>
        </w:rPr>
        <w:t xml:space="preserve">that, </w:t>
      </w:r>
      <w:r w:rsidR="006B5180" w:rsidRPr="00951EDE">
        <w:rPr>
          <w:color w:val="000000" w:themeColor="text1"/>
        </w:rPr>
        <w:t>under aerated conditions</w:t>
      </w:r>
      <w:r w:rsidR="00CC38E8" w:rsidRPr="00951EDE">
        <w:rPr>
          <w:color w:val="000000" w:themeColor="text1"/>
        </w:rPr>
        <w:t>,</w:t>
      </w:r>
      <w:r w:rsidR="006B5180" w:rsidRPr="00951EDE">
        <w:rPr>
          <w:color w:val="000000" w:themeColor="text1"/>
        </w:rPr>
        <w:t xml:space="preserve"> removal ratios higher than 91% </w:t>
      </w:r>
      <w:r w:rsidR="00CC38E8" w:rsidRPr="00951EDE">
        <w:rPr>
          <w:color w:val="000000" w:themeColor="text1"/>
        </w:rPr>
        <w:t xml:space="preserve">could be </w:t>
      </w:r>
      <w:r w:rsidR="006B5180" w:rsidRPr="00951EDE">
        <w:rPr>
          <w:color w:val="000000" w:themeColor="text1"/>
        </w:rPr>
        <w:t>achieved for all compounds.</w:t>
      </w:r>
      <w:r w:rsidR="002A70E9" w:rsidRPr="00951EDE">
        <w:rPr>
          <w:color w:val="000000" w:themeColor="text1"/>
        </w:rPr>
        <w:t xml:space="preserve"> </w:t>
      </w:r>
      <w:r w:rsidR="00C00C7E" w:rsidRPr="00951EDE">
        <w:rPr>
          <w:color w:val="000000" w:themeColor="text1"/>
        </w:rPr>
        <w:t xml:space="preserve">Other studies also report the efficient degradation of a limited number of compounds </w:t>
      </w:r>
      <w:r w:rsidR="0018327B" w:rsidRPr="00951EDE">
        <w:rPr>
          <w:color w:val="000000" w:themeColor="text1"/>
        </w:rPr>
        <w:t xml:space="preserve">such as </w:t>
      </w:r>
      <w:r w:rsidR="00991A19" w:rsidRPr="00951EDE">
        <w:rPr>
          <w:color w:val="000000" w:themeColor="text1"/>
        </w:rPr>
        <w:t xml:space="preserve">the </w:t>
      </w:r>
      <w:r w:rsidR="00C00C7E" w:rsidRPr="00951EDE">
        <w:rPr>
          <w:color w:val="000000" w:themeColor="text1"/>
        </w:rPr>
        <w:t xml:space="preserve">analgesics </w:t>
      </w:r>
      <w:r w:rsidR="00991A19" w:rsidRPr="00951EDE">
        <w:rPr>
          <w:color w:val="000000" w:themeColor="text1"/>
        </w:rPr>
        <w:t>ketoprofen, paracetamol and aspirin</w:t>
      </w:r>
      <w:r w:rsidR="00412551" w:rsidRPr="00951EDE">
        <w:rPr>
          <w:color w:val="000000" w:themeColor="text1"/>
        </w:rPr>
        <w:t xml:space="preserve"> </w:t>
      </w:r>
      <w:r w:rsidR="00412551" w:rsidRPr="00951EDE">
        <w:rPr>
          <w:color w:val="000000" w:themeColor="text1"/>
        </w:rPr>
        <w:fldChar w:fldCharType="begin" w:fldLock="1"/>
      </w:r>
      <w:r w:rsidR="00E80899" w:rsidRPr="00951EDE">
        <w:rPr>
          <w:color w:val="000000" w:themeColor="text1"/>
        </w:rPr>
        <w:instrText>ADDIN CSL_CITATION {"citationItems":[{"id":"ITEM-1","itemData":{"DOI":"10.1016/j.biortech.2017.02.062","ISSN":"09608524","author":[{"dropping-particle":"","family":"Ismail","given":"Maha M.","non-dropping-particle":"","parse-names":false,"suffix":""},{"dropping-particle":"","family":"Essam","given":"Tamer M.","non-dropping-particle":"","parse-names":false,"suffix":""},{"dropping-particle":"","family":"Ragab","given":"Yasser M.","non-dropping-particle":"","parse-names":false,"suffix":""},{"dropping-particle":"","family":"El-Sayed","given":"Abo El-khair B.","non-dropping-particle":"","parse-names":false,"suffix":""},{"dropping-particle":"","family":"Mourad","given":"Fathia E.","non-dropping-particle":"","parse-names":false,"suffix":""}],"container-title":"Bioresource Technology","id":"ITEM-1","issued":{"date-parts":[["2017","5"]]},"page":"364-371","title":"Remediation of a mixture of analgesics in a stirred-tank photobioreactor using microalgal-bacterial consortium coupled with attempt to valorise the harvested biomass","type":"article-journal","volume":"232"},"uris":["http://www.mendeley.com/documents/?uuid=cadf3912-dd01-4881-89ef-b86cb05d43ba"]}],"mendeley":{"formattedCitation":"[66]","plainTextFormattedCitation":"[66]","previouslyFormattedCitation":"(Ismail et al., 2017)"},"properties":{"noteIndex":0},"schema":"https://github.com/citation-style-language/schema/raw/master/csl-citation.json"}</w:instrText>
      </w:r>
      <w:r w:rsidR="00412551" w:rsidRPr="00951EDE">
        <w:rPr>
          <w:color w:val="000000" w:themeColor="text1"/>
        </w:rPr>
        <w:fldChar w:fldCharType="separate"/>
      </w:r>
      <w:r w:rsidR="00E80899" w:rsidRPr="00951EDE">
        <w:rPr>
          <w:noProof/>
          <w:color w:val="000000" w:themeColor="text1"/>
          <w:lang w:val="en-US"/>
        </w:rPr>
        <w:t>[66]</w:t>
      </w:r>
      <w:r w:rsidR="00412551" w:rsidRPr="00951EDE">
        <w:rPr>
          <w:color w:val="000000" w:themeColor="text1"/>
        </w:rPr>
        <w:fldChar w:fldCharType="end"/>
      </w:r>
      <w:r w:rsidR="00412551" w:rsidRPr="00951EDE">
        <w:rPr>
          <w:color w:val="000000" w:themeColor="text1"/>
          <w:lang w:val="en-US"/>
        </w:rPr>
        <w:t>,</w:t>
      </w:r>
      <w:r w:rsidR="00CD51E5" w:rsidRPr="00951EDE">
        <w:rPr>
          <w:color w:val="000000" w:themeColor="text1"/>
          <w:lang w:val="en-US"/>
        </w:rPr>
        <w:t xml:space="preserve"> </w:t>
      </w:r>
      <w:r w:rsidR="00991A19" w:rsidRPr="00951EDE">
        <w:rPr>
          <w:color w:val="000000" w:themeColor="text1"/>
          <w:lang w:val="en-US"/>
        </w:rPr>
        <w:t xml:space="preserve">the hormone </w:t>
      </w:r>
      <w:r w:rsidR="00CD51E5" w:rsidRPr="00951EDE">
        <w:rPr>
          <w:color w:val="000000" w:themeColor="text1"/>
          <w:lang w:val="en-US"/>
        </w:rPr>
        <w:t>17</w:t>
      </w:r>
      <w:r w:rsidR="00CD51E5" w:rsidRPr="00951EDE">
        <w:rPr>
          <w:color w:val="000000" w:themeColor="text1"/>
        </w:rPr>
        <w:t>β</w:t>
      </w:r>
      <w:r w:rsidR="00CD51E5" w:rsidRPr="00951EDE">
        <w:rPr>
          <w:color w:val="000000" w:themeColor="text1"/>
          <w:lang w:val="en-US"/>
        </w:rPr>
        <w:t xml:space="preserve">-estradiol </w:t>
      </w:r>
      <w:r w:rsidR="00412551" w:rsidRPr="00951EDE">
        <w:rPr>
          <w:color w:val="000000" w:themeColor="text1"/>
          <w:lang w:val="es-ES"/>
        </w:rPr>
        <w:fldChar w:fldCharType="begin" w:fldLock="1"/>
      </w:r>
      <w:r w:rsidR="00E80899" w:rsidRPr="00951EDE">
        <w:rPr>
          <w:color w:val="000000" w:themeColor="text1"/>
          <w:lang w:val="en-US"/>
        </w:rPr>
        <w:instrText>ADDIN CSL_CITATION {"citationItems":[{"id":"ITEM-1","itemData":{"DOI":"10.1016/j.watres.2018.02.060","ISSN":"00431354","author":[{"dropping-particle":"","family":"Parladé","given":"Eloi","non-dropping-particle":"","parse-names":false,"suffix":""},{"dropping-particle":"","family":"Hom-Diaz","given":"Andrea","non-dropping-particle":"","parse-names":false,"suffix":""},{"dropping-particle":"","family":"Blánquez","given":"Paqui","non-dropping-particle":"","parse-names":false,"suffix":""},{"dropping-particle":"","family":"Martínez-Alonso","given":"Maira","non-dropping-particle":"","parse-names":false,"suffix":""},{"dropping-particle":"","family":"Vicent","given":"Teresa","non-dropping-particle":"","parse-names":false,"suffix":""},{"dropping-particle":"","family":"Gaju","given":"Nuria","non-dropping-particle":"","parse-names":false,"suffix":""}],"container-title":"Water Research","id":"ITEM-1","issued":{"date-parts":[["2018","6"]]},"page":"86-96","title":"Effect of cultivation conditions on β-estradiol removal in laboratory and pilot-plant photobioreactors by an algal-bacterial consortium treating urban wastewater","type":"article-journal","volume":"137"},"uris":["http://www.mendeley.com/documents/?uuid=b02dc0c6-c541-47ef-93c4-6219a8fccc01"]}],"mendeley":{"formattedCitation":"[67]","plainTextFormattedCitation":"[67]","previouslyFormattedCitation":"(Parladé et al., 2018)"},"properties":{"noteIndex":0},"schema":"https://github.com/citation-style-language/schema/raw/master/csl-citation.json"}</w:instrText>
      </w:r>
      <w:r w:rsidR="00412551" w:rsidRPr="00951EDE">
        <w:rPr>
          <w:color w:val="000000" w:themeColor="text1"/>
          <w:lang w:val="es-ES"/>
        </w:rPr>
        <w:fldChar w:fldCharType="separate"/>
      </w:r>
      <w:r w:rsidR="00E80899" w:rsidRPr="00951EDE">
        <w:rPr>
          <w:noProof/>
          <w:color w:val="000000" w:themeColor="text1"/>
          <w:lang w:val="en-US"/>
        </w:rPr>
        <w:t>[67]</w:t>
      </w:r>
      <w:r w:rsidR="00412551" w:rsidRPr="00951EDE">
        <w:rPr>
          <w:color w:val="000000" w:themeColor="text1"/>
          <w:lang w:val="es-ES"/>
        </w:rPr>
        <w:fldChar w:fldCharType="end"/>
      </w:r>
      <w:r w:rsidR="00412551" w:rsidRPr="00951EDE">
        <w:rPr>
          <w:color w:val="000000" w:themeColor="text1"/>
          <w:lang w:val="en-US"/>
        </w:rPr>
        <w:t>,</w:t>
      </w:r>
      <w:r w:rsidR="00991A19" w:rsidRPr="00951EDE">
        <w:rPr>
          <w:color w:val="000000" w:themeColor="text1"/>
          <w:lang w:val="en-US"/>
        </w:rPr>
        <w:t xml:space="preserve"> the pharmaceuticals ibuprofen, naproxen, salicylic acid and the personal care products triclosan and propylparaben </w:t>
      </w:r>
      <w:r w:rsidR="00412551" w:rsidRPr="00951EDE">
        <w:rPr>
          <w:color w:val="000000" w:themeColor="text1"/>
          <w:lang w:val="es-ES"/>
        </w:rPr>
        <w:fldChar w:fldCharType="begin" w:fldLock="1"/>
      </w:r>
      <w:r w:rsidR="00E80899" w:rsidRPr="00951EDE">
        <w:rPr>
          <w:color w:val="000000" w:themeColor="text1"/>
          <w:lang w:val="en-US"/>
        </w:rPr>
        <w:instrText>ADDIN CSL_CITATION {"citationItems":[{"id":"ITEM-1","itemData":{"DOI":"10.1016/j.scitotenv.2019.01.206","ISSN":"00489697","author":[{"dropping-particle":"","family":"López-Serna","given":"Rebeca","non-dropping-particle":"","parse-names":false,"suffix":""},{"dropping-particle":"","family":"Posadas","given":"Esther","non-dropping-particle":"","parse-names":false,"suffix":""},{"dropping-particle":"","family":"García-Encina","given":"Pedro A.","non-dropping-particle":"","parse-names":false,"suffix":""},{"dropping-particle":"","family":"Muñoz","given":"Raúl","non-dropping-particle":"","parse-names":false,"suffix":""}],"container-title":"Science of The Total Environment","id":"ITEM-1","issued":{"date-parts":[["2019","4"]]},"page":"32-40","title":"Removal of contaminants of emerging concern from urban wastewater in novel algal-bacterial photobioreactors","type":"article-journal","volume":"662"},"uris":["http://www.mendeley.com/documents/?uuid=9c2bde1f-3174-4635-b14b-bd7fb7dadc36"]}],"mendeley":{"formattedCitation":"[68]","plainTextFormattedCitation":"[68]","previouslyFormattedCitation":"(López-Serna et al., 2019)"},"properties":{"noteIndex":0},"schema":"https://github.com/citation-style-language/schema/raw/master/csl-citation.json"}</w:instrText>
      </w:r>
      <w:r w:rsidR="00412551" w:rsidRPr="00951EDE">
        <w:rPr>
          <w:color w:val="000000" w:themeColor="text1"/>
          <w:lang w:val="es-ES"/>
        </w:rPr>
        <w:fldChar w:fldCharType="separate"/>
      </w:r>
      <w:r w:rsidR="00E80899" w:rsidRPr="00951EDE">
        <w:rPr>
          <w:noProof/>
          <w:color w:val="000000" w:themeColor="text1"/>
          <w:lang w:val="en-US"/>
        </w:rPr>
        <w:t>[68]</w:t>
      </w:r>
      <w:r w:rsidR="00412551" w:rsidRPr="00951EDE">
        <w:rPr>
          <w:color w:val="000000" w:themeColor="text1"/>
          <w:lang w:val="es-ES"/>
        </w:rPr>
        <w:fldChar w:fldCharType="end"/>
      </w:r>
      <w:r w:rsidR="00991A19" w:rsidRPr="00951EDE">
        <w:rPr>
          <w:color w:val="000000" w:themeColor="text1"/>
          <w:lang w:val="en-US"/>
        </w:rPr>
        <w:t xml:space="preserve"> or the antibiotic tetracycline </w:t>
      </w:r>
      <w:r w:rsidR="00412551" w:rsidRPr="00951EDE">
        <w:rPr>
          <w:color w:val="000000" w:themeColor="text1"/>
          <w:lang w:val="es-ES"/>
        </w:rPr>
        <w:fldChar w:fldCharType="begin" w:fldLock="1"/>
      </w:r>
      <w:r w:rsidR="00E80899" w:rsidRPr="00951EDE">
        <w:rPr>
          <w:color w:val="000000" w:themeColor="text1"/>
          <w:lang w:val="en-US"/>
        </w:rPr>
        <w:instrText>ADDIN CSL_CITATION {"citationItems":[{"id":"ITEM-1","itemData":{"DOI":"10.1016/j.biortech.2017.02.011","ISSN":"09608524","author":[{"dropping-particle":"","family":"Norvill","given":"Zane N.","non-dropping-particle":"","parse-names":false,"suffix":""},{"dropping-particle":"","family":"Toledo-Cervantes","given":"Alma","non-dropping-particle":"","parse-names":false,"suffix":""},{"dropping-particle":"","family":"Blanco","given":"Saul","non-dropping-particle":"","parse-names":false,"suffix":""},{"dropping-particle":"","family":"Shilton","given":"Andy","non-dropping-particle":"","parse-names":false,"suffix":""},{"dropping-particle":"","family":"Guieysse","given":"Benoit","non-dropping-particle":"","parse-names":false,"suffix":""},{"dropping-particle":"","family":"Muñoz","given":"Raul","non-dropping-particle":"","parse-names":false,"suffix":""}],"container-title":"Bioresource Technology","id":"ITEM-1","issued":{"date-parts":[["2017","5"]]},"page":"35-43","title":"Photodegradation and sorption govern tetracycline removal during wastewater treatment in algal ponds","type":"article-journal","volume":"232"},"uris":["http://www.mendeley.com/documents/?uuid=359530a8-c9a6-4ebc-a628-dbff38f872e7"]}],"mendeley":{"formattedCitation":"[69]","plainTextFormattedCitation":"[69]","previouslyFormattedCitation":"(Norvill et al., 2017)"},"properties":{"noteIndex":0},"schema":"https://github.com/citation-style-language/schema/raw/master/csl-citation.json"}</w:instrText>
      </w:r>
      <w:r w:rsidR="00412551" w:rsidRPr="00951EDE">
        <w:rPr>
          <w:color w:val="000000" w:themeColor="text1"/>
          <w:lang w:val="es-ES"/>
        </w:rPr>
        <w:fldChar w:fldCharType="separate"/>
      </w:r>
      <w:r w:rsidR="00E80899" w:rsidRPr="00951EDE">
        <w:rPr>
          <w:noProof/>
          <w:color w:val="000000" w:themeColor="text1"/>
          <w:lang w:val="en-US"/>
        </w:rPr>
        <w:t>[69]</w:t>
      </w:r>
      <w:r w:rsidR="00412551" w:rsidRPr="00951EDE">
        <w:rPr>
          <w:color w:val="000000" w:themeColor="text1"/>
          <w:lang w:val="es-ES"/>
        </w:rPr>
        <w:fldChar w:fldCharType="end"/>
      </w:r>
      <w:r w:rsidR="00991A19" w:rsidRPr="00951EDE">
        <w:rPr>
          <w:color w:val="000000" w:themeColor="text1"/>
          <w:lang w:val="en-US"/>
        </w:rPr>
        <w:t>.</w:t>
      </w:r>
    </w:p>
    <w:p w14:paraId="59F92B20" w14:textId="16DF2928" w:rsidR="00FF6AA2" w:rsidRPr="00951EDE" w:rsidRDefault="00BC4503" w:rsidP="003F5F1F">
      <w:pPr>
        <w:spacing w:line="480" w:lineRule="auto"/>
        <w:jc w:val="both"/>
        <w:rPr>
          <w:color w:val="000000" w:themeColor="text1"/>
        </w:rPr>
      </w:pPr>
      <w:r w:rsidRPr="00951EDE">
        <w:rPr>
          <w:color w:val="000000" w:themeColor="text1"/>
          <w:lang w:val="en-US"/>
        </w:rPr>
        <w:t xml:space="preserve">Matamoros et al. </w:t>
      </w:r>
      <w:r w:rsidR="00FE204E" w:rsidRPr="00951EDE">
        <w:rPr>
          <w:color w:val="000000" w:themeColor="text1"/>
        </w:rPr>
        <w:fldChar w:fldCharType="begin" w:fldLock="1"/>
      </w:r>
      <w:r w:rsidR="00E80899" w:rsidRPr="00951EDE">
        <w:rPr>
          <w:color w:val="000000" w:themeColor="text1"/>
          <w:lang w:val="en-US"/>
        </w:rPr>
        <w:instrText>ADDIN CSL_CITATION {"citationItems":[{"id":"ITEM-1","itemData":{"DOI":"10.1016/j.jhazmat.2015.02.002","ISBN":"1873-3336 (Electronic)$\\$r0304-3894 (Linking)","ISSN":"18733336","PMID":"25682515","abstract":"The effect of hydraulic retention time (HRT) and seasonality on the removal efficiency of 26 organic microcontaminants from urban wastewater was studied in two pilot high-rate algal ponds (HRAPs). The targeted compounds included pharmaceuticals and personal care products, fire retardants, surfactants, anticorrosive agents, pesticides and plasticizers, among others. The pilot plant, which was fed at a surface loading rate of 7-29g of COD m-2d-1, consisted of a homogenisation tank and two parallel lines, each one with a primary settler and an HRAP with a surface area of 1.5m2 and a volume of 0.5m3. The two HRAPs were operated with different HRTs (4 and 8d). The removal efficiency ranged from negligible removal to more than 90% depending on the compound. Microcontaminant removal efficiencies were enhanced during the warm season, while the HRT effect on microcontaminant removal was only noticeable in the cold season. Our results suggest that biodegradation and photodegradation are the most important removal pathways, whereas volatilization and sorption were solely achieved for hydrophobic compounds (log Kow&gt;4) with a moderately high Henry's law constant values (11-12Pam-3mol-1) such as musk fragrances. Whereas acetaminophen, ibuprofen and oxybenzone presented ecotoxicological hazard quotients (HQs) higher than 1 in the influent wastewater samples, the HQs for the effluent water samples were always below 1.","author":[{"dropping-particle":"","family":"Matamoros","given":"Víctor","non-dropping-particle":"","parse-names":false,"suffix":""},{"dropping-particle":"","family":"Gutiérrez","given":"Raquel","non-dropping-particle":"","parse-names":false,"suffix":""},{"dropping-particle":"","family":"Ferrer","given":"Ivet","non-dropping-particle":"","parse-names":false,"suffix":""},{"dropping-particle":"","family":"García","given":"Joan","non-dropping-particle":"","parse-names":false,"suffix":""},{"dropping-particle":"","family":"Bayona","given":"Josep M.","non-dropping-particle":"","parse-names":false,"suffix":""}],"container-title":"Journal of Hazardous Materials","id":"ITEM-1","issued":{"date-parts":[["2015"]]},"page":"34-42","publisher":"Elsevier B.V.","title":"Capability of microalgae-based wastewater treatment systems to remove emerging organic contaminants: A pilot-scale study","type":"article-journal","volume":"288"},"uris":["http://www.mendeley.com/documents/?uuid=f740fdee-2d01-4e79-9b45-c7baef5c8a4b"]}],"mendeley":{"formattedCitation":"[70]","plainTextFormattedCitation":"[70]","previouslyFormattedCitation":"(Matamoros et al., 2015)"},"properties":{"noteIndex":0},"schema":"https://github.com/citation-style-language/schema/raw/master/csl-citation.json"}</w:instrText>
      </w:r>
      <w:r w:rsidR="00FE204E" w:rsidRPr="00951EDE">
        <w:rPr>
          <w:color w:val="000000" w:themeColor="text1"/>
        </w:rPr>
        <w:fldChar w:fldCharType="separate"/>
      </w:r>
      <w:r w:rsidR="00E80899" w:rsidRPr="00951EDE">
        <w:rPr>
          <w:noProof/>
          <w:color w:val="000000" w:themeColor="text1"/>
          <w:lang w:val="en-US"/>
        </w:rPr>
        <w:t>[70]</w:t>
      </w:r>
      <w:r w:rsidR="00FE204E" w:rsidRPr="00951EDE">
        <w:rPr>
          <w:color w:val="000000" w:themeColor="text1"/>
        </w:rPr>
        <w:fldChar w:fldCharType="end"/>
      </w:r>
      <w:r w:rsidR="0050322D" w:rsidRPr="00951EDE">
        <w:rPr>
          <w:color w:val="000000" w:themeColor="text1"/>
          <w:lang w:val="en-US"/>
        </w:rPr>
        <w:t xml:space="preserve"> us</w:t>
      </w:r>
      <w:r w:rsidR="002A70E9" w:rsidRPr="00951EDE">
        <w:rPr>
          <w:color w:val="000000" w:themeColor="text1"/>
          <w:lang w:val="en-US"/>
        </w:rPr>
        <w:t>ed</w:t>
      </w:r>
      <w:r w:rsidR="0050322D" w:rsidRPr="00951EDE">
        <w:rPr>
          <w:color w:val="000000" w:themeColor="text1"/>
          <w:lang w:val="en-US"/>
        </w:rPr>
        <w:t xml:space="preserve"> </w:t>
      </w:r>
      <w:r w:rsidR="003313B2" w:rsidRPr="00951EDE">
        <w:rPr>
          <w:color w:val="000000" w:themeColor="text1"/>
          <w:lang w:val="en-US"/>
        </w:rPr>
        <w:t xml:space="preserve">HRAPs for treating </w:t>
      </w:r>
      <w:r w:rsidR="0050322D" w:rsidRPr="00951EDE">
        <w:rPr>
          <w:color w:val="000000" w:themeColor="text1"/>
          <w:lang w:val="en-US"/>
        </w:rPr>
        <w:t>real urban wastewater and expand</w:t>
      </w:r>
      <w:r w:rsidR="002A70E9" w:rsidRPr="00951EDE">
        <w:rPr>
          <w:color w:val="000000" w:themeColor="text1"/>
          <w:lang w:val="en-US"/>
        </w:rPr>
        <w:t xml:space="preserve">ed </w:t>
      </w:r>
      <w:r w:rsidR="0050322D" w:rsidRPr="00951EDE">
        <w:rPr>
          <w:color w:val="000000" w:themeColor="text1"/>
          <w:lang w:val="en-US"/>
        </w:rPr>
        <w:t>the study to</w:t>
      </w:r>
      <w:r w:rsidR="00370016" w:rsidRPr="00951EDE">
        <w:rPr>
          <w:color w:val="000000" w:themeColor="text1"/>
          <w:lang w:val="en-US"/>
        </w:rPr>
        <w:t xml:space="preserve"> </w:t>
      </w:r>
      <w:r w:rsidR="000E0512" w:rsidRPr="00951EDE">
        <w:rPr>
          <w:color w:val="000000" w:themeColor="text1"/>
          <w:lang w:val="en-US"/>
        </w:rPr>
        <w:t>a higher number of compounds (</w:t>
      </w:r>
      <w:r w:rsidR="00370016" w:rsidRPr="00951EDE">
        <w:rPr>
          <w:color w:val="000000" w:themeColor="text1"/>
          <w:lang w:val="en-US"/>
        </w:rPr>
        <w:t xml:space="preserve">26 </w:t>
      </w:r>
      <w:r w:rsidR="0050322D" w:rsidRPr="00951EDE">
        <w:rPr>
          <w:color w:val="000000" w:themeColor="text1"/>
          <w:lang w:val="en-US"/>
        </w:rPr>
        <w:t>compounds including pharmaceuticals and personal care products, fire retardants, surfactants, anticorrosive agents, pesticides and plasticizers, among others</w:t>
      </w:r>
      <w:r w:rsidR="000E0512" w:rsidRPr="00951EDE">
        <w:rPr>
          <w:color w:val="000000" w:themeColor="text1"/>
          <w:lang w:val="en-US"/>
        </w:rPr>
        <w:t>)</w:t>
      </w:r>
      <w:r w:rsidR="00370016" w:rsidRPr="00951EDE">
        <w:rPr>
          <w:color w:val="000000" w:themeColor="text1"/>
          <w:lang w:val="en-US"/>
        </w:rPr>
        <w:t xml:space="preserve">. </w:t>
      </w:r>
      <w:r w:rsidR="0018327B" w:rsidRPr="00951EDE">
        <w:rPr>
          <w:color w:val="000000" w:themeColor="text1"/>
        </w:rPr>
        <w:t>The obtained r</w:t>
      </w:r>
      <w:r w:rsidR="00370016" w:rsidRPr="00951EDE">
        <w:rPr>
          <w:color w:val="000000" w:themeColor="text1"/>
        </w:rPr>
        <w:t xml:space="preserve">emoval </w:t>
      </w:r>
      <w:r w:rsidR="0050322D" w:rsidRPr="00951EDE">
        <w:rPr>
          <w:color w:val="000000" w:themeColor="text1"/>
        </w:rPr>
        <w:t>rates</w:t>
      </w:r>
      <w:r w:rsidR="0082781A" w:rsidRPr="00951EDE">
        <w:rPr>
          <w:color w:val="000000" w:themeColor="text1"/>
        </w:rPr>
        <w:t xml:space="preserve"> </w:t>
      </w:r>
      <w:r w:rsidR="00370016" w:rsidRPr="00951EDE">
        <w:rPr>
          <w:color w:val="000000" w:themeColor="text1"/>
        </w:rPr>
        <w:t xml:space="preserve">ranged from negligible to more than 90% depending on the compound, but the ecotoxicological risk associated with the studied </w:t>
      </w:r>
      <w:r w:rsidR="0088563C" w:rsidRPr="00951EDE">
        <w:rPr>
          <w:color w:val="000000" w:themeColor="text1"/>
        </w:rPr>
        <w:t>CE</w:t>
      </w:r>
      <w:r w:rsidR="00370016" w:rsidRPr="00951EDE">
        <w:rPr>
          <w:color w:val="000000" w:themeColor="text1"/>
        </w:rPr>
        <w:t xml:space="preserve">Cs was substantially reduced (90%) </w:t>
      </w:r>
      <w:r w:rsidR="004F05C0" w:rsidRPr="00951EDE">
        <w:rPr>
          <w:color w:val="000000" w:themeColor="text1"/>
        </w:rPr>
        <w:t>with the treatment</w:t>
      </w:r>
      <w:r w:rsidR="00370016" w:rsidRPr="00951EDE">
        <w:rPr>
          <w:color w:val="000000" w:themeColor="text1"/>
        </w:rPr>
        <w:t>. Biodegradation and photodegradation were revealed as the most important removal pathways, while volatiliz</w:t>
      </w:r>
      <w:r w:rsidR="000D6C62" w:rsidRPr="00951EDE">
        <w:rPr>
          <w:color w:val="000000" w:themeColor="text1"/>
        </w:rPr>
        <w:t xml:space="preserve">ation and sorption were solely relevant for hydrophobic and volatile </w:t>
      </w:r>
      <w:r w:rsidR="00370016" w:rsidRPr="00951EDE">
        <w:rPr>
          <w:color w:val="000000" w:themeColor="text1"/>
        </w:rPr>
        <w:t>compounds</w:t>
      </w:r>
      <w:r w:rsidR="000D6C62" w:rsidRPr="00951EDE">
        <w:rPr>
          <w:color w:val="000000" w:themeColor="text1"/>
        </w:rPr>
        <w:t>.</w:t>
      </w:r>
      <w:r w:rsidR="000E0512" w:rsidRPr="00951EDE">
        <w:rPr>
          <w:color w:val="000000" w:themeColor="text1"/>
        </w:rPr>
        <w:t xml:space="preserve"> These results were confirmed by </w:t>
      </w:r>
      <w:proofErr w:type="spellStart"/>
      <w:r w:rsidR="000E0512" w:rsidRPr="00951EDE">
        <w:rPr>
          <w:color w:val="000000" w:themeColor="text1"/>
        </w:rPr>
        <w:t>Gentili</w:t>
      </w:r>
      <w:proofErr w:type="spellEnd"/>
      <w:r w:rsidR="000E0512" w:rsidRPr="00951EDE">
        <w:rPr>
          <w:color w:val="000000" w:themeColor="text1"/>
        </w:rPr>
        <w:t xml:space="preserve"> and Fick </w:t>
      </w:r>
      <w:r w:rsidR="00412551" w:rsidRPr="00951EDE">
        <w:rPr>
          <w:color w:val="000000" w:themeColor="text1"/>
        </w:rPr>
        <w:fldChar w:fldCharType="begin" w:fldLock="1"/>
      </w:r>
      <w:r w:rsidR="00E80899" w:rsidRPr="00951EDE">
        <w:rPr>
          <w:color w:val="000000" w:themeColor="text1"/>
        </w:rPr>
        <w:instrText>ADDIN CSL_CITATION {"citationItems":[{"id":"ITEM-1","itemData":{"DOI":"10.1007/s10811-016-0950-0","ISSN":"0921-8971","author":[{"dropping-particle":"","family":"Gentili","given":"Francesco G.","non-dropping-particle":"","parse-names":false,"suffix":""},{"dropping-particle":"","family":"Fick","given":"Jerker","non-dropping-particle":"","parse-names":false,"suffix":""}],"container-title":"Journal of Applied Phycology","id":"ITEM-1","issue":"1","issued":{"date-parts":[["2017","2","3"]]},"page":"255-262","title":"Algal cultivation in urban wastewater: an efficient way to reduce pharmaceutical pollutants","type":"article-journal","volume":"29"},"uris":["http://www.mendeley.com/documents/?uuid=adf4efb4-c509-4b12-89da-1bc73e7c2a81"]}],"mendeley":{"formattedCitation":"[71]","plainTextFormattedCitation":"[71]","previouslyFormattedCitation":"(Gentili and Fick, 2017)"},"properties":{"noteIndex":0},"schema":"https://github.com/citation-style-language/schema/raw/master/csl-citation.json"}</w:instrText>
      </w:r>
      <w:r w:rsidR="00412551" w:rsidRPr="00951EDE">
        <w:rPr>
          <w:color w:val="000000" w:themeColor="text1"/>
        </w:rPr>
        <w:fldChar w:fldCharType="separate"/>
      </w:r>
      <w:r w:rsidR="00E80899" w:rsidRPr="00951EDE">
        <w:rPr>
          <w:noProof/>
          <w:color w:val="000000" w:themeColor="text1"/>
        </w:rPr>
        <w:t>[71]</w:t>
      </w:r>
      <w:r w:rsidR="00412551" w:rsidRPr="00951EDE">
        <w:rPr>
          <w:color w:val="000000" w:themeColor="text1"/>
        </w:rPr>
        <w:fldChar w:fldCharType="end"/>
      </w:r>
      <w:r w:rsidR="00A97C8D" w:rsidRPr="00951EDE">
        <w:rPr>
          <w:color w:val="000000" w:themeColor="text1"/>
        </w:rPr>
        <w:t xml:space="preserve"> that report</w:t>
      </w:r>
      <w:r w:rsidR="00CC38E8" w:rsidRPr="00951EDE">
        <w:rPr>
          <w:color w:val="000000" w:themeColor="text1"/>
        </w:rPr>
        <w:t>ed</w:t>
      </w:r>
      <w:r w:rsidR="00A97C8D" w:rsidRPr="00951EDE">
        <w:rPr>
          <w:color w:val="000000" w:themeColor="text1"/>
        </w:rPr>
        <w:t xml:space="preserve"> photodegradation as an important removal pathway for several </w:t>
      </w:r>
      <w:r w:rsidR="000E0512" w:rsidRPr="00951EDE">
        <w:rPr>
          <w:color w:val="000000" w:themeColor="text1"/>
        </w:rPr>
        <w:t>pharmaceutical</w:t>
      </w:r>
      <w:r w:rsidR="00A97C8D" w:rsidRPr="00951EDE">
        <w:rPr>
          <w:color w:val="000000" w:themeColor="text1"/>
        </w:rPr>
        <w:t xml:space="preserve">s, finding a close correlation between compound </w:t>
      </w:r>
      <w:r w:rsidR="000E0512" w:rsidRPr="00951EDE">
        <w:rPr>
          <w:color w:val="000000" w:themeColor="text1"/>
        </w:rPr>
        <w:t>removal and light</w:t>
      </w:r>
      <w:r w:rsidR="00A97C8D" w:rsidRPr="00951EDE">
        <w:rPr>
          <w:color w:val="000000" w:themeColor="text1"/>
        </w:rPr>
        <w:t xml:space="preserve"> </w:t>
      </w:r>
      <w:r w:rsidR="000E0512" w:rsidRPr="00951EDE">
        <w:rPr>
          <w:color w:val="000000" w:themeColor="text1"/>
        </w:rPr>
        <w:t>inside the algae culture</w:t>
      </w:r>
      <w:r w:rsidR="00A97C8D" w:rsidRPr="00951EDE">
        <w:rPr>
          <w:color w:val="000000" w:themeColor="text1"/>
        </w:rPr>
        <w:t xml:space="preserve">. They also propose biosorption and biodegradation of </w:t>
      </w:r>
      <w:r w:rsidR="005E2EFF" w:rsidRPr="00951EDE">
        <w:rPr>
          <w:color w:val="000000" w:themeColor="text1"/>
        </w:rPr>
        <w:t>micro</w:t>
      </w:r>
      <w:r w:rsidR="000B18E3">
        <w:rPr>
          <w:color w:val="000000" w:themeColor="text1"/>
        </w:rPr>
        <w:t>-</w:t>
      </w:r>
      <w:r w:rsidR="005E2EFF" w:rsidRPr="00951EDE">
        <w:rPr>
          <w:color w:val="000000" w:themeColor="text1"/>
        </w:rPr>
        <w:t>pollutants but</w:t>
      </w:r>
      <w:r w:rsidR="00A97C8D" w:rsidRPr="00951EDE">
        <w:rPr>
          <w:color w:val="000000" w:themeColor="text1"/>
        </w:rPr>
        <w:t xml:space="preserve"> considering that it can be influenced by the specific ability of the algal species to adsorb and/or absorb and degrade the pollutants.</w:t>
      </w:r>
    </w:p>
    <w:p w14:paraId="2F860B7C" w14:textId="05254CAF" w:rsidR="004619AB" w:rsidRPr="00951EDE" w:rsidRDefault="008778EF" w:rsidP="0011723E">
      <w:pPr>
        <w:spacing w:line="480" w:lineRule="auto"/>
        <w:jc w:val="both"/>
        <w:rPr>
          <w:color w:val="000000" w:themeColor="text1"/>
        </w:rPr>
      </w:pPr>
      <w:r w:rsidRPr="00951EDE">
        <w:rPr>
          <w:color w:val="000000" w:themeColor="text1"/>
        </w:rPr>
        <w:t xml:space="preserve">The </w:t>
      </w:r>
      <w:r w:rsidR="00E43B0A" w:rsidRPr="00951EDE">
        <w:rPr>
          <w:color w:val="000000" w:themeColor="text1"/>
        </w:rPr>
        <w:t>behaviour</w:t>
      </w:r>
      <w:r w:rsidR="006658E5" w:rsidRPr="00951EDE">
        <w:rPr>
          <w:color w:val="000000" w:themeColor="text1"/>
        </w:rPr>
        <w:t xml:space="preserve"> of larger number of CECs</w:t>
      </w:r>
      <w:r w:rsidR="005F7BB3" w:rsidRPr="00951EDE">
        <w:rPr>
          <w:color w:val="000000" w:themeColor="text1"/>
        </w:rPr>
        <w:t>,</w:t>
      </w:r>
      <w:r w:rsidR="006658E5" w:rsidRPr="00951EDE">
        <w:rPr>
          <w:color w:val="000000" w:themeColor="text1"/>
        </w:rPr>
        <w:t xml:space="preserve"> using a pilot scale microalgal multi</w:t>
      </w:r>
      <w:r w:rsidR="005E2EFF" w:rsidRPr="00951EDE">
        <w:rPr>
          <w:color w:val="000000" w:themeColor="text1"/>
        </w:rPr>
        <w:t>-</w:t>
      </w:r>
      <w:r w:rsidR="006658E5" w:rsidRPr="00951EDE">
        <w:rPr>
          <w:color w:val="000000" w:themeColor="text1"/>
        </w:rPr>
        <w:t>tubular PBR with a consortium of microalgae and bacteria</w:t>
      </w:r>
      <w:r w:rsidR="005F7BB3" w:rsidRPr="00951EDE">
        <w:rPr>
          <w:color w:val="000000" w:themeColor="text1"/>
        </w:rPr>
        <w:t>,</w:t>
      </w:r>
      <w:r w:rsidR="009F2DD3" w:rsidRPr="00951EDE">
        <w:rPr>
          <w:color w:val="000000" w:themeColor="text1"/>
        </w:rPr>
        <w:t xml:space="preserve"> was investigated </w:t>
      </w:r>
      <w:r w:rsidR="009F2DD3" w:rsidRPr="00951EDE">
        <w:rPr>
          <w:color w:val="000000" w:themeColor="text1"/>
        </w:rPr>
        <w:fldChar w:fldCharType="begin" w:fldLock="1"/>
      </w:r>
      <w:r w:rsidR="00E80899" w:rsidRPr="00951EDE">
        <w:rPr>
          <w:color w:val="000000" w:themeColor="text1"/>
        </w:rPr>
        <w:instrText>ADDIN CSL_CITATION {"citationItems":[{"id":"ITEM-1","itemData":{"DOI":"10.1016/j.scitotenv.2017.02.224","ISSN":"18791026","PMID":"28292669","abstract":"In this study, a 1200 L outdoor pilot scale microalgal photobioreactor (PBR) was used for toilet wastewater (WW) treatment and evaluate its ability to remove pharmaceutically active compounds (PhACs). The PBR was operated at two different hydraulic retention times (HRTs), which were 8 and 12 days, during Period I (September–October) and Period II (October–December), respectively. Algal biomass concentrations varied by operating period because of seasonal changes. Nutrients (ammonia, nitrogen and total phosphorous) and chemical oxygen demand (COD) were monitored and efficiently removed in both periods (&gt; 80%), attaining the legislation limits. At the theoretical hydraulic steady state in both periods, pharmaceutical removal reached high levels (&gt; 48%). Two harvesting techniques were applied to the PBR microalgae effluent. Gravity sedimentation was efficient for biomass removal (&gt; 99% in 7 min) in Period I when large particles, flocs and aggregates were present. In contrast, a longer sedimentation time was required when biomass was mainly composed of single cells (88% clarification in a 24 h in Period II). The second harvesting technique investigated was the co-pelletization of algal biomass with the ligninolytic fungus Trametes versicolor, attaining &gt; 98% clarification for Period II biomass once pellets were formed. The novel technology of co-pelletization enabled the complete harvesting of single algae cells from the liquid medium in a sustainable way, which benefits the subsequent use of both biomass and the clarified effluent.","author":[{"dropping-particle":"","family":"Hom-Diaz","given":"Andrea","non-dropping-particle":"","parse-names":false,"suffix":""},{"dropping-particle":"","family":"Jaén-Gil","given":"Adrián","non-dropping-particle":"","parse-names":false,"suffix":""},{"dropping-particle":"","family":"Bello-Laserna","given":"Iris","non-dropping-particle":"","parse-names":false,"suffix":""},{"dropping-particle":"","family":"Rodríguez-Mozaz","given":"Sara","non-dropping-particle":"","parse-names":false,"suffix":""},{"dropping-particle":"","family":"Vicent","given":"Teresa","non-dropping-particle":"","parse-names":false,"suffix":""},{"dropping-particle":"","family":"Barceló","given":"Damià","non-dropping-particle":"","parse-names":false,"suffix":""},{"dropping-particle":"","family":"Blánquez","given":"Paqui","non-dropping-particle":"","parse-names":false,"suffix":""}],"container-title":"Science of the Total Environment","id":"ITEM-1","issued":{"date-parts":[["2017"]]},"note":"-81 FÁRMACOS ANALIZADOS\n-2 MUESTREOS EN OCTUBRED Y DICIEMBRE\n-ÉNFASIS EN LOS FÁRMACOS ENCONTRADOS EN LA ENTRADA Y SU ELIMINACIÓN","page":"1-11","title":"Performance of a microalgal photobioreactor treating toilet wastewater: Pharmaceutically active compound removal and biomass harvesting","type":"article-journal","volume":"592"},"uris":["http://www.mendeley.com/documents/?uuid=2fd92e44-177c-4df3-829d-b551aafc8081"]}],"mendeley":{"formattedCitation":"[72]","plainTextFormattedCitation":"[72]","previouslyFormattedCitation":"(Hom-Diaz et al., 2017)"},"properties":{"noteIndex":0},"schema":"https://github.com/citation-style-language/schema/raw/master/csl-citation.json"}</w:instrText>
      </w:r>
      <w:r w:rsidR="009F2DD3" w:rsidRPr="00951EDE">
        <w:rPr>
          <w:color w:val="000000" w:themeColor="text1"/>
        </w:rPr>
        <w:fldChar w:fldCharType="separate"/>
      </w:r>
      <w:r w:rsidR="00E80899" w:rsidRPr="00951EDE">
        <w:rPr>
          <w:noProof/>
          <w:color w:val="000000" w:themeColor="text1"/>
        </w:rPr>
        <w:t>[72]</w:t>
      </w:r>
      <w:r w:rsidR="009F2DD3" w:rsidRPr="00951EDE">
        <w:rPr>
          <w:color w:val="000000" w:themeColor="text1"/>
        </w:rPr>
        <w:fldChar w:fldCharType="end"/>
      </w:r>
      <w:r w:rsidR="00E5786D" w:rsidRPr="00951EDE">
        <w:rPr>
          <w:color w:val="000000" w:themeColor="text1"/>
        </w:rPr>
        <w:t>. The PBR was fed with real toilet wastewater</w:t>
      </w:r>
      <w:r w:rsidRPr="00951EDE">
        <w:rPr>
          <w:color w:val="000000" w:themeColor="text1"/>
        </w:rPr>
        <w:t xml:space="preserve"> and 17 pharmaceuticals could be identified</w:t>
      </w:r>
      <w:r w:rsidR="00E5786D" w:rsidRPr="00951EDE">
        <w:rPr>
          <w:color w:val="000000" w:themeColor="text1"/>
        </w:rPr>
        <w:t xml:space="preserve">. Overall high removals (98%) were achieved for anti-inflammatory drugs (ibuprofen, acetaminophen, salicylic acid, and codeine) and some compounds, such as the diuretics </w:t>
      </w:r>
      <w:r w:rsidR="00E5786D" w:rsidRPr="00951EDE">
        <w:rPr>
          <w:color w:val="000000" w:themeColor="text1"/>
        </w:rPr>
        <w:lastRenderedPageBreak/>
        <w:t>hydrochlorothiazide (84%) and furosemide (total removal)</w:t>
      </w:r>
      <w:r w:rsidR="00B74962" w:rsidRPr="00951EDE">
        <w:rPr>
          <w:color w:val="000000" w:themeColor="text1"/>
        </w:rPr>
        <w:t xml:space="preserve"> (</w:t>
      </w:r>
      <w:r w:rsidR="00A9205B">
        <w:rPr>
          <w:color w:val="000000" w:themeColor="text1"/>
        </w:rPr>
        <w:t>Figure 5</w:t>
      </w:r>
      <w:r w:rsidR="00B74962" w:rsidRPr="00951EDE">
        <w:rPr>
          <w:color w:val="000000" w:themeColor="text1"/>
        </w:rPr>
        <w:t>)</w:t>
      </w:r>
      <w:r w:rsidR="00E5786D" w:rsidRPr="00951EDE">
        <w:rPr>
          <w:color w:val="000000" w:themeColor="text1"/>
        </w:rPr>
        <w:t xml:space="preserve">. Lower removals (&gt;48%) were obtained for antibiotics (azithromycin, ciprofloxacin, ofloxacin and erythromycin) and the psychiatric drug lorazepam (30–57%). </w:t>
      </w:r>
    </w:p>
    <w:p w14:paraId="0A892E76" w14:textId="02FB86CE" w:rsidR="00B74962" w:rsidRPr="00951EDE" w:rsidRDefault="00B74962" w:rsidP="00FE549A">
      <w:pPr>
        <w:autoSpaceDE w:val="0"/>
        <w:autoSpaceDN w:val="0"/>
        <w:adjustRightInd w:val="0"/>
        <w:spacing w:line="480" w:lineRule="auto"/>
        <w:jc w:val="center"/>
        <w:rPr>
          <w:b/>
          <w:i/>
          <w:color w:val="000000" w:themeColor="text1"/>
        </w:rPr>
      </w:pPr>
      <w:r w:rsidRPr="00951EDE">
        <w:rPr>
          <w:b/>
          <w:i/>
          <w:color w:val="000000" w:themeColor="text1"/>
        </w:rPr>
        <w:t>**Insert Figure</w:t>
      </w:r>
      <w:r w:rsidR="004E6C09" w:rsidRPr="00951EDE">
        <w:rPr>
          <w:b/>
          <w:i/>
          <w:color w:val="000000" w:themeColor="text1"/>
        </w:rPr>
        <w:t xml:space="preserve"> </w:t>
      </w:r>
      <w:r w:rsidRPr="00951EDE">
        <w:rPr>
          <w:b/>
          <w:i/>
          <w:color w:val="000000" w:themeColor="text1"/>
        </w:rPr>
        <w:t xml:space="preserve">5**  </w:t>
      </w:r>
    </w:p>
    <w:p w14:paraId="46F85626" w14:textId="0287F06A" w:rsidR="00D84A18" w:rsidRPr="00951EDE" w:rsidRDefault="008778EF" w:rsidP="0011723E">
      <w:pPr>
        <w:spacing w:line="480" w:lineRule="auto"/>
        <w:jc w:val="both"/>
        <w:rPr>
          <w:color w:val="000000" w:themeColor="text1"/>
        </w:rPr>
      </w:pPr>
      <w:r w:rsidRPr="00951EDE">
        <w:rPr>
          <w:color w:val="000000" w:themeColor="text1"/>
        </w:rPr>
        <w:t>In a recent work, t</w:t>
      </w:r>
      <w:r w:rsidR="00CB0DFE" w:rsidRPr="00951EDE">
        <w:rPr>
          <w:color w:val="000000" w:themeColor="text1"/>
        </w:rPr>
        <w:t xml:space="preserve">he efficiency of the microalgae technology </w:t>
      </w:r>
      <w:r w:rsidRPr="00951EDE">
        <w:rPr>
          <w:color w:val="000000" w:themeColor="text1"/>
        </w:rPr>
        <w:t xml:space="preserve">using HRAPs </w:t>
      </w:r>
      <w:r w:rsidR="00CB0DFE" w:rsidRPr="00951EDE">
        <w:rPr>
          <w:color w:val="000000" w:themeColor="text1"/>
        </w:rPr>
        <w:t xml:space="preserve">has been compared with an activated-sludge based conventional process </w:t>
      </w:r>
      <w:r w:rsidR="003313B2" w:rsidRPr="00951EDE">
        <w:rPr>
          <w:color w:val="000000" w:themeColor="text1"/>
        </w:rPr>
        <w:fldChar w:fldCharType="begin" w:fldLock="1"/>
      </w:r>
      <w:r w:rsidR="00E80899" w:rsidRPr="00951EDE">
        <w:rPr>
          <w:color w:val="000000" w:themeColor="text1"/>
        </w:rPr>
        <w:instrText>ADDIN CSL_CITATION {"citationItems":[{"id":"ITEM-1","itemData":{"DOI":"10.1016/j.watres.2018.03.072","ISSN":"18792448","abstract":"Microalgae biotechnology is a promising tool for many applications, including the elimination of nutrients and other contaminants from wastewater. In this work, we measured the removal efficiency of two wastewater treatment processes: an activated-sludge based conventional process and another based on microalgae biotechnology using high-rate algae ponds (HRAPs). The latter was tested using two different configurations. In the first one, HRAPs were placed after an UASB reactor and used as a tertiary treatment to remove nutrients. In the second, the UASB reactor was disconnected so the HRAPs were directly fed with pretreated wastewater. Additional treatment was performed using dissolved air flotation (DAF). The performances of both configurations (UASB-HRAP and HRAP-DAF) were compared to that of the conventional line including primary and secondary biological treatments and operating in parallel within the same wastewater treatment plant (WWTP). Sixty-four out of 81 target PhACs were detected in the influent of the WWTP, at an average concentration of 223 μg L−1, whereas 55 and 54 were measured in the conventional (14 μg L−1) and non-conventional (17 μg L−1) effluents. Average removal efficiencies were similar (94 vs. 92%) for both treatment lines when comparing total PhACs concentrations. The compositional patterns of the resulting effluents, however, were not, suggesting the occurrence of differential removal mechanisms depending on the chemicals and wastewater treatments considered. Highly consumed compounds such as ibuprofen and acetaminophen were predominant in the non-conventional effluent (&gt;1 μg L−1), denoting lower removal than in the conventional line. On the other hand, elimination of diclofenac and some specific antibiotics and diuretics (e.g., hydrochlorothiazide) was between 15 and 50% higher using HRAPs. Overall, the efficiency of the microalgae technology removing PhACs was found to be comparable to that used in conventional WWTPs. This, combined with a higher efficiency removing nutrients, shows the potential of HRAP technology for wastewater treatment as an alternative (or addition as tertiary treatment) to more conventional approaches based on activated sludge.","author":[{"dropping-particle":"","family":"Villar-Navarro","given":"Elena","non-dropping-particle":"","parse-names":false,"suffix":""},{"dropping-particle":"","family":"Baena-Nogueras","given":"Rosa M.","non-dropping-particle":"","parse-names":false,"suffix":""},{"dropping-particle":"","family":"Paniw","given":"Maria","non-dropping-particle":"","parse-names":false,"suffix":""},{"dropping-particle":"","family":"Perales","given":"José A.","non-dropping-particle":"","parse-names":false,"suffix":""},{"dropping-particle":"","family":"Lara-Martín","given":"Pablo A.","non-dropping-particle":"","parse-names":false,"suffix":""}],"container-title":"Water Research","id":"ITEM-1","issued":{"date-parts":[["2018"]]},"page":"19-29","title":"Removal of pharmaceuticals in urban wastewater: High rate algae pond (HRAP) based technologies as an alternative to activated sludge based processes","type":"article-journal","volume":"139"},"uris":["http://www.mendeley.com/documents/?uuid=a0018a04-d403-41da-ad44-6f2f42a6b342"]}],"mendeley":{"formattedCitation":"[73]","plainTextFormattedCitation":"[73]","previouslyFormattedCitation":"(Villar-Navarro et al., 2018)"},"properties":{"noteIndex":0},"schema":"https://github.com/citation-style-language/schema/raw/master/csl-citation.json"}</w:instrText>
      </w:r>
      <w:r w:rsidR="003313B2" w:rsidRPr="00951EDE">
        <w:rPr>
          <w:color w:val="000000" w:themeColor="text1"/>
        </w:rPr>
        <w:fldChar w:fldCharType="separate"/>
      </w:r>
      <w:r w:rsidR="00E80899" w:rsidRPr="00951EDE">
        <w:rPr>
          <w:noProof/>
          <w:color w:val="000000" w:themeColor="text1"/>
        </w:rPr>
        <w:t>[73]</w:t>
      </w:r>
      <w:r w:rsidR="003313B2" w:rsidRPr="00951EDE">
        <w:rPr>
          <w:color w:val="000000" w:themeColor="text1"/>
        </w:rPr>
        <w:fldChar w:fldCharType="end"/>
      </w:r>
      <w:r w:rsidRPr="00951EDE">
        <w:rPr>
          <w:color w:val="000000" w:themeColor="text1"/>
        </w:rPr>
        <w:t xml:space="preserve">. Two different </w:t>
      </w:r>
      <w:r w:rsidR="00D84A18" w:rsidRPr="00951EDE">
        <w:rPr>
          <w:color w:val="000000" w:themeColor="text1"/>
        </w:rPr>
        <w:t xml:space="preserve">HRAP </w:t>
      </w:r>
      <w:r w:rsidRPr="00951EDE">
        <w:rPr>
          <w:color w:val="000000" w:themeColor="text1"/>
        </w:rPr>
        <w:t>configurations</w:t>
      </w:r>
      <w:r w:rsidR="00D84A18" w:rsidRPr="00951EDE">
        <w:rPr>
          <w:color w:val="000000" w:themeColor="text1"/>
        </w:rPr>
        <w:t xml:space="preserve"> were investigated in the treatment: </w:t>
      </w:r>
      <w:r w:rsidR="00850EFA" w:rsidRPr="00951EDE">
        <w:rPr>
          <w:color w:val="000000" w:themeColor="text1"/>
        </w:rPr>
        <w:t>(</w:t>
      </w:r>
      <w:proofErr w:type="spellStart"/>
      <w:r w:rsidR="00D84A18" w:rsidRPr="00951EDE">
        <w:rPr>
          <w:color w:val="000000" w:themeColor="text1"/>
        </w:rPr>
        <w:t>i</w:t>
      </w:r>
      <w:proofErr w:type="spellEnd"/>
      <w:r w:rsidR="00D84A18" w:rsidRPr="00951EDE">
        <w:rPr>
          <w:color w:val="000000" w:themeColor="text1"/>
        </w:rPr>
        <w:t xml:space="preserve">) </w:t>
      </w:r>
      <w:r w:rsidR="007C6F7D" w:rsidRPr="00951EDE">
        <w:rPr>
          <w:color w:val="000000" w:themeColor="text1"/>
        </w:rPr>
        <w:t xml:space="preserve">using the </w:t>
      </w:r>
      <w:r w:rsidR="00CB0DFE" w:rsidRPr="00951EDE">
        <w:rPr>
          <w:color w:val="000000" w:themeColor="text1"/>
        </w:rPr>
        <w:t xml:space="preserve">HRAPs as tertiary treatment after an UASB reactor or </w:t>
      </w:r>
      <w:r w:rsidR="00850EFA" w:rsidRPr="00951EDE">
        <w:rPr>
          <w:color w:val="000000" w:themeColor="text1"/>
        </w:rPr>
        <w:t>(</w:t>
      </w:r>
      <w:r w:rsidR="00D84A18" w:rsidRPr="00951EDE">
        <w:rPr>
          <w:color w:val="000000" w:themeColor="text1"/>
        </w:rPr>
        <w:t xml:space="preserve">ii) directly, </w:t>
      </w:r>
      <w:r w:rsidR="00CB0DFE" w:rsidRPr="00951EDE">
        <w:rPr>
          <w:color w:val="000000" w:themeColor="text1"/>
        </w:rPr>
        <w:t xml:space="preserve">combined with an additional treatment using dissolved air flotation (DAF). </w:t>
      </w:r>
      <w:r w:rsidR="007B2A4D" w:rsidRPr="00951EDE">
        <w:rPr>
          <w:color w:val="000000" w:themeColor="text1"/>
        </w:rPr>
        <w:t xml:space="preserve">Up to sixty-four compounds were evaluated in the real wastewater used in the study. </w:t>
      </w:r>
      <w:r w:rsidR="00CB0DFE" w:rsidRPr="00951EDE">
        <w:rPr>
          <w:color w:val="000000" w:themeColor="text1"/>
        </w:rPr>
        <w:t xml:space="preserve">It was found </w:t>
      </w:r>
      <w:r w:rsidR="007B2A4D" w:rsidRPr="00951EDE">
        <w:rPr>
          <w:color w:val="000000" w:themeColor="text1"/>
        </w:rPr>
        <w:t xml:space="preserve">that </w:t>
      </w:r>
      <w:r w:rsidR="00CB0DFE" w:rsidRPr="00951EDE">
        <w:rPr>
          <w:color w:val="000000" w:themeColor="text1"/>
        </w:rPr>
        <w:t xml:space="preserve">removal efficiencies </w:t>
      </w:r>
      <w:r w:rsidR="007B2A4D" w:rsidRPr="00951EDE">
        <w:rPr>
          <w:color w:val="000000" w:themeColor="text1"/>
        </w:rPr>
        <w:t xml:space="preserve">for these compounds </w:t>
      </w:r>
      <w:r w:rsidR="00CB0DFE" w:rsidRPr="00951EDE">
        <w:rPr>
          <w:color w:val="000000" w:themeColor="text1"/>
        </w:rPr>
        <w:t xml:space="preserve">were </w:t>
      </w:r>
      <w:r w:rsidR="007C6F7D" w:rsidRPr="00951EDE">
        <w:rPr>
          <w:color w:val="000000" w:themeColor="text1"/>
        </w:rPr>
        <w:t xml:space="preserve">in average </w:t>
      </w:r>
      <w:r w:rsidR="00CB0DFE" w:rsidRPr="00951EDE">
        <w:rPr>
          <w:color w:val="000000" w:themeColor="text1"/>
        </w:rPr>
        <w:t>comparable</w:t>
      </w:r>
      <w:r w:rsidR="00D84A18" w:rsidRPr="00951EDE">
        <w:rPr>
          <w:color w:val="000000" w:themeColor="text1"/>
        </w:rPr>
        <w:t xml:space="preserve"> (94 </w:t>
      </w:r>
      <w:r w:rsidR="00D84A18" w:rsidRPr="00951EDE">
        <w:rPr>
          <w:i/>
          <w:color w:val="000000" w:themeColor="text1"/>
        </w:rPr>
        <w:t>vs</w:t>
      </w:r>
      <w:r w:rsidR="00D84A18" w:rsidRPr="00951EDE">
        <w:rPr>
          <w:color w:val="000000" w:themeColor="text1"/>
        </w:rPr>
        <w:t xml:space="preserve"> 92%)</w:t>
      </w:r>
      <w:r w:rsidR="00CB0DFE" w:rsidRPr="00951EDE">
        <w:rPr>
          <w:color w:val="000000" w:themeColor="text1"/>
        </w:rPr>
        <w:t xml:space="preserve"> to that used in conventional </w:t>
      </w:r>
      <w:r w:rsidR="00D84A18" w:rsidRPr="00951EDE">
        <w:rPr>
          <w:color w:val="000000" w:themeColor="text1"/>
        </w:rPr>
        <w:t>WWTPs for both treatment lines when comparing total CEC concentrations. However, removal mechanisms were different, yielding effluents with different composition, depending on the chemicals and wastewater treatments considered.</w:t>
      </w:r>
      <w:r w:rsidR="007B2A4D" w:rsidRPr="00951EDE">
        <w:rPr>
          <w:color w:val="000000" w:themeColor="text1"/>
        </w:rPr>
        <w:t xml:space="preserve"> HRAP was more efficient eliminating some pharmaceuticals that are of environmental concern such as a diclofenac and antibiotics, showing microalgae technology as an efficient and realistic alternative for wastewater treatment.</w:t>
      </w:r>
    </w:p>
    <w:p w14:paraId="29A2EC9B" w14:textId="77777777" w:rsidR="00612350" w:rsidRPr="00951EDE" w:rsidRDefault="00612350" w:rsidP="003F5F1F">
      <w:pPr>
        <w:spacing w:line="480" w:lineRule="auto"/>
        <w:jc w:val="both"/>
        <w:rPr>
          <w:color w:val="000000" w:themeColor="text1"/>
        </w:rPr>
      </w:pPr>
    </w:p>
    <w:p w14:paraId="58BC0AEF" w14:textId="6F1D9E5F" w:rsidR="00612350" w:rsidRPr="00951EDE" w:rsidRDefault="00612350" w:rsidP="003F5F1F">
      <w:pPr>
        <w:pStyle w:val="Ttulo1"/>
        <w:numPr>
          <w:ilvl w:val="0"/>
          <w:numId w:val="0"/>
        </w:numPr>
        <w:spacing w:after="0" w:line="480" w:lineRule="auto"/>
        <w:rPr>
          <w:rFonts w:ascii="Times New Roman" w:hAnsi="Times New Roman" w:cs="Times New Roman"/>
          <w:color w:val="000000" w:themeColor="text1"/>
          <w:sz w:val="24"/>
          <w:szCs w:val="24"/>
        </w:rPr>
      </w:pPr>
      <w:r w:rsidRPr="00951EDE">
        <w:rPr>
          <w:rFonts w:ascii="Times New Roman" w:hAnsi="Times New Roman" w:cs="Times New Roman"/>
          <w:color w:val="000000" w:themeColor="text1"/>
          <w:sz w:val="24"/>
          <w:szCs w:val="24"/>
        </w:rPr>
        <w:t xml:space="preserve"> 5. Conclusions and </w:t>
      </w:r>
      <w:r w:rsidR="009B2B96">
        <w:rPr>
          <w:rFonts w:ascii="Times New Roman" w:hAnsi="Times New Roman" w:cs="Times New Roman"/>
          <w:color w:val="000000" w:themeColor="text1"/>
          <w:sz w:val="24"/>
          <w:szCs w:val="24"/>
        </w:rPr>
        <w:t>p</w:t>
      </w:r>
      <w:r w:rsidRPr="00951EDE">
        <w:rPr>
          <w:rFonts w:ascii="Times New Roman" w:hAnsi="Times New Roman" w:cs="Times New Roman"/>
          <w:color w:val="000000" w:themeColor="text1"/>
          <w:sz w:val="24"/>
          <w:szCs w:val="24"/>
        </w:rPr>
        <w:t>erspectives</w:t>
      </w:r>
    </w:p>
    <w:p w14:paraId="3FC2D816" w14:textId="39010507" w:rsidR="004B2610" w:rsidRPr="00951EDE" w:rsidRDefault="00DD0761" w:rsidP="003F5F1F">
      <w:pPr>
        <w:spacing w:line="480" w:lineRule="auto"/>
        <w:jc w:val="both"/>
        <w:rPr>
          <w:color w:val="000000" w:themeColor="text1"/>
        </w:rPr>
      </w:pPr>
      <w:r w:rsidRPr="00951EDE">
        <w:rPr>
          <w:color w:val="000000" w:themeColor="text1"/>
        </w:rPr>
        <w:t xml:space="preserve">Wastewater treatment processes involving microalgae are currently </w:t>
      </w:r>
      <w:r w:rsidR="000A20A6" w:rsidRPr="00951EDE">
        <w:rPr>
          <w:color w:val="000000" w:themeColor="text1"/>
        </w:rPr>
        <w:t xml:space="preserve">under </w:t>
      </w:r>
      <w:r w:rsidRPr="00951EDE">
        <w:rPr>
          <w:color w:val="000000" w:themeColor="text1"/>
        </w:rPr>
        <w:t>revi</w:t>
      </w:r>
      <w:r w:rsidR="000A20A6" w:rsidRPr="00951EDE">
        <w:rPr>
          <w:color w:val="000000" w:themeColor="text1"/>
        </w:rPr>
        <w:t>sion</w:t>
      </w:r>
      <w:r w:rsidRPr="00951EDE">
        <w:rPr>
          <w:color w:val="000000" w:themeColor="text1"/>
        </w:rPr>
        <w:t xml:space="preserve"> and optimiz</w:t>
      </w:r>
      <w:r w:rsidR="000A20A6" w:rsidRPr="00951EDE">
        <w:rPr>
          <w:color w:val="000000" w:themeColor="text1"/>
        </w:rPr>
        <w:t>ation</w:t>
      </w:r>
      <w:r w:rsidRPr="00951EDE">
        <w:rPr>
          <w:color w:val="000000" w:themeColor="text1"/>
        </w:rPr>
        <w:t xml:space="preserve">, </w:t>
      </w:r>
      <w:r w:rsidR="0082537D" w:rsidRPr="00951EDE">
        <w:rPr>
          <w:color w:val="000000" w:themeColor="text1"/>
        </w:rPr>
        <w:t>although</w:t>
      </w:r>
      <w:r w:rsidR="000A20A6" w:rsidRPr="00951EDE">
        <w:rPr>
          <w:color w:val="000000" w:themeColor="text1"/>
        </w:rPr>
        <w:t xml:space="preserve"> </w:t>
      </w:r>
      <w:r w:rsidRPr="00951EDE">
        <w:rPr>
          <w:color w:val="000000" w:themeColor="text1"/>
        </w:rPr>
        <w:t xml:space="preserve">the performance and reliability of the current technology </w:t>
      </w:r>
      <w:r w:rsidR="000A20A6" w:rsidRPr="00951EDE">
        <w:rPr>
          <w:color w:val="000000" w:themeColor="text1"/>
        </w:rPr>
        <w:t>is</w:t>
      </w:r>
      <w:r w:rsidRPr="00951EDE">
        <w:rPr>
          <w:color w:val="000000" w:themeColor="text1"/>
        </w:rPr>
        <w:t xml:space="preserve"> already suitable for industrial application. Thus, first demonstration facilities are being developed and</w:t>
      </w:r>
      <w:r w:rsidR="000A20A6" w:rsidRPr="00951EDE">
        <w:rPr>
          <w:color w:val="000000" w:themeColor="text1"/>
        </w:rPr>
        <w:t>,</w:t>
      </w:r>
      <w:r w:rsidRPr="00951EDE">
        <w:rPr>
          <w:color w:val="000000" w:themeColor="text1"/>
        </w:rPr>
        <w:t xml:space="preserve"> </w:t>
      </w:r>
      <w:proofErr w:type="gramStart"/>
      <w:r w:rsidRPr="00951EDE">
        <w:rPr>
          <w:color w:val="000000" w:themeColor="text1"/>
        </w:rPr>
        <w:t>in the near future</w:t>
      </w:r>
      <w:proofErr w:type="gramEnd"/>
      <w:r w:rsidR="000A20A6" w:rsidRPr="00951EDE">
        <w:rPr>
          <w:color w:val="000000" w:themeColor="text1"/>
        </w:rPr>
        <w:t>,</w:t>
      </w:r>
      <w:r w:rsidRPr="00951EDE">
        <w:rPr>
          <w:color w:val="000000" w:themeColor="text1"/>
        </w:rPr>
        <w:t xml:space="preserve"> </w:t>
      </w:r>
      <w:r w:rsidRPr="00951EDE">
        <w:rPr>
          <w:color w:val="000000" w:themeColor="text1"/>
        </w:rPr>
        <w:lastRenderedPageBreak/>
        <w:t xml:space="preserve">commercial systems will be implemented. </w:t>
      </w:r>
      <w:r w:rsidR="000A20A6" w:rsidRPr="00951EDE">
        <w:rPr>
          <w:color w:val="000000" w:themeColor="text1"/>
        </w:rPr>
        <w:t>The main</w:t>
      </w:r>
      <w:r w:rsidRPr="00951EDE">
        <w:rPr>
          <w:color w:val="000000" w:themeColor="text1"/>
        </w:rPr>
        <w:t xml:space="preserve"> advantage of </w:t>
      </w:r>
      <w:r w:rsidR="005E2EFF" w:rsidRPr="00951EDE">
        <w:rPr>
          <w:color w:val="000000" w:themeColor="text1"/>
        </w:rPr>
        <w:t>microalgae-based</w:t>
      </w:r>
      <w:r w:rsidRPr="00951EDE">
        <w:rPr>
          <w:color w:val="000000" w:themeColor="text1"/>
        </w:rPr>
        <w:t xml:space="preserve"> systems is </w:t>
      </w:r>
      <w:r w:rsidR="000A20A6" w:rsidRPr="00951EDE">
        <w:rPr>
          <w:color w:val="000000" w:themeColor="text1"/>
        </w:rPr>
        <w:t>their</w:t>
      </w:r>
      <w:r w:rsidRPr="00951EDE">
        <w:rPr>
          <w:color w:val="000000" w:themeColor="text1"/>
        </w:rPr>
        <w:t xml:space="preserve"> larger sustainability </w:t>
      </w:r>
      <w:r w:rsidR="000A20A6" w:rsidRPr="00951EDE">
        <w:rPr>
          <w:color w:val="000000" w:themeColor="text1"/>
        </w:rPr>
        <w:t>which</w:t>
      </w:r>
      <w:r w:rsidRPr="00951EDE">
        <w:rPr>
          <w:color w:val="000000" w:themeColor="text1"/>
        </w:rPr>
        <w:t xml:space="preserve"> allow</w:t>
      </w:r>
      <w:r w:rsidR="000A20A6" w:rsidRPr="00951EDE">
        <w:rPr>
          <w:color w:val="000000" w:themeColor="text1"/>
        </w:rPr>
        <w:t>s</w:t>
      </w:r>
      <w:r w:rsidRPr="00951EDE">
        <w:rPr>
          <w:color w:val="000000" w:themeColor="text1"/>
        </w:rPr>
        <w:t xml:space="preserve"> to reduce the emission of greenhouse gases and </w:t>
      </w:r>
      <w:r w:rsidR="000A20A6" w:rsidRPr="00951EDE">
        <w:rPr>
          <w:color w:val="000000" w:themeColor="text1"/>
        </w:rPr>
        <w:t xml:space="preserve">to </w:t>
      </w:r>
      <w:r w:rsidRPr="00951EDE">
        <w:rPr>
          <w:color w:val="000000" w:themeColor="text1"/>
        </w:rPr>
        <w:t xml:space="preserve">recover nutrients contained in wastewater as valuable biomass. It has been demonstrated that microalgae related wastewater treatment processes </w:t>
      </w:r>
      <w:r w:rsidR="000A20A6" w:rsidRPr="00951EDE">
        <w:rPr>
          <w:color w:val="000000" w:themeColor="text1"/>
        </w:rPr>
        <w:t>fulfil</w:t>
      </w:r>
      <w:r w:rsidRPr="00951EDE">
        <w:rPr>
          <w:color w:val="000000" w:themeColor="text1"/>
        </w:rPr>
        <w:t xml:space="preserve"> regulation</w:t>
      </w:r>
      <w:r w:rsidR="000A20A6" w:rsidRPr="00951EDE">
        <w:rPr>
          <w:color w:val="000000" w:themeColor="text1"/>
        </w:rPr>
        <w:t>s</w:t>
      </w:r>
      <w:r w:rsidRPr="00951EDE">
        <w:rPr>
          <w:color w:val="000000" w:themeColor="text1"/>
        </w:rPr>
        <w:t xml:space="preserve"> in terms of water quality,</w:t>
      </w:r>
      <w:r w:rsidR="000A20A6" w:rsidRPr="00951EDE">
        <w:rPr>
          <w:color w:val="000000" w:themeColor="text1"/>
        </w:rPr>
        <w:t xml:space="preserve"> and</w:t>
      </w:r>
      <w:r w:rsidRPr="00951EDE">
        <w:rPr>
          <w:color w:val="000000" w:themeColor="text1"/>
        </w:rPr>
        <w:t xml:space="preserve"> </w:t>
      </w:r>
      <w:r w:rsidR="000A20A6" w:rsidRPr="00951EDE">
        <w:rPr>
          <w:color w:val="000000" w:themeColor="text1"/>
        </w:rPr>
        <w:t>additionally</w:t>
      </w:r>
      <w:r w:rsidRPr="00951EDE">
        <w:rPr>
          <w:color w:val="000000" w:themeColor="text1"/>
        </w:rPr>
        <w:t xml:space="preserve">, microalgae related processes </w:t>
      </w:r>
      <w:r w:rsidR="000A20A6" w:rsidRPr="00951EDE">
        <w:rPr>
          <w:color w:val="000000" w:themeColor="text1"/>
        </w:rPr>
        <w:t xml:space="preserve">are </w:t>
      </w:r>
      <w:r w:rsidRPr="00951EDE">
        <w:rPr>
          <w:color w:val="000000" w:themeColor="text1"/>
        </w:rPr>
        <w:t>also</w:t>
      </w:r>
      <w:r w:rsidR="000A20A6" w:rsidRPr="00951EDE">
        <w:rPr>
          <w:color w:val="000000" w:themeColor="text1"/>
        </w:rPr>
        <w:t xml:space="preserve"> capable of</w:t>
      </w:r>
      <w:r w:rsidRPr="00951EDE">
        <w:rPr>
          <w:color w:val="000000" w:themeColor="text1"/>
        </w:rPr>
        <w:t xml:space="preserve"> removing emerging </w:t>
      </w:r>
      <w:r w:rsidR="000A20A6" w:rsidRPr="00951EDE">
        <w:rPr>
          <w:color w:val="000000" w:themeColor="text1"/>
        </w:rPr>
        <w:t>contaminants</w:t>
      </w:r>
      <w:r w:rsidRPr="00951EDE">
        <w:rPr>
          <w:color w:val="000000" w:themeColor="text1"/>
        </w:rPr>
        <w:t xml:space="preserve"> from wastewater. Although regulation</w:t>
      </w:r>
      <w:r w:rsidR="000A20A6" w:rsidRPr="00951EDE">
        <w:rPr>
          <w:color w:val="000000" w:themeColor="text1"/>
        </w:rPr>
        <w:t>s do not</w:t>
      </w:r>
      <w:r w:rsidRPr="00951EDE">
        <w:rPr>
          <w:color w:val="000000" w:themeColor="text1"/>
        </w:rPr>
        <w:t xml:space="preserve"> consider the removal of these compounds as mandatory</w:t>
      </w:r>
      <w:r w:rsidR="000A20A6" w:rsidRPr="00951EDE">
        <w:rPr>
          <w:color w:val="000000" w:themeColor="text1"/>
        </w:rPr>
        <w:t xml:space="preserve"> yet</w:t>
      </w:r>
      <w:r w:rsidRPr="00951EDE">
        <w:rPr>
          <w:color w:val="000000" w:themeColor="text1"/>
        </w:rPr>
        <w:t xml:space="preserve">, it is expected that </w:t>
      </w:r>
      <w:r w:rsidR="000A20A6" w:rsidRPr="00951EDE">
        <w:rPr>
          <w:color w:val="000000" w:themeColor="text1"/>
        </w:rPr>
        <w:t>changes related to this type of contaminants will</w:t>
      </w:r>
      <w:r w:rsidRPr="00951EDE">
        <w:rPr>
          <w:color w:val="000000" w:themeColor="text1"/>
        </w:rPr>
        <w:t xml:space="preserve"> </w:t>
      </w:r>
      <w:r w:rsidR="005E2EFF" w:rsidRPr="00951EDE">
        <w:rPr>
          <w:color w:val="000000" w:themeColor="text1"/>
        </w:rPr>
        <w:t>occur</w:t>
      </w:r>
      <w:r w:rsidR="000A20A6" w:rsidRPr="00951EDE">
        <w:rPr>
          <w:color w:val="000000" w:themeColor="text1"/>
        </w:rPr>
        <w:t xml:space="preserve"> </w:t>
      </w:r>
      <w:proofErr w:type="gramStart"/>
      <w:r w:rsidR="000A20A6" w:rsidRPr="00951EDE">
        <w:rPr>
          <w:color w:val="000000" w:themeColor="text1"/>
        </w:rPr>
        <w:t>in the near future</w:t>
      </w:r>
      <w:proofErr w:type="gramEnd"/>
      <w:r w:rsidRPr="00951EDE">
        <w:rPr>
          <w:color w:val="000000" w:themeColor="text1"/>
        </w:rPr>
        <w:t xml:space="preserve">. </w:t>
      </w:r>
      <w:r w:rsidR="00CD20FE" w:rsidRPr="00951EDE">
        <w:rPr>
          <w:color w:val="000000" w:themeColor="text1"/>
        </w:rPr>
        <w:t>Therefore</w:t>
      </w:r>
      <w:r w:rsidRPr="00951EDE">
        <w:rPr>
          <w:color w:val="000000" w:themeColor="text1"/>
        </w:rPr>
        <w:t xml:space="preserve">, </w:t>
      </w:r>
      <w:r w:rsidR="0082537D" w:rsidRPr="00951EDE">
        <w:rPr>
          <w:color w:val="000000" w:themeColor="text1"/>
        </w:rPr>
        <w:t>research</w:t>
      </w:r>
      <w:r w:rsidR="00CD20FE" w:rsidRPr="00951EDE">
        <w:rPr>
          <w:color w:val="000000" w:themeColor="text1"/>
        </w:rPr>
        <w:t xml:space="preserve"> and data about the</w:t>
      </w:r>
      <w:r w:rsidRPr="00951EDE">
        <w:rPr>
          <w:color w:val="000000" w:themeColor="text1"/>
        </w:rPr>
        <w:t xml:space="preserve"> capacity and mechanisms </w:t>
      </w:r>
      <w:r w:rsidR="00CD20FE" w:rsidRPr="00951EDE">
        <w:rPr>
          <w:color w:val="000000" w:themeColor="text1"/>
        </w:rPr>
        <w:t>which take place in the removal of CECs</w:t>
      </w:r>
      <w:r w:rsidRPr="00951EDE">
        <w:rPr>
          <w:color w:val="000000" w:themeColor="text1"/>
        </w:rPr>
        <w:t xml:space="preserve"> in microalgae related wastewater treatment process </w:t>
      </w:r>
      <w:r w:rsidR="00CD20FE" w:rsidRPr="00951EDE">
        <w:rPr>
          <w:color w:val="000000" w:themeColor="text1"/>
        </w:rPr>
        <w:t>are</w:t>
      </w:r>
      <w:r w:rsidRPr="00951EDE">
        <w:rPr>
          <w:color w:val="000000" w:themeColor="text1"/>
        </w:rPr>
        <w:t xml:space="preserve"> needed. For that</w:t>
      </w:r>
      <w:r w:rsidR="00CD20FE" w:rsidRPr="00951EDE">
        <w:rPr>
          <w:color w:val="000000" w:themeColor="text1"/>
        </w:rPr>
        <w:t xml:space="preserve"> aim,</w:t>
      </w:r>
      <w:r w:rsidRPr="00951EDE">
        <w:rPr>
          <w:color w:val="000000" w:themeColor="text1"/>
        </w:rPr>
        <w:t xml:space="preserve"> reliable</w:t>
      </w:r>
      <w:r w:rsidR="00CD20FE" w:rsidRPr="00951EDE">
        <w:rPr>
          <w:color w:val="000000" w:themeColor="text1"/>
        </w:rPr>
        <w:t xml:space="preserve">, </w:t>
      </w:r>
      <w:proofErr w:type="gramStart"/>
      <w:r w:rsidR="00CD20FE" w:rsidRPr="00951EDE">
        <w:rPr>
          <w:color w:val="000000" w:themeColor="text1"/>
        </w:rPr>
        <w:t>selective</w:t>
      </w:r>
      <w:proofErr w:type="gramEnd"/>
      <w:r w:rsidR="00CD20FE" w:rsidRPr="00951EDE">
        <w:rPr>
          <w:color w:val="000000" w:themeColor="text1"/>
        </w:rPr>
        <w:t xml:space="preserve"> and sensitive</w:t>
      </w:r>
      <w:r w:rsidRPr="00951EDE">
        <w:rPr>
          <w:color w:val="000000" w:themeColor="text1"/>
        </w:rPr>
        <w:t xml:space="preserve"> analytic</w:t>
      </w:r>
      <w:r w:rsidR="00CD20FE" w:rsidRPr="00951EDE">
        <w:rPr>
          <w:color w:val="000000" w:themeColor="text1"/>
        </w:rPr>
        <w:t>al</w:t>
      </w:r>
      <w:r w:rsidRPr="00951EDE">
        <w:rPr>
          <w:color w:val="000000" w:themeColor="text1"/>
        </w:rPr>
        <w:t xml:space="preserve"> methods are mandatory, not only detecting the emerging compounds contained into the wastewater but also the </w:t>
      </w:r>
      <w:r w:rsidR="00CD20FE" w:rsidRPr="00951EDE">
        <w:rPr>
          <w:color w:val="000000" w:themeColor="text1"/>
        </w:rPr>
        <w:t>possible TPs</w:t>
      </w:r>
      <w:r w:rsidRPr="00951EDE">
        <w:rPr>
          <w:color w:val="000000" w:themeColor="text1"/>
        </w:rPr>
        <w:t xml:space="preserve"> released </w:t>
      </w:r>
      <w:r w:rsidR="004B2610" w:rsidRPr="00951EDE">
        <w:rPr>
          <w:color w:val="000000" w:themeColor="text1"/>
        </w:rPr>
        <w:t>when decomposing the initial ones. Moreover, the presence of these compounds in the produced biomass must be also evaluated, determining its potential uses.</w:t>
      </w:r>
    </w:p>
    <w:p w14:paraId="1E39493A" w14:textId="28CAE21F" w:rsidR="00612350" w:rsidRPr="00951EDE" w:rsidRDefault="004B2610" w:rsidP="00471E14">
      <w:pPr>
        <w:spacing w:line="480" w:lineRule="auto"/>
        <w:jc w:val="both"/>
        <w:rPr>
          <w:color w:val="000000" w:themeColor="text1"/>
        </w:rPr>
      </w:pPr>
      <w:proofErr w:type="gramStart"/>
      <w:r w:rsidRPr="00951EDE">
        <w:rPr>
          <w:color w:val="000000" w:themeColor="text1"/>
        </w:rPr>
        <w:t>In the near future</w:t>
      </w:r>
      <w:proofErr w:type="gramEnd"/>
      <w:r w:rsidR="00235C61" w:rsidRPr="00951EDE">
        <w:rPr>
          <w:color w:val="000000" w:themeColor="text1"/>
        </w:rPr>
        <w:t>,</w:t>
      </w:r>
      <w:r w:rsidRPr="00951EDE">
        <w:rPr>
          <w:color w:val="000000" w:themeColor="text1"/>
        </w:rPr>
        <w:t xml:space="preserve"> large efforts must be dedicated to </w:t>
      </w:r>
      <w:r w:rsidR="00235C61" w:rsidRPr="00951EDE">
        <w:rPr>
          <w:color w:val="000000" w:themeColor="text1"/>
        </w:rPr>
        <w:t>developing</w:t>
      </w:r>
      <w:r w:rsidRPr="00951EDE">
        <w:rPr>
          <w:color w:val="000000" w:themeColor="text1"/>
        </w:rPr>
        <w:t xml:space="preserve"> analytical methods suitable to detect the presence of </w:t>
      </w:r>
      <w:r w:rsidR="00235C61" w:rsidRPr="00951EDE">
        <w:rPr>
          <w:color w:val="000000" w:themeColor="text1"/>
        </w:rPr>
        <w:t>CECs</w:t>
      </w:r>
      <w:r w:rsidRPr="00951EDE">
        <w:rPr>
          <w:color w:val="000000" w:themeColor="text1"/>
        </w:rPr>
        <w:t xml:space="preserve"> in wastewater and microalgae biomass. These methods must be comfortable, </w:t>
      </w:r>
      <w:proofErr w:type="gramStart"/>
      <w:r w:rsidRPr="00951EDE">
        <w:rPr>
          <w:color w:val="000000" w:themeColor="text1"/>
        </w:rPr>
        <w:t>fast</w:t>
      </w:r>
      <w:proofErr w:type="gramEnd"/>
      <w:r w:rsidRPr="00951EDE">
        <w:rPr>
          <w:color w:val="000000" w:themeColor="text1"/>
        </w:rPr>
        <w:t xml:space="preserve"> and accurate. The application of these methods must allow the optimization of </w:t>
      </w:r>
      <w:r w:rsidR="005E2EFF" w:rsidRPr="00951EDE">
        <w:rPr>
          <w:color w:val="000000" w:themeColor="text1"/>
        </w:rPr>
        <w:t>microalgae-based</w:t>
      </w:r>
      <w:r w:rsidRPr="00951EDE">
        <w:rPr>
          <w:color w:val="000000" w:themeColor="text1"/>
        </w:rPr>
        <w:t xml:space="preserve"> wastewater treatment processes, not only for the removal of conventional contaminants (COD, N, P) but also of </w:t>
      </w:r>
      <w:r w:rsidR="00235C61" w:rsidRPr="00951EDE">
        <w:rPr>
          <w:color w:val="000000" w:themeColor="text1"/>
        </w:rPr>
        <w:t>these CECs</w:t>
      </w:r>
      <w:r w:rsidRPr="00951EDE">
        <w:rPr>
          <w:color w:val="000000" w:themeColor="text1"/>
        </w:rPr>
        <w:t xml:space="preserve">. Thus, the capacity of microalgae to “naturally” remove these contaminants can be highly relevant when deciding the different technologies suitable to be installed in whatever wastewater treatment case. To achieve this objective, the integration of different disciplines such as </w:t>
      </w:r>
      <w:r w:rsidR="00235C61" w:rsidRPr="00951EDE">
        <w:rPr>
          <w:color w:val="000000" w:themeColor="text1"/>
        </w:rPr>
        <w:t>A</w:t>
      </w:r>
      <w:r w:rsidRPr="00951EDE">
        <w:rPr>
          <w:color w:val="000000" w:themeColor="text1"/>
        </w:rPr>
        <w:t>nalytic</w:t>
      </w:r>
      <w:r w:rsidR="00235C61" w:rsidRPr="00951EDE">
        <w:rPr>
          <w:color w:val="000000" w:themeColor="text1"/>
        </w:rPr>
        <w:t>al Chemistry</w:t>
      </w:r>
      <w:r w:rsidRPr="00951EDE">
        <w:rPr>
          <w:color w:val="000000" w:themeColor="text1"/>
        </w:rPr>
        <w:t xml:space="preserve">, </w:t>
      </w:r>
      <w:r w:rsidR="00235C61" w:rsidRPr="00951EDE">
        <w:rPr>
          <w:color w:val="000000" w:themeColor="text1"/>
        </w:rPr>
        <w:t>B</w:t>
      </w:r>
      <w:r w:rsidRPr="00951EDE">
        <w:rPr>
          <w:color w:val="000000" w:themeColor="text1"/>
        </w:rPr>
        <w:t xml:space="preserve">iology and </w:t>
      </w:r>
      <w:r w:rsidR="00235C61" w:rsidRPr="00951EDE">
        <w:rPr>
          <w:color w:val="000000" w:themeColor="text1"/>
        </w:rPr>
        <w:t>E</w:t>
      </w:r>
      <w:r w:rsidRPr="00951EDE">
        <w:rPr>
          <w:color w:val="000000" w:themeColor="text1"/>
        </w:rPr>
        <w:t xml:space="preserve">ngineering is mandatory. </w:t>
      </w:r>
    </w:p>
    <w:p w14:paraId="3A572713" w14:textId="77777777" w:rsidR="00471E14" w:rsidRPr="00951EDE" w:rsidRDefault="00471E14" w:rsidP="00471E14">
      <w:pPr>
        <w:spacing w:line="480" w:lineRule="auto"/>
        <w:jc w:val="both"/>
        <w:rPr>
          <w:color w:val="000000" w:themeColor="text1"/>
        </w:rPr>
      </w:pPr>
    </w:p>
    <w:p w14:paraId="2EA68C52" w14:textId="16BAEB33" w:rsidR="00E621B2" w:rsidRPr="00951EDE" w:rsidRDefault="00920359" w:rsidP="00471E14">
      <w:pPr>
        <w:pStyle w:val="Ttulo1"/>
        <w:numPr>
          <w:ilvl w:val="0"/>
          <w:numId w:val="0"/>
        </w:numPr>
        <w:spacing w:after="0" w:line="480" w:lineRule="auto"/>
        <w:rPr>
          <w:rFonts w:ascii="Times New Roman" w:hAnsi="Times New Roman" w:cs="Times New Roman"/>
          <w:color w:val="000000" w:themeColor="text1"/>
          <w:sz w:val="24"/>
          <w:szCs w:val="24"/>
        </w:rPr>
      </w:pPr>
      <w:r w:rsidRPr="00951EDE">
        <w:rPr>
          <w:rFonts w:ascii="Times New Roman" w:hAnsi="Times New Roman" w:cs="Times New Roman"/>
          <w:color w:val="000000" w:themeColor="text1"/>
          <w:sz w:val="24"/>
          <w:szCs w:val="24"/>
        </w:rPr>
        <w:t>References</w:t>
      </w:r>
      <w:r w:rsidR="00612350" w:rsidRPr="00951EDE">
        <w:rPr>
          <w:rFonts w:ascii="Times New Roman" w:hAnsi="Times New Roman" w:cs="Times New Roman"/>
          <w:color w:val="000000" w:themeColor="text1"/>
          <w:sz w:val="24"/>
          <w:szCs w:val="24"/>
        </w:rPr>
        <w:t>:</w:t>
      </w:r>
    </w:p>
    <w:p w14:paraId="1D218E1D" w14:textId="145ED917" w:rsidR="00E80899" w:rsidRPr="00951EDE" w:rsidRDefault="00E621B2" w:rsidP="00E80899">
      <w:pPr>
        <w:widowControl w:val="0"/>
        <w:autoSpaceDE w:val="0"/>
        <w:autoSpaceDN w:val="0"/>
        <w:adjustRightInd w:val="0"/>
        <w:spacing w:line="480" w:lineRule="auto"/>
        <w:ind w:left="640" w:hanging="640"/>
        <w:rPr>
          <w:noProof/>
          <w:color w:val="000000" w:themeColor="text1"/>
        </w:rPr>
      </w:pPr>
      <w:r w:rsidRPr="00951EDE">
        <w:rPr>
          <w:color w:val="000000" w:themeColor="text1"/>
        </w:rPr>
        <w:fldChar w:fldCharType="begin" w:fldLock="1"/>
      </w:r>
      <w:r w:rsidRPr="00951EDE">
        <w:rPr>
          <w:color w:val="000000" w:themeColor="text1"/>
          <w:lang w:val="en-US"/>
        </w:rPr>
        <w:instrText xml:space="preserve">ADDIN Mendeley Bibliography CSL_BIBLIOGRAPHY </w:instrText>
      </w:r>
      <w:r w:rsidRPr="00951EDE">
        <w:rPr>
          <w:color w:val="000000" w:themeColor="text1"/>
        </w:rPr>
        <w:fldChar w:fldCharType="separate"/>
      </w:r>
      <w:r w:rsidR="00E80899" w:rsidRPr="00951EDE">
        <w:rPr>
          <w:noProof/>
          <w:color w:val="000000" w:themeColor="text1"/>
        </w:rPr>
        <w:t>[1]</w:t>
      </w:r>
      <w:r w:rsidR="00E80899" w:rsidRPr="00951EDE">
        <w:rPr>
          <w:noProof/>
          <w:color w:val="000000" w:themeColor="text1"/>
        </w:rPr>
        <w:tab/>
        <w:t>O. Hammouda, A. Gaber, N. Abdelraouf, Microalgae and Wastewater Treatment, Ecotoxicol. Environ. Saf. 31 (1995) 205–210. doi:10.1006/eesa.1995.1064.</w:t>
      </w:r>
    </w:p>
    <w:p w14:paraId="2B55A6B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w:t>
      </w:r>
      <w:r w:rsidRPr="00951EDE">
        <w:rPr>
          <w:noProof/>
          <w:color w:val="000000" w:themeColor="text1"/>
        </w:rPr>
        <w:tab/>
        <w:t>F.G. Acién, C. Gómez-Serrano, M.M. Morales-Amaral, J.M. Fernández-Sevilla, E. Molina-Grima, Wastewater treatment using microalgae: how realistic a contribution might it be to significant urban wastewater treatment?, Appl. Microbiol. Biotechnol. 100 (2016) 9013–9022. doi:10.1007/s00253-016-7835-7.</w:t>
      </w:r>
    </w:p>
    <w:p w14:paraId="0FEA369E"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w:t>
      </w:r>
      <w:r w:rsidRPr="00951EDE">
        <w:rPr>
          <w:noProof/>
          <w:color w:val="000000" w:themeColor="text1"/>
        </w:rPr>
        <w:tab/>
        <w:t>E.J. Olguín, Phycoremediation: Key issues for cost-effective nutrient removal processes, in: Biotechnol. Adv., 2003: pp. 81–91. doi:10.1016/S0734-9750(03)00130-7.</w:t>
      </w:r>
    </w:p>
    <w:p w14:paraId="273E0758"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w:t>
      </w:r>
      <w:r w:rsidRPr="00951EDE">
        <w:rPr>
          <w:noProof/>
          <w:color w:val="000000" w:themeColor="text1"/>
        </w:rPr>
        <w:tab/>
        <w:t>L.T. Arashiro, N. Montero, I. Ferrer, F.G. Acién, C. Gómez, M. Garfí, Life cycle assessment of high rate algal ponds for wastewater treatment and resource recovery, Sci. Total Environ. 622–623 (2018) 1118–1130. doi:10.1016/j.scitotenv.2017.12.051.</w:t>
      </w:r>
    </w:p>
    <w:p w14:paraId="11AC7A70"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w:t>
      </w:r>
      <w:r w:rsidRPr="00951EDE">
        <w:rPr>
          <w:noProof/>
          <w:color w:val="000000" w:themeColor="text1"/>
        </w:rPr>
        <w:tab/>
        <w:t>J.L. Mendoza, M.R. Granados, I. de Godos, F.G. Acién, E. Molina, C. Banks, S. Heaven, Fluid-dynamic characterization of real-scale raceway reactors for microalgae production, Biomass and Bioenergy. 54 (2013) 267–275. doi:10.1016/j.biombioe.2013.03.017.</w:t>
      </w:r>
    </w:p>
    <w:p w14:paraId="20E1C86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w:t>
      </w:r>
      <w:r w:rsidRPr="00951EDE">
        <w:rPr>
          <w:noProof/>
          <w:color w:val="000000" w:themeColor="text1"/>
        </w:rPr>
        <w:tab/>
        <w:t>K. Sompech, Y. Chisti, T. Srinophakun, Design of raceway ponds for producing microalgae, Biofuels. 3 (2012) 387–397. doi:10.4155/bfs.12.39.</w:t>
      </w:r>
    </w:p>
    <w:p w14:paraId="10D19CE4"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lastRenderedPageBreak/>
        <w:t>[7]</w:t>
      </w:r>
      <w:r w:rsidRPr="00951EDE">
        <w:rPr>
          <w:noProof/>
          <w:color w:val="000000" w:themeColor="text1"/>
        </w:rPr>
        <w:tab/>
        <w:t>I. de Godos, J.L. Mendoza, F.G. Acién, E. Molina, C.J. Banks, S. Heaven, F. Rogalla, Evaluation of carbon dioxide mass transfer in raceway reactors for microalgae culture using flue gases, Bioresour. Technol. 153 (2014) 307–314. doi:10.1016/j.biortech.2013.11.087.</w:t>
      </w:r>
    </w:p>
    <w:p w14:paraId="547C944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[8]</w:t>
      </w:r>
      <w:r w:rsidRPr="00951EDE">
        <w:rPr>
          <w:noProof/>
          <w:color w:val="000000" w:themeColor="text1"/>
        </w:rPr>
        <w:tab/>
        <w:t>J.L. Mendoza, M.R. Granados, I. de Godos, F.G. Acién, E. Molina, S. Heaven, C.J. Banks, Oxygen transfer and evolution in microalgal culture in open raceways, Bioresour. Technol. 137 (2013) 188–195.</w:t>
      </w:r>
    </w:p>
    <w:p w14:paraId="4A50F2CF"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[9]</w:t>
      </w:r>
      <w:r w:rsidRPr="00951EDE">
        <w:rPr>
          <w:noProof/>
          <w:color w:val="000000" w:themeColor="text1"/>
        </w:rPr>
        <w:tab/>
        <w:t>R. Muñoz, B. Guieysse, Algal-bacterial processes for the treatment of hazardous contaminants: A review, Water Res. 40 (2006) 2799–2815. doi:10.1016/j.watres.2006.06.011.</w:t>
      </w:r>
    </w:p>
    <w:p w14:paraId="1E7FBD94"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[10]</w:t>
      </w:r>
      <w:r w:rsidRPr="00951EDE">
        <w:rPr>
          <w:noProof/>
          <w:color w:val="000000" w:themeColor="text1"/>
        </w:rPr>
        <w:tab/>
        <w:t>D. García, E. Posadas, S. Blanco, G. Acién, P. García-Encina, S. Bolado, R. Muñoz, Evaluation of the dynamics of microalgae population structure and process performance during piggery wastewater treatment in algal-bacterial photobioreactors, Bioresour. Technol. 248 (2018) 120–126. doi:10.1016/j.biortech.2017.06.079.</w:t>
      </w:r>
    </w:p>
    <w:p w14:paraId="25988A18"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[11]</w:t>
      </w:r>
      <w:r w:rsidRPr="00951EDE">
        <w:rPr>
          <w:noProof/>
          <w:color w:val="000000" w:themeColor="text1"/>
        </w:rPr>
        <w:tab/>
        <w:t>ALL-GAS, ALL-GAS Newsletter 11/2018, 2018.</w:t>
      </w:r>
    </w:p>
    <w:p w14:paraId="67F67E74"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[12]</w:t>
      </w:r>
      <w:r w:rsidRPr="00951EDE">
        <w:rPr>
          <w:noProof/>
          <w:color w:val="000000" w:themeColor="text1"/>
        </w:rPr>
        <w:tab/>
        <w:t>M. Grassi, G. Kaykioglu, V. Belgiorno, G. Lofrano, Removal of Emerging Contaminants from Water and Wastewater by Adsorption Process, in: G. Lofrano (Ed.), Emerg. Compd. Remov. from Wastewater, Springer, Dordrecht, 2012: pp. 15–37. doi:10.1007/978-94-007-3916-1_2.</w:t>
      </w:r>
    </w:p>
    <w:p w14:paraId="765E09C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[13]</w:t>
      </w:r>
      <w:r w:rsidRPr="00951EDE">
        <w:rPr>
          <w:noProof/>
          <w:color w:val="000000" w:themeColor="text1"/>
        </w:rPr>
        <w:tab/>
        <w:t xml:space="preserve">D. Dolar, M. Gros, S. Rodriguez-Mozaz, J. Moreno, J. Comas, I. Rodriguez-Roda, D. Barceló, Removal of emerging contaminants from municipal wastewater with an integrated membrane system, MBR–RO, J. Hazard. Mater. 239–240 (2012) 64–69. </w:t>
      </w:r>
      <w:r w:rsidRPr="00951EDE">
        <w:rPr>
          <w:noProof/>
          <w:color w:val="000000" w:themeColor="text1"/>
        </w:rPr>
        <w:lastRenderedPageBreak/>
        <w:t>doi:10.1016/j.jhazmat.2012.03.029.</w:t>
      </w:r>
    </w:p>
    <w:p w14:paraId="10A9BE69"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[14]</w:t>
      </w:r>
      <w:r w:rsidRPr="00951EDE">
        <w:rPr>
          <w:noProof/>
          <w:color w:val="000000" w:themeColor="text1"/>
        </w:rPr>
        <w:tab/>
        <w:t>L. Prieto-Rodriguez, S. Miralles-Cuevas, I. Oller, A. Agüera, G.L. Puma, S. Malato, Treatment of emerging contaminants in wastewater treatment plants (WWTP) effluents by solar photocatalysis using low TiO2 concentrations, J. Hazard. Mater. 211–212 (2012) 131–137. doi:10.1016/j.jhazmat.2011.09.008.</w:t>
      </w:r>
    </w:p>
    <w:p w14:paraId="5AFA6EBA"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[15]</w:t>
      </w:r>
      <w:r w:rsidRPr="00951EDE">
        <w:rPr>
          <w:noProof/>
          <w:color w:val="000000" w:themeColor="text1"/>
        </w:rPr>
        <w:tab/>
        <w:t>D. Belhaj, R. Baccar, I. Jaabiri, J. Bouzid, M. Kallel, H. Ayadi, J.L. Zhou, Fate of selected estrogenic hormones in an urban sewage treatment plant in Tunisia (North Africa), Sci. Total Environ. 505 (2015) 154–160. doi:10.1016/j.scitotenv.2014.10.018.</w:t>
      </w:r>
    </w:p>
    <w:p w14:paraId="5476B25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[16]</w:t>
      </w:r>
      <w:r w:rsidRPr="00951EDE">
        <w:rPr>
          <w:noProof/>
          <w:color w:val="000000" w:themeColor="text1"/>
        </w:rPr>
        <w:tab/>
        <w:t>M.B. Ahmed, J.L. Zhou, H.H. Ngo, W. Guo, N.S. Thomaidis, J. Xu, Progress in the biological and chemical treatment technologies for emerging contaminant removal from wastewater: A critical review, J. Hazard. Mater. 323 (2017) 274–298. doi:10.1016/j.jhazmat.2016.04.045.</w:t>
      </w:r>
    </w:p>
    <w:p w14:paraId="68A43BC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[17]</w:t>
      </w:r>
      <w:r w:rsidRPr="00951EDE">
        <w:rPr>
          <w:noProof/>
          <w:color w:val="000000" w:themeColor="text1"/>
        </w:rPr>
        <w:tab/>
        <w:t>M.B. Ahmed, J.L. Zhou, H.H. Ngo, W. Guo, Science of the Total Environment Adsorptive removal of antibiotics from water and wastewater : Progress and challenges, Sci. Total Environ. 532 (2015) 112–126. doi:10.1016/j.scitotenv.2015.05.130.</w:t>
      </w:r>
    </w:p>
    <w:p w14:paraId="7F95ED0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[18]</w:t>
      </w:r>
      <w:r w:rsidRPr="00951EDE">
        <w:rPr>
          <w:noProof/>
          <w:color w:val="000000" w:themeColor="text1"/>
        </w:rPr>
        <w:tab/>
        <w:t>N. De la Cruz, J. Giménez, S. Esplugas, D. Grandjean, L.F. de Alencastro, C. Pulgarín, Degradation of 32 emergent contaminants by UV and neutral photo-fenton in domestic wastewater effluent previously treated by activated sludge, Water Res. 46 (2012) 1947–1957. doi:10.1016/j.watres.2012.01.014.</w:t>
      </w:r>
    </w:p>
    <w:p w14:paraId="35B3E88F"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[19]</w:t>
      </w:r>
      <w:r w:rsidRPr="00951EDE">
        <w:rPr>
          <w:noProof/>
          <w:color w:val="000000" w:themeColor="text1"/>
        </w:rPr>
        <w:tab/>
        <w:t>I. de Godos, R. Muñoz, B. Guieysse, Tetracycline removal during wastewater treatment in high-rate algal ponds, J. Hazard. Mater. 229–</w:t>
      </w:r>
      <w:r w:rsidRPr="00951EDE">
        <w:rPr>
          <w:noProof/>
          <w:color w:val="000000" w:themeColor="text1"/>
        </w:rPr>
        <w:lastRenderedPageBreak/>
        <w:t>230 (2012) 446–449. doi:10.1016/j.jhazmat.2012.05.106.</w:t>
      </w:r>
    </w:p>
    <w:p w14:paraId="51ED91E3"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[20]</w:t>
      </w:r>
      <w:r w:rsidRPr="00951EDE">
        <w:rPr>
          <w:noProof/>
          <w:color w:val="000000" w:themeColor="text1"/>
        </w:rPr>
        <w:tab/>
        <w:t>X. Bai, K. Acharya, Removal of seven endocrine disrupting chemicals ( EDCs ) from municipal wastewater ef fl uents by a freshwater green alga *, Environ. Pollut. 247 (2019) 534–540. doi:10.1016/j.envpol.2019.01.075.</w:t>
      </w:r>
    </w:p>
    <w:p w14:paraId="22028670"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[21]</w:t>
      </w:r>
      <w:r w:rsidRPr="00951EDE">
        <w:rPr>
          <w:noProof/>
          <w:color w:val="000000" w:themeColor="text1"/>
        </w:rPr>
        <w:tab/>
        <w:t>Z.N. Norvill, A. Shilton, B. Guieysse, Emerging contaminant degradation and removal in algal wastewater treatment ponds: Identifying the research gaps, J. Hazard. Mater. 313 (2016) 291–309. doi:10.1016/j.jhazmat.2016.03.085.</w:t>
      </w:r>
    </w:p>
    <w:p w14:paraId="55EC296A"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[22]</w:t>
      </w:r>
      <w:r w:rsidRPr="00951EDE">
        <w:rPr>
          <w:noProof/>
          <w:color w:val="000000" w:themeColor="text1"/>
        </w:rPr>
        <w:tab/>
        <w:t>E.J. Olguín, Dual purpose microalgae-bacteria-based systems that treat wastewater and produce biodiesel and chemical products within a Biorefinery, Biotechnol. Adv. 30 (2012) 1031–1046.</w:t>
      </w:r>
    </w:p>
    <w:p w14:paraId="5FFDA039"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[23]</w:t>
      </w:r>
      <w:r w:rsidRPr="00951EDE">
        <w:rPr>
          <w:noProof/>
          <w:color w:val="000000" w:themeColor="text1"/>
        </w:rPr>
        <w:tab/>
        <w:t>ALL-GAS EU Project, No Title, Newsl. 11/2018. (2018). http://www.all-gas.eu/documents/1509955/1612092/2018+Press+Clipping+All-gas+ENG.pdf/21d321d2-06cd-f099-f21d-c42ac24f0364.</w:t>
      </w:r>
    </w:p>
    <w:p w14:paraId="1FF886F2"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[24]</w:t>
      </w:r>
      <w:r w:rsidRPr="00951EDE">
        <w:rPr>
          <w:noProof/>
          <w:color w:val="000000" w:themeColor="text1"/>
        </w:rPr>
        <w:tab/>
        <w:t>Z. Arbib, J. Ruiz, P. Álvarez-Díaz, C. Garrido-Pérez, J.A. Perales, Capability of different microalgae species for phytoremediation processes: Wastewater tertiary treatment, CO2 bio-fixation and low cost biofuels production, Water Res. 49 (2014) 465–474. doi:10.1016/j.watres.2013.10.036.</w:t>
      </w:r>
    </w:p>
    <w:p w14:paraId="1C5DBC6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[25]</w:t>
      </w:r>
      <w:r w:rsidRPr="00951EDE">
        <w:rPr>
          <w:noProof/>
          <w:color w:val="000000" w:themeColor="text1"/>
        </w:rPr>
        <w:tab/>
        <w:t>L. Wang, M. Min, Y. Li, P. Chen, Y. Chen, Y. Liu, Y. Wang, R. Ruan, Cultivation of Green Algae Chlorella sp. in Different Wastewaters from Municipal Wastewater Treatment Plant, Appl. Biochem. Biotechnol. 162 (2010) 1174–1186. doi:10.1007/s12010-009-8866-7.</w:t>
      </w:r>
    </w:p>
    <w:p w14:paraId="5311374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[26]</w:t>
      </w:r>
      <w:r w:rsidRPr="00951EDE">
        <w:rPr>
          <w:noProof/>
          <w:color w:val="000000" w:themeColor="text1"/>
        </w:rPr>
        <w:tab/>
        <w:t xml:space="preserve">A.L. Gonçalves, J.C.M. Pires, M. Simões, A review on the use of microalgal consortia for wastewater treatment, Algal Res. 24 (2017) </w:t>
      </w:r>
      <w:r w:rsidRPr="00951EDE">
        <w:rPr>
          <w:noProof/>
          <w:color w:val="000000" w:themeColor="text1"/>
        </w:rPr>
        <w:lastRenderedPageBreak/>
        <w:t>403–415. doi:10.1016/j.algal.2016.11.008.</w:t>
      </w:r>
    </w:p>
    <w:p w14:paraId="568338D2"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[27]</w:t>
      </w:r>
      <w:r w:rsidRPr="00951EDE">
        <w:rPr>
          <w:noProof/>
          <w:color w:val="000000" w:themeColor="text1"/>
        </w:rPr>
        <w:tab/>
        <w:t>R. Craggs, D. Sutherland, H. Campbell, Hectare-scale demonstration of high rate algal ponds for enhanced wastewater treatment and biofuel production, J. Appl. Phycol. 24 (2012) 329–337. doi:10.1007/s10811-012-9810-8.</w:t>
      </w:r>
    </w:p>
    <w:p w14:paraId="0327C4CE"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[28]</w:t>
      </w:r>
      <w:r w:rsidRPr="00951EDE">
        <w:rPr>
          <w:noProof/>
          <w:color w:val="000000" w:themeColor="text1"/>
        </w:rPr>
        <w:tab/>
        <w:t>D.L. Sutherland, M.H. Turnbull, R.J. Craggs, Environmental drivers that influence microalgal species in fullscale wastewater treatment high rate algal ponds, Water Res. 124 (2017) 504–512. doi:10.1016/j.watres.2017.08.012.</w:t>
      </w:r>
    </w:p>
    <w:p w14:paraId="27B5D79F"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[29]</w:t>
      </w:r>
      <w:r w:rsidRPr="00951EDE">
        <w:rPr>
          <w:noProof/>
          <w:color w:val="000000" w:themeColor="text1"/>
        </w:rPr>
        <w:tab/>
        <w:t>E. Posadas, M.M. Morales, C. Gomez, F.G. Acién, R. Muñoz, Influence of pH and CO2 source on the performance of microalgae-based secondary domestic wastewater treatment in outdoors pilot raceways, Chem. Eng. J. 265 (2015) 239–248. doi:10.1016/j.cej.2014.12.059.</w:t>
      </w:r>
    </w:p>
    <w:p w14:paraId="061DBEDE"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[30]</w:t>
      </w:r>
      <w:r w:rsidRPr="00951EDE">
        <w:rPr>
          <w:noProof/>
          <w:color w:val="000000" w:themeColor="text1"/>
        </w:rPr>
        <w:tab/>
        <w:t>D.L. Sutherland, C. Howard-Williams, M.H. Turnbull, P.A. Broady, R.J. Craggs, Frequency of CO2 supply affects wastewater microalgal photosynthesis, productivity and nutrient removal efficiency in mesocosms: implications for full-scale high rate algal ponds, J. Appl. Phycol. 27 (2015) 1901–1911. doi:10.1007/s10811-014-0437-9.</w:t>
      </w:r>
    </w:p>
    <w:p w14:paraId="3E2FF56F"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[31]</w:t>
      </w:r>
      <w:r w:rsidRPr="00951EDE">
        <w:rPr>
          <w:noProof/>
          <w:color w:val="000000" w:themeColor="text1"/>
        </w:rPr>
        <w:tab/>
        <w:t>D.L. Sutherland, M.H. Turnbull, R.J. Craggs, Increased pond depth improves algal productivity and nutrient removal in wastewater treatment high rate algal ponds, Water Res. 53 (2014) 271–281. doi:10.1016/j.watres.2014.01.025.</w:t>
      </w:r>
    </w:p>
    <w:p w14:paraId="50E7724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[32]</w:t>
      </w:r>
      <w:r w:rsidRPr="00951EDE">
        <w:rPr>
          <w:noProof/>
          <w:color w:val="000000" w:themeColor="text1"/>
        </w:rPr>
        <w:tab/>
        <w:t>M. del M. Morales-Amaral, C. Gómez-Serrano, F.G. Acién, J.M. Fernández-Sevilla, E. Molina-Grima, Outdoor production of Scenedesmus sp. in thin-layer and raceway reactors using centrate from anaerobic digestion as the sole nutrient source, Algal Res. 12 (2015) 99–108. doi:10.1016/j.algal.2015.08.020.</w:t>
      </w:r>
    </w:p>
    <w:p w14:paraId="5A18B8AE"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lastRenderedPageBreak/>
        <w:t>[33]</w:t>
      </w:r>
      <w:r w:rsidRPr="00951EDE">
        <w:rPr>
          <w:noProof/>
          <w:color w:val="000000" w:themeColor="text1"/>
        </w:rPr>
        <w:tab/>
        <w:t>A. Agüera, D. Lambropoulou, New Challenges for the Analytical Evaluation of Reclaimed Water and Reuse Applications, in: Springer, Cham, 2015: pp. 7–47. doi:10.1007/698_2015_364.</w:t>
      </w:r>
    </w:p>
    <w:p w14:paraId="0171DAB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[34]</w:t>
      </w:r>
      <w:r w:rsidRPr="00951EDE">
        <w:rPr>
          <w:noProof/>
          <w:color w:val="000000" w:themeColor="text1"/>
        </w:rPr>
        <w:tab/>
        <w:t>M.C. Campos-Mañas, P. Plaza-Bolaños, J.A. Sánchez-Pérez, S. Malato, A. Agüera, Fast determination of pesticides and other contaminants of emerging concern in treated wastewater using direct injection coupled to highly sensitive ultra-high performance liquid chromatography-tandem mass spectrometry, J. Chromatogr. A. 1507 (2017) 84–94. doi:10.1016/j.chroma.2017.05.053.</w:t>
      </w:r>
    </w:p>
    <w:p w14:paraId="07E01006"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[35]</w:t>
      </w:r>
      <w:r w:rsidRPr="00951EDE">
        <w:rPr>
          <w:noProof/>
          <w:color w:val="000000" w:themeColor="text1"/>
        </w:rPr>
        <w:tab/>
        <w:t>T.S. Oliveira, M. Murphy, N. Mendola, V. Wong, D. Carlson, L. Waring, Characterization of Pharmaceuticals and Personal Care products in hospital effluent and waste water influent/effluent by direct-injection LC-MS-MS, Sci. Total Environ. 518–519 (2015) 459–478. doi:10.1016/j.scitotenv.2015.02.104.</w:t>
      </w:r>
    </w:p>
    <w:p w14:paraId="39D3677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[36]</w:t>
      </w:r>
      <w:r w:rsidRPr="00951EDE">
        <w:rPr>
          <w:noProof/>
          <w:color w:val="000000" w:themeColor="text1"/>
        </w:rPr>
        <w:tab/>
        <w:t>G. Nürenberg, M. Schulz, U. Kunkel, T.A. Ternes, Development and validation of a generic nontarget method based on liquid chromatography - high resolution mass spectrometry analysis for the evaluation of different wastewater treatment options, J. Chromatogr. A. 1426 (2015) 77–90. doi:10.1016/j.chroma.2015.11.014.</w:t>
      </w:r>
    </w:p>
    <w:p w14:paraId="7E35D2F4"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[37]</w:t>
      </w:r>
      <w:r w:rsidRPr="00951EDE">
        <w:rPr>
          <w:noProof/>
          <w:color w:val="000000" w:themeColor="text1"/>
        </w:rPr>
        <w:tab/>
        <w:t>J.A. Sánchez Peréz, I. Carra, C. Sirtori, A. Agüera, B. Esteban, Fate of thiabendazole through the treatment of a simulated agro-food industrial effluent by combined MBR/Fenton processes at μg/L scale, Water Res. 51 (2014). doi:10.1016/j.watres.2013.07.039.</w:t>
      </w:r>
    </w:p>
    <w:p w14:paraId="71EAC722"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[38]</w:t>
      </w:r>
      <w:r w:rsidRPr="00951EDE">
        <w:rPr>
          <w:noProof/>
          <w:color w:val="000000" w:themeColor="text1"/>
        </w:rPr>
        <w:tab/>
        <w:t xml:space="preserve">European Parliament and the Council of the European Union, Directive 2008/105/EC of 16 December 2008 on environmental quality standards in the field of water policy, amending and subsequently repealing Council Directives 82/176/EEC, 83/513/EEC, 84/156/EEC, </w:t>
      </w:r>
      <w:r w:rsidRPr="00951EDE">
        <w:rPr>
          <w:noProof/>
          <w:color w:val="000000" w:themeColor="text1"/>
        </w:rPr>
        <w:lastRenderedPageBreak/>
        <w:t>84/491/ECC, 86/280/ECC and amending Directive 2000/60/EC, Off. J. Eur. Union. L348 (2008) 84–97.</w:t>
      </w:r>
    </w:p>
    <w:p w14:paraId="56E66427"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[39]</w:t>
      </w:r>
      <w:r w:rsidRPr="00951EDE">
        <w:rPr>
          <w:noProof/>
          <w:color w:val="000000" w:themeColor="text1"/>
        </w:rPr>
        <w:tab/>
        <w:t>A. Agüera, M.J. Martínez Bueno, A.R. Fernández-Alba, New trends in the analytical determination of emerging contaminants and their transformation products in environmental waters, Environ. Sci. Pollut. Res. 20 (2013). doi:10.1007/s11356-013-1586-0.</w:t>
      </w:r>
    </w:p>
    <w:p w14:paraId="5F9D0F4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[40]</w:t>
      </w:r>
      <w:r w:rsidRPr="00951EDE">
        <w:rPr>
          <w:noProof/>
          <w:color w:val="000000" w:themeColor="text1"/>
        </w:rPr>
        <w:tab/>
        <w:t>N. Barco-Bonilla, R. Romero-González, P. Plaza-Bolaños, J.L. Martínez Vidal, A. Garrido Frenich, Systematic study of the contamination of wastewater treatment plant effluents by organic priority compounds in Almeria province (SE Spain), Sci. Total Environ. 447 (2013) 381–389. doi:10.1016/j.scitotenv.2013.01.027.</w:t>
      </w:r>
    </w:p>
    <w:p w14:paraId="2760BC5D"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[41]</w:t>
      </w:r>
      <w:r w:rsidRPr="00951EDE">
        <w:rPr>
          <w:noProof/>
          <w:color w:val="000000" w:themeColor="text1"/>
        </w:rPr>
        <w:tab/>
        <w:t>N. Barco-Bonilla, R. Romero-González, P. Plaza-Bolaños, A. Garrido Frenich, J.L. Martínez Vidal, Analysis and study of the distribution of polar and non-polar pesticides in wastewater effluents from modern and conventional treatments, J. Chromatogr. A. 1217 (2010) 7817–7825. doi:10.1016/j.chroma.2010.10.011.</w:t>
      </w:r>
    </w:p>
    <w:p w14:paraId="452708E3"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[42]</w:t>
      </w:r>
      <w:r w:rsidRPr="00951EDE">
        <w:rPr>
          <w:noProof/>
          <w:color w:val="000000" w:themeColor="text1"/>
        </w:rPr>
        <w:tab/>
        <w:t>N. Hermes, K.S. Jewell, A. Wick, T.A. Ternes, Quantification of more than 150 micropollutants including transformation products in aqueous samples by liquid chromatography-tandem mass spectrometry using scheduled multiple reaction monitoring, J. Chromatogr. A. 1531 (2018) 64–73. doi:10.1016/j.chroma.2017.11.020.</w:t>
      </w:r>
    </w:p>
    <w:p w14:paraId="058CC2C9"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[43]</w:t>
      </w:r>
      <w:r w:rsidRPr="00951EDE">
        <w:rPr>
          <w:noProof/>
          <w:color w:val="000000" w:themeColor="text1"/>
        </w:rPr>
        <w:tab/>
        <w:t>S. Huntscha, H.P. Singer, C.S. McArdell, C.E. Frank, J. Hollender, Multiresidue analysis of 88 polar organic micropollutants in ground, surface and wastewater using online mixed-bed multilayer solid-phase extraction coupled to high performance liquid chromatography-tandem mass spectrometry, J. Chromatogr. A. 1268 (2012) 74–83. doi:10.1016/j.chroma.2012.10.032.</w:t>
      </w:r>
    </w:p>
    <w:p w14:paraId="04195617"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lastRenderedPageBreak/>
        <w:t>[44]</w:t>
      </w:r>
      <w:r w:rsidRPr="00951EDE">
        <w:rPr>
          <w:noProof/>
          <w:color w:val="000000" w:themeColor="text1"/>
        </w:rPr>
        <w:tab/>
        <w:t>NORMAN Network, NORMAN Suspect List Exchange, (2018). https://www.norman-network.com/?q=node/236 (accessed May 15, 2019).</w:t>
      </w:r>
    </w:p>
    <w:p w14:paraId="5B086541"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[45]</w:t>
      </w:r>
      <w:r w:rsidRPr="00951EDE">
        <w:rPr>
          <w:noProof/>
          <w:color w:val="000000" w:themeColor="text1"/>
        </w:rPr>
        <w:tab/>
        <w:t>R. Bade, L. Bijlsma, T.H. Miller, L.P. Barron, J.V. Sancho, F. Hernández, Suspect screening of large numbers of emerging contaminants in environmental waters using artificial neural networks for chromatographic retention time prediction and high resolution mass spectrometry data analysis, Sci. Total Environ. 538 (2015) 934–941. doi:10.1016/j.scitotenv.2015.08.078.</w:t>
      </w:r>
    </w:p>
    <w:p w14:paraId="6C215197"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[46]</w:t>
      </w:r>
      <w:r w:rsidRPr="00951EDE">
        <w:rPr>
          <w:noProof/>
          <w:color w:val="000000" w:themeColor="text1"/>
        </w:rPr>
        <w:tab/>
        <w:t>N.A. Alygizakis, S. Samanipour, J. Hollender, M. Ibáñez, S. Kaserzon, V. Kokkali, J.A. Van Leerdam, J.F. Mueller, M. Pijnappels, M.J. Reid, E.L. Schymanski, J. Slobodnik, N.S. Thomaidis, K. V. Thomas, Exploring the Potential of a Global Emerging Contaminant Early Warning Network through the Use of Retrospective Suspect Screening with High-Resolution Mass Spectrometry, Environ. Sci. Technol. 52 (2018) 5135–5144. doi:10.1021/acs.est.8b00365.</w:t>
      </w:r>
    </w:p>
    <w:p w14:paraId="55440C09"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[47]</w:t>
      </w:r>
      <w:r w:rsidRPr="00951EDE">
        <w:rPr>
          <w:noProof/>
          <w:color w:val="000000" w:themeColor="text1"/>
        </w:rPr>
        <w:tab/>
        <w:t>M.C. Campos-Mañas, I. Ferrer, E.M. Thurman, J.A. Sánchez-Pérez, A. Agüera, Identification of opioids in surface and wastewaters by LC/QTOF-MS using retrospective data analysis, Sci. Total Environ. 664 (2019) 874–884. doi:10.1016/j.scitotenv.2019.01.389.</w:t>
      </w:r>
    </w:p>
    <w:p w14:paraId="2E8E8A9D"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[48]</w:t>
      </w:r>
      <w:r w:rsidRPr="00951EDE">
        <w:rPr>
          <w:noProof/>
          <w:color w:val="000000" w:themeColor="text1"/>
        </w:rPr>
        <w:tab/>
        <w:t>A.T. Roemmelt, A.E. Steuer, M. Poetzsch, T. Kraemer, Liquid chromatography, in combination with a quadrupole time-of-flight instrument (LC QTOF), with sequential window acquisition of all theoretical fragment-ion spectra (SWATH) acquisition: Systematic studies on its use for screenings in clinical and foren, Anal. Chem. 86 (2014) 11742–11749. doi:10.1021/ac503144p.</w:t>
      </w:r>
    </w:p>
    <w:p w14:paraId="2D687E9B"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[49]</w:t>
      </w:r>
      <w:r w:rsidRPr="00951EDE">
        <w:rPr>
          <w:noProof/>
          <w:color w:val="000000" w:themeColor="text1"/>
        </w:rPr>
        <w:tab/>
        <w:t xml:space="preserve">R. Bade, J.M. White, C. Gerber, Qualitative and quantitative temporal analysis of licit and illicit drugs in wastewater in Australia using </w:t>
      </w:r>
      <w:r w:rsidRPr="00951EDE">
        <w:rPr>
          <w:noProof/>
          <w:color w:val="000000" w:themeColor="text1"/>
        </w:rPr>
        <w:lastRenderedPageBreak/>
        <w:t>liquid chromatography coupled to mass spectrometry, Anal. Bioanal. Chem. 410 (2018) 529–542. doi:10.1007/s00216-017-0747-2.</w:t>
      </w:r>
    </w:p>
    <w:p w14:paraId="1CCDC46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[50]</w:t>
      </w:r>
      <w:r w:rsidRPr="00951EDE">
        <w:rPr>
          <w:noProof/>
          <w:color w:val="000000" w:themeColor="text1"/>
        </w:rPr>
        <w:tab/>
        <w:t>J. Hollender, E.L. Schymanski, H.P. Singer, P.L. Ferguson, Nontarget Screening with High Resolution Mass Spectrometry in the Environment: Ready to Go?, Environ. Sci. Technol. 51 (2017) 11505–11512. doi:10.1021/acs.est.7b02184.</w:t>
      </w:r>
    </w:p>
    <w:p w14:paraId="1CF51AF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[51]</w:t>
      </w:r>
      <w:r w:rsidRPr="00951EDE">
        <w:rPr>
          <w:noProof/>
          <w:color w:val="000000" w:themeColor="text1"/>
        </w:rPr>
        <w:tab/>
        <w:t>E.L. Schymanski, H.P. Singer, P. Longrée, M. Loos, M. Ruff, M.A. Stravs, C. Ripollés Vidal, J. Hollender, Strategies to characterize polar organic contamination in wastewater: Exploring the capability of high resolution mass spectrometry, Environ. Sci. Technol. 48 (2014) 1811–1818. doi:10.1021/es4044374.</w:t>
      </w:r>
    </w:p>
    <w:p w14:paraId="0218EE6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[52]</w:t>
      </w:r>
      <w:r w:rsidRPr="00951EDE">
        <w:rPr>
          <w:noProof/>
          <w:color w:val="000000" w:themeColor="text1"/>
        </w:rPr>
        <w:tab/>
        <w:t>M.J. Gómez, M.M. Gómez-Ramos, O. Malato, M. Mezcua, A.R. Férnandez-Alba, Rapid automated screening, identification and quantification of organic micro-contaminants and their main transformation products in wastewater and river waters using liquid chromatography–quadrupole-time-of-flight mass spectrometry with an accurate-mass, J. Chromatogr. A. 1217 (2010) 7038–7054. doi:10.1016/j.chroma.2010.08.070.</w:t>
      </w:r>
    </w:p>
    <w:p w14:paraId="117F538B"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[53]</w:t>
      </w:r>
      <w:r w:rsidRPr="00951EDE">
        <w:rPr>
          <w:noProof/>
          <w:color w:val="000000" w:themeColor="text1"/>
        </w:rPr>
        <w:tab/>
        <w:t>L. Ponce-Robles, I. Oller, A. Agüera, M.J. Trinidad-Lozano, F.J. Yuste, S. Malato, L.A. Perez-Estrada, Application of a multivariate analysis method for non-target screening detection of persistent transformation products during the cork boiling wastewater treatment, Sci. Total Environ. 633 (2018) 508–517. doi:10.1016/j.scitotenv.2018.03.179.</w:t>
      </w:r>
    </w:p>
    <w:p w14:paraId="5CB4B8B7"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[54]</w:t>
      </w:r>
      <w:r w:rsidRPr="00951EDE">
        <w:rPr>
          <w:noProof/>
          <w:color w:val="000000" w:themeColor="text1"/>
        </w:rPr>
        <w:tab/>
        <w:t>J.E. Schollée, M. Bourgin, U. von Gunten, C.S. McArdell, J. Hollender, Non-target screening to trace ozonation transformation products in a wastewater treatment train including different post-treatments, Water Res. 142 (2018) 267–278. doi:10.1016/j.watres.2018.05.045.</w:t>
      </w:r>
    </w:p>
    <w:p w14:paraId="1C1F1E52"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lastRenderedPageBreak/>
        <w:t>[55]</w:t>
      </w:r>
      <w:r w:rsidRPr="00951EDE">
        <w:rPr>
          <w:noProof/>
          <w:color w:val="000000" w:themeColor="text1"/>
        </w:rPr>
        <w:tab/>
        <w:t>A.A. Bletsou, J. Jeon, J. Hollender, E. Archontaki, N.S. Thomaidis, Targeted and non-targeted liquid chromatography-mass spectrometric workflows for identification of transformation products of emerging pollutants in the aquatic environment, TrAC - Trends Anal. Chem. 66 (2015) 32–44. doi:10.1016/j.trac.2014.11.009.</w:t>
      </w:r>
    </w:p>
    <w:p w14:paraId="70DB017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[56]</w:t>
      </w:r>
      <w:r w:rsidRPr="00951EDE">
        <w:rPr>
          <w:noProof/>
          <w:color w:val="000000" w:themeColor="text1"/>
        </w:rPr>
        <w:tab/>
        <w:t>EAWAG, EAWAG-BBD pathway prediction system, (2018). http://eawag-bbd.ethz.ch/predict/ (accessed May 15, 2019).</w:t>
      </w:r>
    </w:p>
    <w:p w14:paraId="1CD3E542"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[57]</w:t>
      </w:r>
      <w:r w:rsidRPr="00951EDE">
        <w:rPr>
          <w:noProof/>
          <w:color w:val="000000" w:themeColor="text1"/>
        </w:rPr>
        <w:tab/>
        <w:t>Kyoto University, Pathpred: Pathway Prediction server, (2018). https://www.genome.jp/tools/pathpred/ (accessed May 15, 2019).</w:t>
      </w:r>
    </w:p>
    <w:p w14:paraId="080EE348"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[58]</w:t>
      </w:r>
      <w:r w:rsidRPr="00951EDE">
        <w:rPr>
          <w:noProof/>
          <w:color w:val="000000" w:themeColor="text1"/>
        </w:rPr>
        <w:tab/>
        <w:t>A.B. Martínez-Piernas, S. Nahim-Granados, G. Mascolo, P. Fernández-Ibáñez, M.I. Polo-López, A. Agüera, S. Murgolo, Identification of transformation products of carbamazepine in lettuce crops irrigated with Ultraviolet-C treated water, Environ. Pollut. 247 (2019). doi:10.1016/j.envpol.2019.02.001.</w:t>
      </w:r>
    </w:p>
    <w:p w14:paraId="3E31ED84"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[59]</w:t>
      </w:r>
      <w:r w:rsidRPr="00951EDE">
        <w:rPr>
          <w:noProof/>
          <w:color w:val="000000" w:themeColor="text1"/>
        </w:rPr>
        <w:tab/>
        <w:t>M.C. Campos-Mañas, P. Plaza-Bolaños, A.B. Martínez-Piernas, J.A. Sánchez-Pérez, A. Agüera, Determination of pesticide levels in wastewater from an agro-food industry: Target, suspect and transformation product analysis., Chemosphere. (2019). doi:10.1016/j.chemosphere.2019.05.147.</w:t>
      </w:r>
    </w:p>
    <w:p w14:paraId="1C71A8D0"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[60]</w:t>
      </w:r>
      <w:r w:rsidRPr="00951EDE">
        <w:rPr>
          <w:noProof/>
          <w:color w:val="000000" w:themeColor="text1"/>
        </w:rPr>
        <w:tab/>
        <w:t>J. Umamaheswari, S. Shanthakumar, Efficacy of microalgae for industrial wastewater treatment: a review on operating conditions, treatment efficiency and biomass productivity, Rev. Environ. Sci. Bio/Technology. 15 (2016) 265–284. doi:10.1007/s11157-016-9397-7.</w:t>
      </w:r>
    </w:p>
    <w:p w14:paraId="4F65EE75"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[61]</w:t>
      </w:r>
      <w:r w:rsidRPr="00951EDE">
        <w:rPr>
          <w:noProof/>
          <w:color w:val="000000" w:themeColor="text1"/>
        </w:rPr>
        <w:tab/>
        <w:t>J.Q. Xiong, M.B. Kurade, B.H. Jeon, Can Microalgae Remove Pharmaceutical Contaminants from Water?, Trends Biotechnol. 36 (2018) 30–44. doi:10.1016/j.tibtech.2017.09.003.</w:t>
      </w:r>
    </w:p>
    <w:p w14:paraId="1479CF81"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lastRenderedPageBreak/>
        <w:t>[62]</w:t>
      </w:r>
      <w:r w:rsidRPr="00951EDE">
        <w:rPr>
          <w:noProof/>
          <w:color w:val="000000" w:themeColor="text1"/>
        </w:rPr>
        <w:tab/>
        <w:t>Y. Wang, J. Liu, D. Kang, C. Wu, Y. Wu, Removal of pharmaceuticals and personal care products from wastewater using algae-based technologies: a review, Rev. Environ. Sci. Bio/Technology. 16 (2017) 717–735. doi:10.1007/s11157-017-9446-x.</w:t>
      </w:r>
    </w:p>
    <w:p w14:paraId="201A48E7"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[63]</w:t>
      </w:r>
      <w:r w:rsidRPr="00951EDE">
        <w:rPr>
          <w:noProof/>
          <w:color w:val="000000" w:themeColor="text1"/>
        </w:rPr>
        <w:tab/>
        <w:t>E. Geiger, R. Hornek-Gausterer, M.T. Saçan, Single and mixture toxicity of pharmaceuticals and chlorophenols to freshwater algae Chlorella vulgaris, Ecotoxicol. Environ. Saf. 129 (2016) 189–198. doi:10.1016/j.ecoenv.2016.03.032.</w:t>
      </w:r>
    </w:p>
    <w:p w14:paraId="2B6B92DF"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[64]</w:t>
      </w:r>
      <w:r w:rsidRPr="00951EDE">
        <w:rPr>
          <w:noProof/>
          <w:color w:val="000000" w:themeColor="text1"/>
        </w:rPr>
        <w:tab/>
        <w:t>Z. Gojkovic, R.H. Lindberg, M. Tysklind, C. Funk, Northern green algae have the capacity to remove active pharmaceutical ingredients, Ecotoxicol. Environ. Saf. 170 (2019) 644–656. doi:10.1016/j.ecoenv.2018.12.032.</w:t>
      </w:r>
    </w:p>
    <w:p w14:paraId="58EE3D64"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[65]</w:t>
      </w:r>
      <w:r w:rsidRPr="00951EDE">
        <w:rPr>
          <w:noProof/>
          <w:color w:val="000000" w:themeColor="text1"/>
        </w:rPr>
        <w:tab/>
        <w:t>M.R. Abargues, J. Ferrer, A. Bouzas, A. Seco, Removal and fate of endocrine disruptors chemicals under lab-scale postreatment stage. Removal assessment using light, oxygen and microalgae, Bioresour. Technol. 149 (2013) 142–148. doi:10.1016/j.biortech.2013.09.051.</w:t>
      </w:r>
    </w:p>
    <w:p w14:paraId="46B61100"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[66]</w:t>
      </w:r>
      <w:r w:rsidRPr="00951EDE">
        <w:rPr>
          <w:noProof/>
          <w:color w:val="000000" w:themeColor="text1"/>
        </w:rPr>
        <w:tab/>
        <w:t>M.M. Ismail, T.M. Essam, Y.M. Ragab, A.E.B. El-Sayed, F.E. Mourad, Remediation of a mixture of analgesics in a stirred-tank photobioreactor using microalgal-bacterial consortium coupled with attempt to valorise the harvested biomass, Bioresour. Technol. 232 (2017) 364–371. doi:10.1016/j.biortech.2017.02.062.</w:t>
      </w:r>
    </w:p>
    <w:p w14:paraId="51B70783"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[67]</w:t>
      </w:r>
      <w:r w:rsidRPr="00951EDE">
        <w:rPr>
          <w:noProof/>
          <w:color w:val="000000" w:themeColor="text1"/>
        </w:rPr>
        <w:tab/>
        <w:t>E. Parladé, A. Hom-Diaz, P. Blánquez, M. Martínez-Alonso, T. Vicent, N. Gaju, Effect of cultivation conditions on β-estradiol removal in laboratory and pilot-plant photobioreactors by an algal-bacterial consortium treating urban wastewater, Water Res. 137 (2018) 86–96. doi:10.1016/j.watres.2018.02.060.</w:t>
      </w:r>
    </w:p>
    <w:p w14:paraId="75A8169C"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[68]</w:t>
      </w:r>
      <w:r w:rsidRPr="00951EDE">
        <w:rPr>
          <w:noProof/>
          <w:color w:val="000000" w:themeColor="text1"/>
        </w:rPr>
        <w:tab/>
        <w:t xml:space="preserve">R. López-Serna, E. Posadas, P.A. García-Encina, R. Muñoz, Removal of contaminants of emerging concern from urban wastewater in </w:t>
      </w:r>
      <w:r w:rsidRPr="00951EDE">
        <w:rPr>
          <w:noProof/>
          <w:color w:val="000000" w:themeColor="text1"/>
        </w:rPr>
        <w:lastRenderedPageBreak/>
        <w:t>novel algal-bacterial photobioreactors, Sci. Total Environ. 662 (2019) 32–40. doi:10.1016/j.scitotenv.2019.01.206.</w:t>
      </w:r>
    </w:p>
    <w:p w14:paraId="4C785FB3"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[69]</w:t>
      </w:r>
      <w:r w:rsidRPr="00951EDE">
        <w:rPr>
          <w:noProof/>
          <w:color w:val="000000" w:themeColor="text1"/>
        </w:rPr>
        <w:tab/>
        <w:t>Z.N. Norvill, A. Toledo-Cervantes, S. Blanco, A. Shilton, B. Guieysse, R. Muñoz, Photodegradation and sorption govern tetracycline removal during wastewater treatment in algal ponds, Bioresour. Technol. 232 (2017) 35–43. doi:10.1016/j.biortech.2017.02.011.</w:t>
      </w:r>
    </w:p>
    <w:p w14:paraId="40FC27C6"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[70]</w:t>
      </w:r>
      <w:r w:rsidRPr="00951EDE">
        <w:rPr>
          <w:noProof/>
          <w:color w:val="000000" w:themeColor="text1"/>
        </w:rPr>
        <w:tab/>
        <w:t>V. Matamoros, R. Gutiérrez, I. Ferrer, J. García, J.M. Bayona, Capability of microalgae-based wastewater treatment systems to remove emerging organic contaminants: A pilot-scale study, J. Hazard. Mater. 288 (2015) 34–42. doi:10.1016/j.jhazmat.2015.02.002.</w:t>
      </w:r>
    </w:p>
    <w:p w14:paraId="248EB74A"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[71]</w:t>
      </w:r>
      <w:r w:rsidRPr="00951EDE">
        <w:rPr>
          <w:noProof/>
          <w:color w:val="000000" w:themeColor="text1"/>
        </w:rPr>
        <w:tab/>
        <w:t>F.G. Gentili, J. Fick, Algal cultivation in urban wastewater: an efficient way to reduce pharmaceutical pollutants, J. Appl. Phycol. 29 (2017) 255–262. doi:10.1007/s10811-016-0950-0.</w:t>
      </w:r>
    </w:p>
    <w:p w14:paraId="121A5BFD"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[72]</w:t>
      </w:r>
      <w:r w:rsidRPr="00951EDE">
        <w:rPr>
          <w:noProof/>
          <w:color w:val="000000" w:themeColor="text1"/>
        </w:rPr>
        <w:tab/>
        <w:t>A. Hom-Diaz, A. Jaén-Gil, I. Bello-Laserna, S. Rodríguez-Mozaz, T. Vicent, D. Barceló, P. Blánquez, Performance of a microalgal photobioreactor treating toilet wastewater: Pharmaceutically active compound removal and biomass harvesting, Sci. Total Environ. 592 (2017) 1–11. doi:10.1016/j.scitotenv.2017.02.224.</w:t>
      </w:r>
    </w:p>
    <w:p w14:paraId="1847C50A" w14:textId="77777777" w:rsidR="00E80899" w:rsidRPr="00951EDE" w:rsidRDefault="00E80899" w:rsidP="00E80899">
      <w:pPr>
        <w:widowControl w:val="0"/>
        <w:autoSpaceDE w:val="0"/>
        <w:autoSpaceDN w:val="0"/>
        <w:adjustRightInd w:val="0"/>
        <w:spacing w:line="480" w:lineRule="auto"/>
        <w:ind w:left="640" w:hanging="640"/>
        <w:rPr>
          <w:noProof/>
          <w:color w:val="000000" w:themeColor="text1"/>
        </w:rPr>
      </w:pPr>
      <w:r w:rsidRPr="00951EDE">
        <w:rPr>
          <w:noProof/>
          <w:color w:val="000000" w:themeColor="text1"/>
        </w:rPr>
        <w:t>[73]</w:t>
      </w:r>
      <w:r w:rsidRPr="00951EDE">
        <w:rPr>
          <w:noProof/>
          <w:color w:val="000000" w:themeColor="text1"/>
        </w:rPr>
        <w:tab/>
        <w:t>E. Villar-Navarro, R.M. Baena-Nogueras, M. Paniw, J.A. Perales, P.A. Lara-Martín, Removal of pharmaceuticals in urban wastewater: High rate algae pond (HRAP) based technologies as an alternative to activated sludge based processes, Water Res. 139 (2018) 19–29. doi:10.1016/j.watres.2018.03.072.</w:t>
      </w:r>
    </w:p>
    <w:p w14:paraId="0804EBD9" w14:textId="0C293EEE" w:rsidR="0095602B" w:rsidRPr="00951EDE" w:rsidRDefault="00E621B2">
      <w:pPr>
        <w:spacing w:line="480" w:lineRule="auto"/>
        <w:jc w:val="both"/>
        <w:rPr>
          <w:color w:val="000000" w:themeColor="text1"/>
        </w:rPr>
      </w:pPr>
      <w:r w:rsidRPr="00951EDE">
        <w:rPr>
          <w:color w:val="000000" w:themeColor="text1"/>
        </w:rPr>
        <w:fldChar w:fldCharType="end"/>
      </w:r>
    </w:p>
    <w:p w14:paraId="255FF878" w14:textId="77777777" w:rsidR="0095602B" w:rsidRPr="00951EDE" w:rsidRDefault="0095602B">
      <w:pPr>
        <w:rPr>
          <w:color w:val="000000" w:themeColor="text1"/>
        </w:rPr>
      </w:pPr>
      <w:r w:rsidRPr="00951EDE">
        <w:rPr>
          <w:color w:val="000000" w:themeColor="text1"/>
        </w:rPr>
        <w:br w:type="page"/>
      </w:r>
    </w:p>
    <w:p w14:paraId="59863196" w14:textId="02FB13FC" w:rsidR="00E621B2" w:rsidRPr="00951EDE" w:rsidRDefault="0095602B">
      <w:pPr>
        <w:spacing w:line="480" w:lineRule="auto"/>
        <w:jc w:val="both"/>
        <w:rPr>
          <w:b/>
          <w:color w:val="000000" w:themeColor="text1"/>
        </w:rPr>
      </w:pPr>
      <w:r w:rsidRPr="00951EDE">
        <w:rPr>
          <w:b/>
          <w:color w:val="000000" w:themeColor="text1"/>
        </w:rPr>
        <w:lastRenderedPageBreak/>
        <w:t>Figure Captions</w:t>
      </w:r>
    </w:p>
    <w:p w14:paraId="7294FF65" w14:textId="066F4D47" w:rsidR="00C54A86" w:rsidRPr="00951EDE" w:rsidRDefault="0095602B">
      <w:pPr>
        <w:spacing w:line="480" w:lineRule="auto"/>
        <w:jc w:val="both"/>
        <w:rPr>
          <w:color w:val="000000" w:themeColor="text1"/>
        </w:rPr>
      </w:pPr>
      <w:r w:rsidRPr="00951EDE">
        <w:rPr>
          <w:b/>
          <w:color w:val="000000" w:themeColor="text1"/>
        </w:rPr>
        <w:t>Figure 1.</w:t>
      </w:r>
      <w:r w:rsidRPr="00951EDE">
        <w:rPr>
          <w:color w:val="000000" w:themeColor="text1"/>
        </w:rPr>
        <w:t xml:space="preserve"> </w:t>
      </w:r>
      <w:r w:rsidR="00C54A86" w:rsidRPr="00951EDE">
        <w:rPr>
          <w:color w:val="000000" w:themeColor="text1"/>
        </w:rPr>
        <w:t>Examples of HARP reactors used for the treatment of wastewater with microalgae.</w:t>
      </w:r>
    </w:p>
    <w:p w14:paraId="048036D5" w14:textId="76F4585C" w:rsidR="00C54A86" w:rsidRPr="00951EDE" w:rsidRDefault="00C54A86">
      <w:pPr>
        <w:spacing w:line="480" w:lineRule="auto"/>
        <w:jc w:val="both"/>
        <w:rPr>
          <w:color w:val="000000" w:themeColor="text1"/>
        </w:rPr>
      </w:pPr>
      <w:r w:rsidRPr="00951EDE">
        <w:rPr>
          <w:b/>
          <w:color w:val="000000" w:themeColor="text1"/>
        </w:rPr>
        <w:t>Figure 2</w:t>
      </w:r>
      <w:r w:rsidR="005C063E" w:rsidRPr="00951EDE">
        <w:rPr>
          <w:b/>
          <w:color w:val="000000" w:themeColor="text1"/>
        </w:rPr>
        <w:t>.</w:t>
      </w:r>
      <w:r w:rsidRPr="00951EDE">
        <w:rPr>
          <w:color w:val="000000" w:themeColor="text1"/>
        </w:rPr>
        <w:t xml:space="preserve"> Example of the typical families of CECs which can be detected in municipal wastewater effluents and their concentrations and frequency of detection.</w:t>
      </w:r>
      <w:r w:rsidR="00EE6D03" w:rsidRPr="00951EDE">
        <w:rPr>
          <w:color w:val="000000" w:themeColor="text1"/>
        </w:rPr>
        <w:t xml:space="preserve"> Reprinted from [</w:t>
      </w:r>
      <w:r w:rsidR="005C1FF6" w:rsidRPr="00951EDE">
        <w:rPr>
          <w:color w:val="000000" w:themeColor="text1"/>
        </w:rPr>
        <w:t>34</w:t>
      </w:r>
      <w:r w:rsidR="00EE6D03" w:rsidRPr="00951EDE">
        <w:rPr>
          <w:color w:val="000000" w:themeColor="text1"/>
        </w:rPr>
        <w:t>], copyright 2017, with permission from Elsevier.</w:t>
      </w:r>
    </w:p>
    <w:p w14:paraId="1BF9528E" w14:textId="16EEC1C4" w:rsidR="0095602B" w:rsidRPr="00951EDE" w:rsidRDefault="00C54A86">
      <w:pPr>
        <w:spacing w:line="480" w:lineRule="auto"/>
        <w:jc w:val="both"/>
        <w:rPr>
          <w:color w:val="000000" w:themeColor="text1"/>
        </w:rPr>
      </w:pPr>
      <w:r w:rsidRPr="00951EDE">
        <w:rPr>
          <w:b/>
          <w:color w:val="000000" w:themeColor="text1"/>
        </w:rPr>
        <w:t>Figure 3.</w:t>
      </w:r>
      <w:r w:rsidRPr="00951EDE">
        <w:rPr>
          <w:color w:val="000000" w:themeColor="text1"/>
        </w:rPr>
        <w:t xml:space="preserve"> </w:t>
      </w:r>
      <w:r w:rsidR="0095602B" w:rsidRPr="00951EDE">
        <w:rPr>
          <w:color w:val="000000" w:themeColor="text1"/>
        </w:rPr>
        <w:t>Scheme of main processes taking place in microalgae-related wastewater treatment processes.</w:t>
      </w:r>
    </w:p>
    <w:p w14:paraId="0FD0812E" w14:textId="608C4C99" w:rsidR="001F2297" w:rsidRPr="00951EDE" w:rsidRDefault="0095602B" w:rsidP="00542807">
      <w:pPr>
        <w:spacing w:line="480" w:lineRule="auto"/>
        <w:jc w:val="both"/>
        <w:rPr>
          <w:color w:val="000000" w:themeColor="text1"/>
          <w:lang w:val="en-US"/>
        </w:rPr>
      </w:pPr>
      <w:r w:rsidRPr="00951EDE">
        <w:rPr>
          <w:b/>
          <w:color w:val="000000" w:themeColor="text1"/>
          <w:lang w:val="en-US"/>
        </w:rPr>
        <w:t xml:space="preserve">Figure </w:t>
      </w:r>
      <w:r w:rsidR="00B16709" w:rsidRPr="00951EDE">
        <w:rPr>
          <w:b/>
          <w:color w:val="000000" w:themeColor="text1"/>
          <w:lang w:val="en-US"/>
        </w:rPr>
        <w:t>4</w:t>
      </w:r>
      <w:r w:rsidRPr="00951EDE">
        <w:rPr>
          <w:b/>
          <w:color w:val="000000" w:themeColor="text1"/>
          <w:lang w:val="en-US"/>
        </w:rPr>
        <w:t>.</w:t>
      </w:r>
      <w:r w:rsidRPr="00951EDE">
        <w:rPr>
          <w:color w:val="000000" w:themeColor="text1"/>
          <w:lang w:val="en-US"/>
        </w:rPr>
        <w:t xml:space="preserve"> Scheme of methodologies used for the analysis of contaminants of emerging concerns in wastewater.</w:t>
      </w:r>
    </w:p>
    <w:p w14:paraId="64301228" w14:textId="531AC5ED" w:rsidR="00B16709" w:rsidRDefault="00B16709" w:rsidP="00542807">
      <w:pPr>
        <w:spacing w:line="480" w:lineRule="auto"/>
        <w:jc w:val="both"/>
        <w:rPr>
          <w:color w:val="000000" w:themeColor="text1"/>
        </w:rPr>
      </w:pPr>
      <w:r w:rsidRPr="00951EDE">
        <w:rPr>
          <w:b/>
          <w:color w:val="000000" w:themeColor="text1"/>
          <w:lang w:val="en-US"/>
        </w:rPr>
        <w:t>Figure 5.</w:t>
      </w:r>
      <w:r w:rsidRPr="00951EDE">
        <w:rPr>
          <w:color w:val="000000" w:themeColor="text1"/>
          <w:lang w:val="en-US"/>
        </w:rPr>
        <w:t xml:space="preserve"> Occurrence and removal of CECs in a microalgae-based photobioreactor. </w:t>
      </w:r>
      <w:r w:rsidR="00EE6D03" w:rsidRPr="00951EDE">
        <w:rPr>
          <w:color w:val="000000" w:themeColor="text1"/>
        </w:rPr>
        <w:t>Reprinted from [</w:t>
      </w:r>
      <w:r w:rsidR="005C1FF6" w:rsidRPr="00951EDE">
        <w:rPr>
          <w:color w:val="000000" w:themeColor="text1"/>
        </w:rPr>
        <w:t>72</w:t>
      </w:r>
      <w:r w:rsidR="00EE6D03" w:rsidRPr="00951EDE">
        <w:rPr>
          <w:color w:val="000000" w:themeColor="text1"/>
        </w:rPr>
        <w:t>], copyright 2017, with permission from Elsevier</w:t>
      </w:r>
      <w:r w:rsidR="005C1FF6" w:rsidRPr="00951EDE">
        <w:rPr>
          <w:color w:val="000000" w:themeColor="text1"/>
        </w:rPr>
        <w:t>.</w:t>
      </w:r>
    </w:p>
    <w:p w14:paraId="452806EA" w14:textId="60E785F3" w:rsidR="00591EFB" w:rsidRDefault="00591EFB" w:rsidP="00542807">
      <w:pPr>
        <w:spacing w:line="480" w:lineRule="auto"/>
        <w:jc w:val="both"/>
        <w:rPr>
          <w:color w:val="000000" w:themeColor="text1"/>
        </w:rPr>
      </w:pPr>
    </w:p>
    <w:p w14:paraId="2D0A938B" w14:textId="09CB144A" w:rsidR="00591EFB" w:rsidRDefault="00591EFB" w:rsidP="00542807">
      <w:pPr>
        <w:spacing w:line="480" w:lineRule="auto"/>
        <w:jc w:val="both"/>
        <w:rPr>
          <w:color w:val="000000" w:themeColor="text1"/>
        </w:rPr>
      </w:pPr>
    </w:p>
    <w:p w14:paraId="4ED617B9" w14:textId="5DAA8CBE" w:rsidR="00591EFB" w:rsidRDefault="00591EFB" w:rsidP="00542807">
      <w:pPr>
        <w:spacing w:line="480" w:lineRule="auto"/>
        <w:jc w:val="both"/>
        <w:rPr>
          <w:color w:val="000000" w:themeColor="text1"/>
        </w:rPr>
      </w:pPr>
    </w:p>
    <w:p w14:paraId="72E634EE" w14:textId="70980E35" w:rsidR="00591EFB" w:rsidRDefault="00591EFB" w:rsidP="00542807">
      <w:pPr>
        <w:spacing w:line="480" w:lineRule="auto"/>
        <w:jc w:val="both"/>
        <w:rPr>
          <w:color w:val="000000" w:themeColor="text1"/>
        </w:rPr>
      </w:pPr>
    </w:p>
    <w:p w14:paraId="14660AE8" w14:textId="196A9C1B" w:rsidR="00591EFB" w:rsidRDefault="00591EFB" w:rsidP="00542807">
      <w:pPr>
        <w:spacing w:line="480" w:lineRule="auto"/>
        <w:jc w:val="both"/>
        <w:rPr>
          <w:color w:val="000000" w:themeColor="text1"/>
        </w:rPr>
      </w:pPr>
    </w:p>
    <w:p w14:paraId="29F37B65" w14:textId="7201B79E" w:rsidR="00591EFB" w:rsidRDefault="00591EFB" w:rsidP="00542807">
      <w:pPr>
        <w:spacing w:line="480" w:lineRule="auto"/>
        <w:jc w:val="both"/>
        <w:rPr>
          <w:color w:val="000000" w:themeColor="text1"/>
        </w:rPr>
      </w:pPr>
    </w:p>
    <w:p w14:paraId="2CFF9BF5" w14:textId="78DCEE23" w:rsidR="00591EFB" w:rsidRDefault="00591EFB" w:rsidP="00591EFB">
      <w:pPr>
        <w:rPr>
          <w:color w:val="000000" w:themeColor="text1"/>
        </w:rPr>
      </w:pPr>
      <w:bookmarkStart w:id="4" w:name="_Ref5140530"/>
      <w:bookmarkStart w:id="5" w:name="_Hlk9242095"/>
    </w:p>
    <w:p w14:paraId="4EA8B584" w14:textId="77777777" w:rsidR="00591EFB" w:rsidRDefault="00591EFB" w:rsidP="00591EFB">
      <w:pPr>
        <w:rPr>
          <w:color w:val="000000" w:themeColor="text1"/>
          <w:lang w:val="en-US"/>
        </w:rPr>
      </w:pPr>
    </w:p>
    <w:p w14:paraId="650EC4B8" w14:textId="77777777" w:rsidR="00591EFB" w:rsidRDefault="00591EFB" w:rsidP="00591EFB">
      <w:pPr>
        <w:rPr>
          <w:color w:val="000000" w:themeColor="text1"/>
          <w:lang w:val="en-US"/>
        </w:rPr>
      </w:pPr>
      <w:r>
        <w:rPr>
          <w:color w:val="000000" w:themeColor="text1"/>
          <w:lang w:val="en-US"/>
        </w:rPr>
        <w:lastRenderedPageBreak/>
        <w:t xml:space="preserve">Table </w:t>
      </w:r>
      <w:r>
        <w:fldChar w:fldCharType="begin"/>
      </w:r>
      <w:r>
        <w:rPr>
          <w:color w:val="000000" w:themeColor="text1"/>
          <w:lang w:val="en-US"/>
        </w:rPr>
        <w:instrText xml:space="preserve"> SEQ Table \* ARABIC </w:instrText>
      </w:r>
      <w:r>
        <w:fldChar w:fldCharType="separate"/>
      </w:r>
      <w:r>
        <w:rPr>
          <w:color w:val="000000" w:themeColor="text1"/>
          <w:lang w:val="en-US"/>
        </w:rPr>
        <w:t>1</w:t>
      </w:r>
      <w:r>
        <w:fldChar w:fldCharType="end"/>
      </w:r>
      <w:bookmarkEnd w:id="4"/>
      <w:r>
        <w:rPr>
          <w:color w:val="000000" w:themeColor="text1"/>
          <w:lang w:val="en-US"/>
        </w:rPr>
        <w:t>.- Applications of microalgae-based systems for micro-contaminants removal from wastewater</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1599"/>
        <w:gridCol w:w="2445"/>
        <w:gridCol w:w="2277"/>
        <w:gridCol w:w="3504"/>
        <w:gridCol w:w="1543"/>
      </w:tblGrid>
      <w:tr w:rsidR="00591EFB" w14:paraId="12E22A7E" w14:textId="77777777" w:rsidTr="00591EFB">
        <w:trPr>
          <w:cantSplit/>
          <w:trHeight w:val="300"/>
          <w:tblHeader/>
        </w:trPr>
        <w:tc>
          <w:tcPr>
            <w:tcW w:w="941" w:type="pct"/>
            <w:tcBorders>
              <w:top w:val="single" w:sz="12" w:space="0" w:color="auto"/>
              <w:left w:val="nil"/>
              <w:bottom w:val="single" w:sz="12" w:space="0" w:color="auto"/>
              <w:right w:val="nil"/>
            </w:tcBorders>
            <w:vAlign w:val="center"/>
            <w:hideMark/>
          </w:tcPr>
          <w:bookmarkEnd w:id="5"/>
          <w:p w14:paraId="029DA1F6" w14:textId="77777777" w:rsidR="00591EFB" w:rsidRDefault="00591EFB">
            <w:pPr>
              <w:rPr>
                <w:b/>
                <w:color w:val="000000" w:themeColor="text1"/>
                <w:sz w:val="20"/>
                <w:szCs w:val="20"/>
              </w:rPr>
            </w:pPr>
            <w:r>
              <w:rPr>
                <w:b/>
                <w:color w:val="000000" w:themeColor="text1"/>
                <w:sz w:val="20"/>
                <w:szCs w:val="20"/>
              </w:rPr>
              <w:t>Contaminants</w:t>
            </w:r>
          </w:p>
        </w:tc>
        <w:tc>
          <w:tcPr>
            <w:tcW w:w="571" w:type="pct"/>
            <w:tcBorders>
              <w:top w:val="single" w:sz="12" w:space="0" w:color="auto"/>
              <w:left w:val="nil"/>
              <w:bottom w:val="single" w:sz="12" w:space="0" w:color="auto"/>
              <w:right w:val="nil"/>
            </w:tcBorders>
            <w:vAlign w:val="center"/>
            <w:hideMark/>
          </w:tcPr>
          <w:p w14:paraId="745B090B" w14:textId="77777777" w:rsidR="00591EFB" w:rsidRDefault="00591EFB">
            <w:pPr>
              <w:rPr>
                <w:b/>
                <w:color w:val="000000" w:themeColor="text1"/>
                <w:sz w:val="20"/>
                <w:szCs w:val="20"/>
              </w:rPr>
            </w:pPr>
            <w:r>
              <w:rPr>
                <w:b/>
                <w:color w:val="000000" w:themeColor="text1"/>
                <w:sz w:val="20"/>
                <w:szCs w:val="20"/>
              </w:rPr>
              <w:t xml:space="preserve">Matrix </w:t>
            </w:r>
          </w:p>
        </w:tc>
        <w:tc>
          <w:tcPr>
            <w:tcW w:w="873" w:type="pct"/>
            <w:tcBorders>
              <w:top w:val="single" w:sz="12" w:space="0" w:color="auto"/>
              <w:left w:val="nil"/>
              <w:bottom w:val="single" w:sz="12" w:space="0" w:color="auto"/>
              <w:right w:val="nil"/>
            </w:tcBorders>
            <w:vAlign w:val="center"/>
            <w:hideMark/>
          </w:tcPr>
          <w:p w14:paraId="6376F16B" w14:textId="77777777" w:rsidR="00591EFB" w:rsidRDefault="00591EFB">
            <w:pPr>
              <w:rPr>
                <w:b/>
                <w:color w:val="000000" w:themeColor="text1"/>
                <w:sz w:val="20"/>
                <w:szCs w:val="20"/>
              </w:rPr>
            </w:pPr>
            <w:r>
              <w:rPr>
                <w:b/>
                <w:color w:val="000000" w:themeColor="text1"/>
                <w:sz w:val="20"/>
                <w:szCs w:val="20"/>
              </w:rPr>
              <w:t>Treatment</w:t>
            </w:r>
          </w:p>
        </w:tc>
        <w:tc>
          <w:tcPr>
            <w:tcW w:w="813" w:type="pct"/>
            <w:tcBorders>
              <w:top w:val="single" w:sz="12" w:space="0" w:color="auto"/>
              <w:left w:val="nil"/>
              <w:bottom w:val="single" w:sz="12" w:space="0" w:color="auto"/>
              <w:right w:val="nil"/>
            </w:tcBorders>
            <w:vAlign w:val="center"/>
            <w:hideMark/>
          </w:tcPr>
          <w:p w14:paraId="6518818B" w14:textId="77777777" w:rsidR="00591EFB" w:rsidRDefault="00591EFB">
            <w:pPr>
              <w:rPr>
                <w:b/>
                <w:color w:val="000000" w:themeColor="text1"/>
                <w:sz w:val="20"/>
                <w:szCs w:val="20"/>
              </w:rPr>
            </w:pPr>
            <w:r>
              <w:rPr>
                <w:b/>
                <w:color w:val="000000" w:themeColor="text1"/>
                <w:sz w:val="20"/>
                <w:szCs w:val="20"/>
              </w:rPr>
              <w:t>Analysis</w:t>
            </w:r>
          </w:p>
        </w:tc>
        <w:tc>
          <w:tcPr>
            <w:tcW w:w="1251" w:type="pct"/>
            <w:tcBorders>
              <w:top w:val="single" w:sz="12" w:space="0" w:color="auto"/>
              <w:left w:val="nil"/>
              <w:bottom w:val="single" w:sz="12" w:space="0" w:color="auto"/>
              <w:right w:val="nil"/>
            </w:tcBorders>
            <w:vAlign w:val="center"/>
            <w:hideMark/>
          </w:tcPr>
          <w:p w14:paraId="782E8C02" w14:textId="77777777" w:rsidR="00591EFB" w:rsidRDefault="00591EFB">
            <w:pPr>
              <w:rPr>
                <w:b/>
                <w:color w:val="000000" w:themeColor="text1"/>
                <w:sz w:val="20"/>
                <w:szCs w:val="20"/>
              </w:rPr>
            </w:pPr>
            <w:r>
              <w:rPr>
                <w:b/>
                <w:color w:val="000000" w:themeColor="text1"/>
                <w:sz w:val="20"/>
                <w:szCs w:val="20"/>
              </w:rPr>
              <w:t>Average removal efficiencies</w:t>
            </w:r>
          </w:p>
        </w:tc>
        <w:tc>
          <w:tcPr>
            <w:tcW w:w="552" w:type="pct"/>
            <w:tcBorders>
              <w:top w:val="single" w:sz="12" w:space="0" w:color="auto"/>
              <w:left w:val="nil"/>
              <w:bottom w:val="single" w:sz="12" w:space="0" w:color="auto"/>
              <w:right w:val="nil"/>
            </w:tcBorders>
            <w:vAlign w:val="center"/>
            <w:hideMark/>
          </w:tcPr>
          <w:p w14:paraId="2CBE12C0" w14:textId="77777777" w:rsidR="00591EFB" w:rsidRDefault="00591EFB">
            <w:pPr>
              <w:jc w:val="center"/>
              <w:rPr>
                <w:b/>
                <w:color w:val="000000" w:themeColor="text1"/>
                <w:sz w:val="20"/>
                <w:szCs w:val="20"/>
              </w:rPr>
            </w:pPr>
            <w:r>
              <w:rPr>
                <w:b/>
                <w:color w:val="000000" w:themeColor="text1"/>
                <w:sz w:val="20"/>
                <w:szCs w:val="20"/>
              </w:rPr>
              <w:t>Reference</w:t>
            </w:r>
          </w:p>
        </w:tc>
      </w:tr>
      <w:tr w:rsidR="00591EFB" w14:paraId="6C2ACB47" w14:textId="77777777" w:rsidTr="00591EFB">
        <w:trPr>
          <w:cantSplit/>
          <w:trHeight w:val="1081"/>
        </w:trPr>
        <w:tc>
          <w:tcPr>
            <w:tcW w:w="941" w:type="pct"/>
            <w:tcBorders>
              <w:top w:val="single" w:sz="12" w:space="0" w:color="auto"/>
              <w:left w:val="nil"/>
              <w:bottom w:val="nil"/>
              <w:right w:val="nil"/>
            </w:tcBorders>
          </w:tcPr>
          <w:p w14:paraId="0984D5FB" w14:textId="77777777" w:rsidR="00591EFB" w:rsidRDefault="00591EFB">
            <w:pPr>
              <w:rPr>
                <w:color w:val="000000" w:themeColor="text1"/>
                <w:sz w:val="20"/>
                <w:szCs w:val="20"/>
              </w:rPr>
            </w:pPr>
            <w:r>
              <w:rPr>
                <w:color w:val="000000" w:themeColor="text1"/>
                <w:sz w:val="20"/>
                <w:szCs w:val="20"/>
              </w:rPr>
              <w:t>Tetracycline</w:t>
            </w:r>
          </w:p>
          <w:p w14:paraId="4811A61F" w14:textId="77777777" w:rsidR="00591EFB" w:rsidRDefault="00591EFB">
            <w:pPr>
              <w:rPr>
                <w:color w:val="000000" w:themeColor="text1"/>
                <w:sz w:val="20"/>
                <w:szCs w:val="20"/>
              </w:rPr>
            </w:pPr>
          </w:p>
        </w:tc>
        <w:tc>
          <w:tcPr>
            <w:tcW w:w="571" w:type="pct"/>
            <w:tcBorders>
              <w:top w:val="single" w:sz="12" w:space="0" w:color="auto"/>
              <w:left w:val="nil"/>
              <w:bottom w:val="nil"/>
              <w:right w:val="nil"/>
            </w:tcBorders>
            <w:hideMark/>
          </w:tcPr>
          <w:p w14:paraId="681EC5FB" w14:textId="77777777" w:rsidR="00591EFB" w:rsidRDefault="00591EFB">
            <w:pPr>
              <w:rPr>
                <w:color w:val="000000" w:themeColor="text1"/>
                <w:sz w:val="20"/>
                <w:szCs w:val="20"/>
              </w:rPr>
            </w:pPr>
            <w:r>
              <w:rPr>
                <w:color w:val="000000" w:themeColor="text1"/>
                <w:sz w:val="20"/>
                <w:szCs w:val="20"/>
              </w:rPr>
              <w:t>Synthetic WW</w:t>
            </w:r>
          </w:p>
        </w:tc>
        <w:tc>
          <w:tcPr>
            <w:tcW w:w="873" w:type="pct"/>
            <w:tcBorders>
              <w:top w:val="single" w:sz="12" w:space="0" w:color="auto"/>
              <w:left w:val="nil"/>
              <w:bottom w:val="nil"/>
              <w:right w:val="nil"/>
            </w:tcBorders>
            <w:hideMark/>
          </w:tcPr>
          <w:p w14:paraId="7F9E1C66" w14:textId="77777777" w:rsidR="00591EFB" w:rsidRDefault="00591EFB">
            <w:pPr>
              <w:rPr>
                <w:color w:val="000000" w:themeColor="text1"/>
                <w:sz w:val="20"/>
                <w:szCs w:val="20"/>
              </w:rPr>
            </w:pPr>
            <w:r>
              <w:rPr>
                <w:color w:val="000000" w:themeColor="text1"/>
                <w:sz w:val="20"/>
                <w:szCs w:val="20"/>
              </w:rPr>
              <w:t xml:space="preserve">HRAPs </w:t>
            </w:r>
          </w:p>
          <w:p w14:paraId="6FB47CAC" w14:textId="77777777" w:rsidR="00591EFB" w:rsidRDefault="00591EFB">
            <w:pPr>
              <w:rPr>
                <w:color w:val="000000" w:themeColor="text1"/>
                <w:sz w:val="20"/>
                <w:szCs w:val="20"/>
              </w:rPr>
            </w:pPr>
            <w:r>
              <w:rPr>
                <w:color w:val="000000" w:themeColor="text1"/>
                <w:sz w:val="20"/>
                <w:szCs w:val="20"/>
              </w:rPr>
              <w:t>(</w:t>
            </w:r>
            <w:r>
              <w:rPr>
                <w:i/>
                <w:color w:val="000000" w:themeColor="text1"/>
                <w:sz w:val="20"/>
                <w:szCs w:val="20"/>
              </w:rPr>
              <w:t>Chlorella vulgaris</w:t>
            </w:r>
            <w:r>
              <w:rPr>
                <w:color w:val="000000" w:themeColor="text1"/>
                <w:sz w:val="20"/>
                <w:szCs w:val="20"/>
              </w:rPr>
              <w:t xml:space="preserve"> and other microorganisms)</w:t>
            </w:r>
          </w:p>
        </w:tc>
        <w:tc>
          <w:tcPr>
            <w:tcW w:w="813" w:type="pct"/>
            <w:tcBorders>
              <w:top w:val="single" w:sz="12" w:space="0" w:color="auto"/>
              <w:left w:val="nil"/>
              <w:bottom w:val="nil"/>
              <w:right w:val="nil"/>
            </w:tcBorders>
            <w:hideMark/>
          </w:tcPr>
          <w:p w14:paraId="7A1FC9FE" w14:textId="77777777" w:rsidR="00591EFB" w:rsidRDefault="00591EFB">
            <w:pPr>
              <w:rPr>
                <w:color w:val="000000" w:themeColor="text1"/>
                <w:sz w:val="20"/>
                <w:szCs w:val="20"/>
              </w:rPr>
            </w:pPr>
            <w:r>
              <w:rPr>
                <w:color w:val="000000" w:themeColor="text1"/>
                <w:sz w:val="20"/>
                <w:szCs w:val="20"/>
              </w:rPr>
              <w:t>Direct injection in HPLC-UV (378 nm)</w:t>
            </w:r>
          </w:p>
        </w:tc>
        <w:tc>
          <w:tcPr>
            <w:tcW w:w="1251" w:type="pct"/>
            <w:tcBorders>
              <w:top w:val="single" w:sz="12" w:space="0" w:color="auto"/>
              <w:left w:val="nil"/>
              <w:bottom w:val="nil"/>
              <w:right w:val="nil"/>
            </w:tcBorders>
            <w:hideMark/>
          </w:tcPr>
          <w:p w14:paraId="30950AB0" w14:textId="77777777" w:rsidR="00591EFB" w:rsidRDefault="00591EFB">
            <w:pPr>
              <w:rPr>
                <w:color w:val="000000" w:themeColor="text1"/>
                <w:sz w:val="20"/>
                <w:szCs w:val="20"/>
              </w:rPr>
            </w:pPr>
            <w:r>
              <w:rPr>
                <w:color w:val="000000" w:themeColor="text1"/>
                <w:sz w:val="20"/>
                <w:szCs w:val="20"/>
              </w:rPr>
              <w:t>69 ± 1%</w:t>
            </w:r>
          </w:p>
        </w:tc>
        <w:tc>
          <w:tcPr>
            <w:tcW w:w="552" w:type="pct"/>
            <w:tcBorders>
              <w:top w:val="single" w:sz="12" w:space="0" w:color="auto"/>
              <w:left w:val="nil"/>
              <w:bottom w:val="nil"/>
              <w:right w:val="nil"/>
            </w:tcBorders>
            <w:hideMark/>
          </w:tcPr>
          <w:p w14:paraId="60C7CDB0" w14:textId="77777777" w:rsidR="00591EFB" w:rsidRDefault="00591EFB">
            <w:pPr>
              <w:jc w:val="center"/>
              <w:rPr>
                <w:color w:val="000000" w:themeColor="text1"/>
                <w:sz w:val="20"/>
                <w:szCs w:val="20"/>
              </w:rPr>
            </w:pPr>
            <w:r>
              <w:rPr>
                <w:color w:val="000000" w:themeColor="text1"/>
                <w:sz w:val="20"/>
                <w:szCs w:val="20"/>
              </w:rPr>
              <w:t>[19]</w:t>
            </w:r>
          </w:p>
        </w:tc>
      </w:tr>
      <w:tr w:rsidR="00591EFB" w14:paraId="5288657E" w14:textId="77777777" w:rsidTr="00591EFB">
        <w:trPr>
          <w:cantSplit/>
          <w:trHeight w:val="146"/>
        </w:trPr>
        <w:tc>
          <w:tcPr>
            <w:tcW w:w="941" w:type="pct"/>
            <w:hideMark/>
          </w:tcPr>
          <w:p w14:paraId="40C543AD" w14:textId="77777777" w:rsidR="00591EFB" w:rsidRDefault="00591EFB">
            <w:pPr>
              <w:rPr>
                <w:color w:val="000000" w:themeColor="text1"/>
                <w:sz w:val="20"/>
                <w:szCs w:val="20"/>
              </w:rPr>
            </w:pPr>
            <w:r>
              <w:rPr>
                <w:color w:val="000000" w:themeColor="text1"/>
                <w:sz w:val="20"/>
                <w:szCs w:val="20"/>
              </w:rPr>
              <w:t xml:space="preserve">CECs (26 compounds: fire retardants, surfactants, anticorrosive agents, pesticides, plasticizers, PPCPs) </w:t>
            </w:r>
          </w:p>
        </w:tc>
        <w:tc>
          <w:tcPr>
            <w:tcW w:w="571" w:type="pct"/>
            <w:hideMark/>
          </w:tcPr>
          <w:p w14:paraId="6AC21870" w14:textId="77777777" w:rsidR="00591EFB" w:rsidRDefault="00591EFB">
            <w:pPr>
              <w:rPr>
                <w:color w:val="000000" w:themeColor="text1"/>
                <w:sz w:val="20"/>
                <w:szCs w:val="20"/>
              </w:rPr>
            </w:pPr>
            <w:r>
              <w:rPr>
                <w:color w:val="000000" w:themeColor="text1"/>
                <w:sz w:val="20"/>
                <w:szCs w:val="20"/>
              </w:rPr>
              <w:t>Urban WW</w:t>
            </w:r>
          </w:p>
        </w:tc>
        <w:tc>
          <w:tcPr>
            <w:tcW w:w="873" w:type="pct"/>
            <w:hideMark/>
          </w:tcPr>
          <w:p w14:paraId="333083AA" w14:textId="77777777" w:rsidR="00591EFB" w:rsidRDefault="00591EFB">
            <w:pPr>
              <w:rPr>
                <w:color w:val="000000" w:themeColor="text1"/>
                <w:sz w:val="20"/>
                <w:szCs w:val="20"/>
              </w:rPr>
            </w:pPr>
            <w:r>
              <w:rPr>
                <w:color w:val="000000" w:themeColor="text1"/>
                <w:sz w:val="20"/>
                <w:szCs w:val="20"/>
              </w:rPr>
              <w:t xml:space="preserve">HRAPs (non-axenic </w:t>
            </w:r>
            <w:r>
              <w:rPr>
                <w:i/>
                <w:color w:val="000000" w:themeColor="text1"/>
                <w:sz w:val="20"/>
                <w:szCs w:val="20"/>
              </w:rPr>
              <w:t>Chlorella vulgaris</w:t>
            </w:r>
            <w:r>
              <w:rPr>
                <w:color w:val="000000" w:themeColor="text1"/>
                <w:sz w:val="20"/>
                <w:szCs w:val="20"/>
              </w:rPr>
              <w:t>)</w:t>
            </w:r>
          </w:p>
        </w:tc>
        <w:tc>
          <w:tcPr>
            <w:tcW w:w="813" w:type="pct"/>
            <w:hideMark/>
          </w:tcPr>
          <w:p w14:paraId="6737D7B6" w14:textId="77777777" w:rsidR="00591EFB" w:rsidRDefault="00591EFB">
            <w:pPr>
              <w:rPr>
                <w:color w:val="000000" w:themeColor="text1"/>
                <w:sz w:val="20"/>
                <w:szCs w:val="20"/>
              </w:rPr>
            </w:pPr>
            <w:r>
              <w:rPr>
                <w:color w:val="000000" w:themeColor="text1"/>
                <w:sz w:val="20"/>
                <w:szCs w:val="20"/>
              </w:rPr>
              <w:t>SPE (Strata X) and derivatization with TMSH before GC-</w:t>
            </w:r>
            <w:proofErr w:type="spellStart"/>
            <w:r>
              <w:rPr>
                <w:color w:val="000000" w:themeColor="text1"/>
                <w:sz w:val="20"/>
                <w:szCs w:val="20"/>
              </w:rPr>
              <w:t>QqQ</w:t>
            </w:r>
            <w:proofErr w:type="spellEnd"/>
            <w:r>
              <w:rPr>
                <w:color w:val="000000" w:themeColor="text1"/>
                <w:sz w:val="20"/>
                <w:szCs w:val="20"/>
              </w:rPr>
              <w:t>-MS/MS</w:t>
            </w:r>
          </w:p>
        </w:tc>
        <w:tc>
          <w:tcPr>
            <w:tcW w:w="1251" w:type="pct"/>
            <w:hideMark/>
          </w:tcPr>
          <w:p w14:paraId="645B61D8" w14:textId="77777777" w:rsidR="00591EFB" w:rsidRDefault="00591EFB">
            <w:pPr>
              <w:rPr>
                <w:color w:val="000000" w:themeColor="text1"/>
                <w:sz w:val="20"/>
                <w:szCs w:val="20"/>
              </w:rPr>
            </w:pPr>
            <w:r>
              <w:rPr>
                <w:color w:val="000000" w:themeColor="text1"/>
                <w:sz w:val="20"/>
                <w:szCs w:val="20"/>
              </w:rPr>
              <w:t xml:space="preserve">&gt;90% for 5; 60%-90% for 10; 40-60% for 10 and &lt;40% for 3 compounds </w:t>
            </w:r>
          </w:p>
        </w:tc>
        <w:tc>
          <w:tcPr>
            <w:tcW w:w="552" w:type="pct"/>
            <w:hideMark/>
          </w:tcPr>
          <w:p w14:paraId="20C5778F" w14:textId="77777777" w:rsidR="00591EFB" w:rsidRDefault="00591EFB">
            <w:pPr>
              <w:jc w:val="center"/>
              <w:rPr>
                <w:color w:val="000000" w:themeColor="text1"/>
                <w:sz w:val="20"/>
                <w:szCs w:val="20"/>
              </w:rPr>
            </w:pPr>
            <w:r>
              <w:rPr>
                <w:color w:val="000000" w:themeColor="text1"/>
                <w:sz w:val="20"/>
                <w:szCs w:val="20"/>
              </w:rPr>
              <w:t>[70]</w:t>
            </w:r>
          </w:p>
        </w:tc>
      </w:tr>
      <w:tr w:rsidR="00591EFB" w14:paraId="599100EA" w14:textId="77777777" w:rsidTr="00591EFB">
        <w:trPr>
          <w:cantSplit/>
        </w:trPr>
        <w:tc>
          <w:tcPr>
            <w:tcW w:w="941" w:type="pct"/>
            <w:hideMark/>
          </w:tcPr>
          <w:p w14:paraId="55AA639F" w14:textId="77777777" w:rsidR="00591EFB" w:rsidRDefault="00591EFB">
            <w:pPr>
              <w:rPr>
                <w:color w:val="000000" w:themeColor="text1"/>
                <w:sz w:val="20"/>
                <w:szCs w:val="20"/>
              </w:rPr>
            </w:pPr>
            <w:r>
              <w:rPr>
                <w:color w:val="000000" w:themeColor="text1"/>
                <w:sz w:val="20"/>
                <w:szCs w:val="20"/>
              </w:rPr>
              <w:t>Pharmaceuticals (81 compounds)</w:t>
            </w:r>
          </w:p>
        </w:tc>
        <w:tc>
          <w:tcPr>
            <w:tcW w:w="571" w:type="pct"/>
            <w:hideMark/>
          </w:tcPr>
          <w:p w14:paraId="04BCA43B" w14:textId="77777777" w:rsidR="00591EFB" w:rsidRDefault="00591EFB">
            <w:pPr>
              <w:rPr>
                <w:color w:val="000000" w:themeColor="text1"/>
                <w:sz w:val="20"/>
                <w:szCs w:val="20"/>
              </w:rPr>
            </w:pPr>
            <w:r>
              <w:rPr>
                <w:color w:val="000000" w:themeColor="text1"/>
                <w:sz w:val="20"/>
                <w:szCs w:val="20"/>
              </w:rPr>
              <w:t>Urban WW</w:t>
            </w:r>
          </w:p>
        </w:tc>
        <w:tc>
          <w:tcPr>
            <w:tcW w:w="873" w:type="pct"/>
            <w:hideMark/>
          </w:tcPr>
          <w:p w14:paraId="53F51A43" w14:textId="77777777" w:rsidR="00591EFB" w:rsidRDefault="00591EFB">
            <w:pPr>
              <w:rPr>
                <w:color w:val="000000" w:themeColor="text1"/>
                <w:sz w:val="20"/>
                <w:szCs w:val="20"/>
              </w:rPr>
            </w:pPr>
            <w:r>
              <w:rPr>
                <w:color w:val="000000" w:themeColor="text1"/>
                <w:sz w:val="20"/>
                <w:szCs w:val="20"/>
              </w:rPr>
              <w:t>UASB-HRAP, HRAP-DAF</w:t>
            </w:r>
          </w:p>
        </w:tc>
        <w:tc>
          <w:tcPr>
            <w:tcW w:w="813" w:type="pct"/>
            <w:hideMark/>
          </w:tcPr>
          <w:p w14:paraId="7CFD6A55" w14:textId="77777777" w:rsidR="00591EFB" w:rsidRDefault="00591EFB">
            <w:pPr>
              <w:rPr>
                <w:color w:val="000000" w:themeColor="text1"/>
                <w:sz w:val="20"/>
                <w:szCs w:val="20"/>
              </w:rPr>
            </w:pPr>
            <w:r>
              <w:rPr>
                <w:color w:val="000000" w:themeColor="text1"/>
                <w:sz w:val="20"/>
                <w:szCs w:val="20"/>
              </w:rPr>
              <w:t>SPE (Oasis HLB) and UPLC-</w:t>
            </w:r>
            <w:proofErr w:type="spellStart"/>
            <w:r>
              <w:rPr>
                <w:color w:val="000000" w:themeColor="text1"/>
                <w:sz w:val="20"/>
                <w:szCs w:val="20"/>
              </w:rPr>
              <w:t>QqQ</w:t>
            </w:r>
            <w:proofErr w:type="spellEnd"/>
            <w:r>
              <w:rPr>
                <w:color w:val="000000" w:themeColor="text1"/>
                <w:sz w:val="20"/>
                <w:szCs w:val="20"/>
              </w:rPr>
              <w:t>-MS/MS</w:t>
            </w:r>
          </w:p>
        </w:tc>
        <w:tc>
          <w:tcPr>
            <w:tcW w:w="1251" w:type="pct"/>
            <w:hideMark/>
          </w:tcPr>
          <w:p w14:paraId="20E53199" w14:textId="77777777" w:rsidR="00591EFB" w:rsidRDefault="00591EFB">
            <w:pPr>
              <w:rPr>
                <w:color w:val="000000" w:themeColor="text1"/>
                <w:sz w:val="20"/>
                <w:szCs w:val="20"/>
              </w:rPr>
            </w:pPr>
            <w:r>
              <w:rPr>
                <w:color w:val="000000" w:themeColor="text1"/>
                <w:sz w:val="20"/>
                <w:szCs w:val="20"/>
              </w:rPr>
              <w:t xml:space="preserve"> 94% (UASB-HRAP); 92% (HRAP-DAF)</w:t>
            </w:r>
          </w:p>
        </w:tc>
        <w:tc>
          <w:tcPr>
            <w:tcW w:w="552" w:type="pct"/>
            <w:hideMark/>
          </w:tcPr>
          <w:p w14:paraId="13AC71A8" w14:textId="77777777" w:rsidR="00591EFB" w:rsidRDefault="00591EFB">
            <w:pPr>
              <w:jc w:val="center"/>
              <w:rPr>
                <w:color w:val="000000" w:themeColor="text1"/>
                <w:sz w:val="20"/>
                <w:szCs w:val="20"/>
              </w:rPr>
            </w:pPr>
            <w:r>
              <w:rPr>
                <w:color w:val="000000" w:themeColor="text1"/>
                <w:sz w:val="20"/>
                <w:szCs w:val="20"/>
              </w:rPr>
              <w:t>[73]</w:t>
            </w:r>
          </w:p>
        </w:tc>
      </w:tr>
      <w:tr w:rsidR="00591EFB" w14:paraId="618D743F" w14:textId="77777777" w:rsidTr="00591EFB">
        <w:trPr>
          <w:cantSplit/>
          <w:trHeight w:val="949"/>
        </w:trPr>
        <w:tc>
          <w:tcPr>
            <w:tcW w:w="941" w:type="pct"/>
            <w:hideMark/>
          </w:tcPr>
          <w:p w14:paraId="2ADCE468" w14:textId="77777777" w:rsidR="00591EFB" w:rsidRDefault="00591EFB">
            <w:pPr>
              <w:rPr>
                <w:color w:val="000000" w:themeColor="text1"/>
                <w:sz w:val="20"/>
                <w:szCs w:val="20"/>
              </w:rPr>
            </w:pPr>
            <w:r>
              <w:rPr>
                <w:color w:val="000000" w:themeColor="text1"/>
                <w:sz w:val="20"/>
                <w:szCs w:val="20"/>
              </w:rPr>
              <w:t xml:space="preserve">4-Tert-octylphenol, t-nonylphenol, 4-nonylphenol, bisphenol-A </w:t>
            </w:r>
          </w:p>
        </w:tc>
        <w:tc>
          <w:tcPr>
            <w:tcW w:w="571" w:type="pct"/>
            <w:hideMark/>
          </w:tcPr>
          <w:p w14:paraId="7733239F" w14:textId="77777777" w:rsidR="00591EFB" w:rsidRDefault="00591EFB">
            <w:pPr>
              <w:rPr>
                <w:color w:val="000000" w:themeColor="text1"/>
                <w:sz w:val="20"/>
                <w:szCs w:val="20"/>
              </w:rPr>
            </w:pPr>
            <w:r>
              <w:rPr>
                <w:color w:val="000000" w:themeColor="text1"/>
                <w:sz w:val="20"/>
                <w:szCs w:val="20"/>
              </w:rPr>
              <w:t xml:space="preserve">WW effluent from a </w:t>
            </w:r>
            <w:proofErr w:type="spellStart"/>
            <w:r>
              <w:rPr>
                <w:color w:val="000000" w:themeColor="text1"/>
                <w:sz w:val="20"/>
                <w:szCs w:val="20"/>
              </w:rPr>
              <w:t>SAnMBR</w:t>
            </w:r>
            <w:proofErr w:type="spellEnd"/>
            <w:r>
              <w:rPr>
                <w:color w:val="000000" w:themeColor="text1"/>
                <w:sz w:val="20"/>
                <w:szCs w:val="20"/>
              </w:rPr>
              <w:t xml:space="preserve"> pilot plant </w:t>
            </w:r>
          </w:p>
        </w:tc>
        <w:tc>
          <w:tcPr>
            <w:tcW w:w="873" w:type="pct"/>
            <w:hideMark/>
          </w:tcPr>
          <w:p w14:paraId="7FEA93A7" w14:textId="77777777" w:rsidR="00591EFB" w:rsidRDefault="00591EFB">
            <w:pPr>
              <w:rPr>
                <w:color w:val="000000" w:themeColor="text1"/>
                <w:sz w:val="20"/>
                <w:szCs w:val="20"/>
              </w:rPr>
            </w:pPr>
            <w:r>
              <w:rPr>
                <w:color w:val="000000" w:themeColor="text1"/>
                <w:sz w:val="20"/>
                <w:szCs w:val="20"/>
              </w:rPr>
              <w:t>Batch reactors system</w:t>
            </w:r>
          </w:p>
        </w:tc>
        <w:tc>
          <w:tcPr>
            <w:tcW w:w="813" w:type="pct"/>
            <w:hideMark/>
          </w:tcPr>
          <w:p w14:paraId="652F6879" w14:textId="77777777" w:rsidR="00591EFB" w:rsidRDefault="00591EFB">
            <w:pPr>
              <w:rPr>
                <w:color w:val="000000" w:themeColor="text1"/>
                <w:sz w:val="20"/>
                <w:szCs w:val="20"/>
              </w:rPr>
            </w:pPr>
            <w:r>
              <w:rPr>
                <w:color w:val="000000" w:themeColor="text1"/>
                <w:sz w:val="20"/>
                <w:szCs w:val="20"/>
              </w:rPr>
              <w:t>SPME (Polyacrylate fibre) and GC-SIM-MS</w:t>
            </w:r>
          </w:p>
        </w:tc>
        <w:tc>
          <w:tcPr>
            <w:tcW w:w="1251" w:type="pct"/>
            <w:hideMark/>
          </w:tcPr>
          <w:p w14:paraId="66C7DF11" w14:textId="77777777" w:rsidR="00591EFB" w:rsidRDefault="00591EFB">
            <w:pPr>
              <w:rPr>
                <w:color w:val="000000" w:themeColor="text1"/>
                <w:sz w:val="20"/>
                <w:szCs w:val="20"/>
              </w:rPr>
            </w:pPr>
            <w:r>
              <w:rPr>
                <w:color w:val="000000" w:themeColor="text1"/>
                <w:sz w:val="20"/>
                <w:szCs w:val="20"/>
              </w:rPr>
              <w:t>&gt; 91%</w:t>
            </w:r>
          </w:p>
        </w:tc>
        <w:tc>
          <w:tcPr>
            <w:tcW w:w="552" w:type="pct"/>
            <w:hideMark/>
          </w:tcPr>
          <w:p w14:paraId="1CC58BB6" w14:textId="77777777" w:rsidR="00591EFB" w:rsidRDefault="00591EFB">
            <w:pPr>
              <w:jc w:val="center"/>
              <w:rPr>
                <w:color w:val="000000" w:themeColor="text1"/>
                <w:sz w:val="20"/>
                <w:szCs w:val="20"/>
              </w:rPr>
            </w:pPr>
            <w:r>
              <w:rPr>
                <w:color w:val="000000" w:themeColor="text1"/>
                <w:sz w:val="20"/>
                <w:szCs w:val="20"/>
              </w:rPr>
              <w:t>[65]</w:t>
            </w:r>
          </w:p>
        </w:tc>
      </w:tr>
      <w:tr w:rsidR="00591EFB" w14:paraId="2534CC56" w14:textId="77777777" w:rsidTr="00591EFB">
        <w:trPr>
          <w:cantSplit/>
          <w:trHeight w:val="1234"/>
        </w:trPr>
        <w:tc>
          <w:tcPr>
            <w:tcW w:w="941" w:type="pct"/>
            <w:hideMark/>
          </w:tcPr>
          <w:p w14:paraId="0AB17865" w14:textId="77777777" w:rsidR="00591EFB" w:rsidRDefault="00591EFB">
            <w:pPr>
              <w:rPr>
                <w:color w:val="000000" w:themeColor="text1"/>
                <w:sz w:val="20"/>
                <w:szCs w:val="20"/>
              </w:rPr>
            </w:pPr>
            <w:r>
              <w:rPr>
                <w:color w:val="000000" w:themeColor="text1"/>
                <w:sz w:val="20"/>
                <w:szCs w:val="20"/>
              </w:rPr>
              <w:t>Ketoprofen, paracetamol, aspirin</w:t>
            </w:r>
          </w:p>
        </w:tc>
        <w:tc>
          <w:tcPr>
            <w:tcW w:w="571" w:type="pct"/>
            <w:hideMark/>
          </w:tcPr>
          <w:p w14:paraId="5564768F" w14:textId="77777777" w:rsidR="00591EFB" w:rsidRDefault="00591EFB">
            <w:pPr>
              <w:rPr>
                <w:color w:val="000000" w:themeColor="text1"/>
                <w:sz w:val="20"/>
                <w:szCs w:val="20"/>
              </w:rPr>
            </w:pPr>
            <w:r>
              <w:rPr>
                <w:color w:val="000000" w:themeColor="text1"/>
                <w:sz w:val="20"/>
                <w:szCs w:val="20"/>
              </w:rPr>
              <w:t>Artificial WW</w:t>
            </w:r>
          </w:p>
        </w:tc>
        <w:tc>
          <w:tcPr>
            <w:tcW w:w="873" w:type="pct"/>
            <w:hideMark/>
          </w:tcPr>
          <w:p w14:paraId="0A252AD0" w14:textId="77777777" w:rsidR="00591EFB" w:rsidRDefault="00591EFB">
            <w:pPr>
              <w:rPr>
                <w:color w:val="000000" w:themeColor="text1"/>
                <w:sz w:val="20"/>
                <w:szCs w:val="20"/>
              </w:rPr>
            </w:pPr>
            <w:r>
              <w:rPr>
                <w:color w:val="000000" w:themeColor="text1"/>
                <w:sz w:val="20"/>
                <w:szCs w:val="20"/>
              </w:rPr>
              <w:t>Stirred-tank PBR using microalgae-bacteria consortium.</w:t>
            </w:r>
          </w:p>
        </w:tc>
        <w:tc>
          <w:tcPr>
            <w:tcW w:w="813" w:type="pct"/>
            <w:hideMark/>
          </w:tcPr>
          <w:p w14:paraId="4EE81F64" w14:textId="77777777" w:rsidR="00591EFB" w:rsidRDefault="00591EFB">
            <w:pPr>
              <w:rPr>
                <w:color w:val="000000" w:themeColor="text1"/>
                <w:sz w:val="20"/>
                <w:szCs w:val="20"/>
              </w:rPr>
            </w:pPr>
            <w:r>
              <w:rPr>
                <w:color w:val="000000" w:themeColor="text1"/>
                <w:sz w:val="20"/>
                <w:szCs w:val="20"/>
              </w:rPr>
              <w:t>HPLC-UV</w:t>
            </w:r>
          </w:p>
        </w:tc>
        <w:tc>
          <w:tcPr>
            <w:tcW w:w="1251" w:type="pct"/>
            <w:hideMark/>
          </w:tcPr>
          <w:p w14:paraId="3A091127" w14:textId="77777777" w:rsidR="00591EFB" w:rsidRDefault="00591EFB">
            <w:pPr>
              <w:rPr>
                <w:color w:val="000000" w:themeColor="text1"/>
                <w:sz w:val="20"/>
                <w:szCs w:val="20"/>
              </w:rPr>
            </w:pPr>
            <w:r>
              <w:rPr>
                <w:color w:val="000000" w:themeColor="text1"/>
                <w:sz w:val="20"/>
                <w:szCs w:val="20"/>
              </w:rPr>
              <w:t>Acetaminophen 80–100%, Aspirin 100%, Ketoprofen 20–98%, Salicylic acid 80–100%</w:t>
            </w:r>
          </w:p>
        </w:tc>
        <w:tc>
          <w:tcPr>
            <w:tcW w:w="552" w:type="pct"/>
            <w:hideMark/>
          </w:tcPr>
          <w:p w14:paraId="08E3C622" w14:textId="77777777" w:rsidR="00591EFB" w:rsidRDefault="00591EFB">
            <w:pPr>
              <w:jc w:val="center"/>
              <w:rPr>
                <w:color w:val="000000" w:themeColor="text1"/>
                <w:sz w:val="20"/>
                <w:szCs w:val="20"/>
              </w:rPr>
            </w:pPr>
            <w:bookmarkStart w:id="6" w:name="_Hlk5103311"/>
            <w:r>
              <w:rPr>
                <w:color w:val="000000" w:themeColor="text1"/>
                <w:sz w:val="20"/>
                <w:szCs w:val="20"/>
              </w:rPr>
              <w:t>[66]</w:t>
            </w:r>
            <w:bookmarkEnd w:id="6"/>
          </w:p>
        </w:tc>
      </w:tr>
      <w:tr w:rsidR="00591EFB" w14:paraId="76BBAFCD" w14:textId="77777777" w:rsidTr="00591EFB">
        <w:trPr>
          <w:cantSplit/>
          <w:trHeight w:val="1280"/>
        </w:trPr>
        <w:tc>
          <w:tcPr>
            <w:tcW w:w="941" w:type="pct"/>
            <w:hideMark/>
          </w:tcPr>
          <w:p w14:paraId="758FCBBE" w14:textId="77777777" w:rsidR="00591EFB" w:rsidRDefault="00591EFB">
            <w:pPr>
              <w:rPr>
                <w:color w:val="000000" w:themeColor="text1"/>
                <w:sz w:val="20"/>
                <w:szCs w:val="20"/>
              </w:rPr>
            </w:pPr>
            <w:r>
              <w:rPr>
                <w:color w:val="000000" w:themeColor="text1"/>
                <w:sz w:val="20"/>
                <w:szCs w:val="20"/>
              </w:rPr>
              <w:t>Pharmaceuticals (81 compounds)</w:t>
            </w:r>
          </w:p>
        </w:tc>
        <w:tc>
          <w:tcPr>
            <w:tcW w:w="571" w:type="pct"/>
            <w:hideMark/>
          </w:tcPr>
          <w:p w14:paraId="28882353" w14:textId="77777777" w:rsidR="00591EFB" w:rsidRDefault="00591EFB">
            <w:pPr>
              <w:rPr>
                <w:color w:val="000000" w:themeColor="text1"/>
                <w:sz w:val="20"/>
                <w:szCs w:val="20"/>
              </w:rPr>
            </w:pPr>
            <w:r>
              <w:rPr>
                <w:color w:val="000000" w:themeColor="text1"/>
                <w:sz w:val="20"/>
                <w:szCs w:val="20"/>
              </w:rPr>
              <w:t>Toilet WW</w:t>
            </w:r>
          </w:p>
        </w:tc>
        <w:tc>
          <w:tcPr>
            <w:tcW w:w="873" w:type="pct"/>
            <w:hideMark/>
          </w:tcPr>
          <w:p w14:paraId="09BFDED4" w14:textId="77777777" w:rsidR="00591EFB" w:rsidRDefault="00591EFB">
            <w:pPr>
              <w:rPr>
                <w:color w:val="000000" w:themeColor="text1"/>
                <w:sz w:val="20"/>
                <w:szCs w:val="20"/>
              </w:rPr>
            </w:pPr>
            <w:proofErr w:type="spellStart"/>
            <w:r>
              <w:rPr>
                <w:color w:val="000000" w:themeColor="text1"/>
                <w:sz w:val="20"/>
                <w:szCs w:val="20"/>
              </w:rPr>
              <w:t>Multitubular</w:t>
            </w:r>
            <w:proofErr w:type="spellEnd"/>
            <w:r>
              <w:rPr>
                <w:color w:val="000000" w:themeColor="text1"/>
                <w:sz w:val="20"/>
                <w:szCs w:val="20"/>
              </w:rPr>
              <w:t xml:space="preserve"> PBR Microalgae-bacteria consortium.</w:t>
            </w:r>
          </w:p>
        </w:tc>
        <w:tc>
          <w:tcPr>
            <w:tcW w:w="813" w:type="pct"/>
            <w:hideMark/>
          </w:tcPr>
          <w:p w14:paraId="20D41CEC" w14:textId="77777777" w:rsidR="00591EFB" w:rsidRDefault="00591EFB">
            <w:pPr>
              <w:rPr>
                <w:color w:val="000000" w:themeColor="text1"/>
                <w:sz w:val="20"/>
                <w:szCs w:val="20"/>
              </w:rPr>
            </w:pPr>
            <w:r>
              <w:rPr>
                <w:color w:val="000000" w:themeColor="text1"/>
                <w:sz w:val="20"/>
                <w:szCs w:val="20"/>
              </w:rPr>
              <w:t>SPE (Oasis HLB) and UPLC-</w:t>
            </w:r>
            <w:proofErr w:type="spellStart"/>
            <w:r>
              <w:rPr>
                <w:color w:val="000000" w:themeColor="text1"/>
                <w:sz w:val="20"/>
                <w:szCs w:val="20"/>
              </w:rPr>
              <w:t>QqLIT</w:t>
            </w:r>
            <w:proofErr w:type="spellEnd"/>
            <w:r>
              <w:rPr>
                <w:color w:val="000000" w:themeColor="text1"/>
                <w:sz w:val="20"/>
                <w:szCs w:val="20"/>
              </w:rPr>
              <w:t>-MS/MS</w:t>
            </w:r>
          </w:p>
        </w:tc>
        <w:tc>
          <w:tcPr>
            <w:tcW w:w="1251" w:type="pct"/>
            <w:hideMark/>
          </w:tcPr>
          <w:p w14:paraId="04663C2A" w14:textId="77777777" w:rsidR="00591EFB" w:rsidRDefault="00591EFB">
            <w:pPr>
              <w:rPr>
                <w:color w:val="000000" w:themeColor="text1"/>
                <w:sz w:val="20"/>
                <w:szCs w:val="20"/>
              </w:rPr>
            </w:pPr>
            <w:r>
              <w:rPr>
                <w:color w:val="000000" w:themeColor="text1"/>
                <w:sz w:val="20"/>
                <w:szCs w:val="20"/>
              </w:rPr>
              <w:t>Anti-inflammatory drugs &gt;98%, diuretics &gt;84%, antibiotics &gt;48%, psychiatric drug 30–57%</w:t>
            </w:r>
          </w:p>
        </w:tc>
        <w:tc>
          <w:tcPr>
            <w:tcW w:w="552" w:type="pct"/>
            <w:hideMark/>
          </w:tcPr>
          <w:p w14:paraId="611ED419" w14:textId="77777777" w:rsidR="00591EFB" w:rsidRDefault="00591EFB">
            <w:pPr>
              <w:jc w:val="center"/>
              <w:rPr>
                <w:color w:val="000000" w:themeColor="text1"/>
                <w:sz w:val="20"/>
                <w:szCs w:val="20"/>
              </w:rPr>
            </w:pPr>
            <w:r>
              <w:rPr>
                <w:color w:val="000000" w:themeColor="text1"/>
                <w:sz w:val="20"/>
                <w:szCs w:val="20"/>
              </w:rPr>
              <w:t>[72]</w:t>
            </w:r>
          </w:p>
        </w:tc>
      </w:tr>
      <w:tr w:rsidR="00591EFB" w14:paraId="32FB9F47" w14:textId="77777777" w:rsidTr="00591EFB">
        <w:trPr>
          <w:cantSplit/>
          <w:trHeight w:val="1847"/>
        </w:trPr>
        <w:tc>
          <w:tcPr>
            <w:tcW w:w="941" w:type="pct"/>
            <w:hideMark/>
          </w:tcPr>
          <w:p w14:paraId="19543AD2" w14:textId="77777777" w:rsidR="00591EFB" w:rsidRDefault="00591EFB">
            <w:pPr>
              <w:rPr>
                <w:color w:val="000000" w:themeColor="text1"/>
                <w:sz w:val="20"/>
                <w:szCs w:val="20"/>
              </w:rPr>
            </w:pPr>
            <w:r>
              <w:rPr>
                <w:color w:val="000000" w:themeColor="text1"/>
                <w:sz w:val="20"/>
                <w:szCs w:val="20"/>
              </w:rPr>
              <w:lastRenderedPageBreak/>
              <w:t>Pharmaceuticals (79 compounds)</w:t>
            </w:r>
          </w:p>
        </w:tc>
        <w:tc>
          <w:tcPr>
            <w:tcW w:w="571" w:type="pct"/>
            <w:hideMark/>
          </w:tcPr>
          <w:p w14:paraId="4F613AC4" w14:textId="77777777" w:rsidR="00591EFB" w:rsidRDefault="00591EFB">
            <w:pPr>
              <w:rPr>
                <w:color w:val="000000" w:themeColor="text1"/>
                <w:sz w:val="20"/>
                <w:szCs w:val="20"/>
              </w:rPr>
            </w:pPr>
            <w:r>
              <w:rPr>
                <w:color w:val="000000" w:themeColor="text1"/>
                <w:sz w:val="20"/>
                <w:szCs w:val="20"/>
              </w:rPr>
              <w:t>Urban WW</w:t>
            </w:r>
          </w:p>
        </w:tc>
        <w:tc>
          <w:tcPr>
            <w:tcW w:w="873" w:type="pct"/>
            <w:hideMark/>
          </w:tcPr>
          <w:p w14:paraId="60185F0C" w14:textId="77777777" w:rsidR="00591EFB" w:rsidRDefault="00591EFB">
            <w:pPr>
              <w:rPr>
                <w:color w:val="000000" w:themeColor="text1"/>
                <w:sz w:val="20"/>
                <w:szCs w:val="20"/>
              </w:rPr>
            </w:pPr>
            <w:r>
              <w:rPr>
                <w:color w:val="000000" w:themeColor="text1"/>
                <w:sz w:val="20"/>
                <w:szCs w:val="20"/>
              </w:rPr>
              <w:t>Open photobioreactor with a mix of freshwater green algae</w:t>
            </w:r>
          </w:p>
        </w:tc>
        <w:tc>
          <w:tcPr>
            <w:tcW w:w="813" w:type="pct"/>
            <w:hideMark/>
          </w:tcPr>
          <w:p w14:paraId="22033424" w14:textId="77777777" w:rsidR="00591EFB" w:rsidRDefault="00591EFB">
            <w:pPr>
              <w:rPr>
                <w:color w:val="000000" w:themeColor="text1"/>
                <w:sz w:val="20"/>
                <w:szCs w:val="20"/>
              </w:rPr>
            </w:pPr>
            <w:r>
              <w:rPr>
                <w:color w:val="000000" w:themeColor="text1"/>
                <w:sz w:val="20"/>
                <w:szCs w:val="20"/>
              </w:rPr>
              <w:t>On-line SPE (Oasis HLB) and LC-MS/MS</w:t>
            </w:r>
          </w:p>
        </w:tc>
        <w:tc>
          <w:tcPr>
            <w:tcW w:w="1251" w:type="pct"/>
            <w:hideMark/>
          </w:tcPr>
          <w:p w14:paraId="6FF40851" w14:textId="77777777" w:rsidR="00591EFB" w:rsidRDefault="00591EFB">
            <w:pPr>
              <w:rPr>
                <w:color w:val="000000" w:themeColor="text1"/>
                <w:sz w:val="20"/>
                <w:szCs w:val="20"/>
              </w:rPr>
            </w:pPr>
            <w:r>
              <w:rPr>
                <w:color w:val="000000" w:themeColor="text1"/>
                <w:sz w:val="20"/>
                <w:szCs w:val="20"/>
              </w:rPr>
              <w:t>Very high ([90%) for 9, moderate (50–90%) for 14, low (10–50%) for 11, and very low or non- quantifiable (\10%) for 18 pharmaceuticals.</w:t>
            </w:r>
          </w:p>
        </w:tc>
        <w:tc>
          <w:tcPr>
            <w:tcW w:w="552" w:type="pct"/>
            <w:hideMark/>
          </w:tcPr>
          <w:p w14:paraId="7FEFF0F3" w14:textId="77777777" w:rsidR="00591EFB" w:rsidRDefault="00591EFB">
            <w:pPr>
              <w:jc w:val="center"/>
              <w:rPr>
                <w:color w:val="000000" w:themeColor="text1"/>
                <w:sz w:val="20"/>
                <w:szCs w:val="20"/>
              </w:rPr>
            </w:pPr>
            <w:r>
              <w:rPr>
                <w:color w:val="000000" w:themeColor="text1"/>
                <w:sz w:val="20"/>
                <w:szCs w:val="20"/>
              </w:rPr>
              <w:t>[71]</w:t>
            </w:r>
          </w:p>
        </w:tc>
      </w:tr>
      <w:tr w:rsidR="00591EFB" w14:paraId="6A017877" w14:textId="77777777" w:rsidTr="00591EFB">
        <w:trPr>
          <w:cantSplit/>
          <w:trHeight w:val="1304"/>
        </w:trPr>
        <w:tc>
          <w:tcPr>
            <w:tcW w:w="941" w:type="pct"/>
            <w:hideMark/>
          </w:tcPr>
          <w:p w14:paraId="7A1A2A26" w14:textId="77777777" w:rsidR="00591EFB" w:rsidRDefault="00591EFB">
            <w:pPr>
              <w:rPr>
                <w:color w:val="000000" w:themeColor="text1"/>
                <w:sz w:val="20"/>
                <w:szCs w:val="20"/>
              </w:rPr>
            </w:pPr>
            <w:r>
              <w:rPr>
                <w:color w:val="000000" w:themeColor="text1"/>
                <w:sz w:val="20"/>
                <w:szCs w:val="20"/>
              </w:rPr>
              <w:t>17-β-</w:t>
            </w:r>
            <w:proofErr w:type="spellStart"/>
            <w:r>
              <w:rPr>
                <w:color w:val="000000" w:themeColor="text1"/>
                <w:sz w:val="20"/>
                <w:szCs w:val="20"/>
              </w:rPr>
              <w:t>Estradiol</w:t>
            </w:r>
            <w:proofErr w:type="spellEnd"/>
          </w:p>
        </w:tc>
        <w:tc>
          <w:tcPr>
            <w:tcW w:w="571" w:type="pct"/>
            <w:hideMark/>
          </w:tcPr>
          <w:p w14:paraId="58CFFF52" w14:textId="77777777" w:rsidR="00591EFB" w:rsidRDefault="00591EFB">
            <w:pPr>
              <w:rPr>
                <w:color w:val="000000" w:themeColor="text1"/>
                <w:sz w:val="20"/>
                <w:szCs w:val="20"/>
              </w:rPr>
            </w:pPr>
            <w:r>
              <w:rPr>
                <w:color w:val="000000" w:themeColor="text1"/>
                <w:sz w:val="20"/>
                <w:szCs w:val="20"/>
              </w:rPr>
              <w:t>Toilet WW</w:t>
            </w:r>
          </w:p>
        </w:tc>
        <w:tc>
          <w:tcPr>
            <w:tcW w:w="873" w:type="pct"/>
            <w:hideMark/>
          </w:tcPr>
          <w:p w14:paraId="3E82CF05" w14:textId="77777777" w:rsidR="00591EFB" w:rsidRDefault="00591EFB">
            <w:pPr>
              <w:rPr>
                <w:color w:val="000000" w:themeColor="text1"/>
                <w:sz w:val="20"/>
                <w:szCs w:val="20"/>
              </w:rPr>
            </w:pPr>
            <w:r>
              <w:rPr>
                <w:color w:val="000000" w:themeColor="text1"/>
                <w:sz w:val="20"/>
                <w:szCs w:val="20"/>
              </w:rPr>
              <w:t>Pilot-scale PBR with a consortium of microalgae and bacteria</w:t>
            </w:r>
          </w:p>
        </w:tc>
        <w:tc>
          <w:tcPr>
            <w:tcW w:w="813" w:type="pct"/>
            <w:hideMark/>
          </w:tcPr>
          <w:p w14:paraId="3B4CD1AD" w14:textId="77777777" w:rsidR="00591EFB" w:rsidRDefault="00591EFB">
            <w:pPr>
              <w:rPr>
                <w:color w:val="000000" w:themeColor="text1"/>
                <w:sz w:val="20"/>
                <w:szCs w:val="20"/>
              </w:rPr>
            </w:pPr>
            <w:r>
              <w:rPr>
                <w:color w:val="000000" w:themeColor="text1"/>
                <w:sz w:val="20"/>
                <w:szCs w:val="20"/>
              </w:rPr>
              <w:t>HPLC-UV (220 nm)</w:t>
            </w:r>
          </w:p>
        </w:tc>
        <w:tc>
          <w:tcPr>
            <w:tcW w:w="1251" w:type="pct"/>
            <w:hideMark/>
          </w:tcPr>
          <w:p w14:paraId="0D14B20B" w14:textId="77777777" w:rsidR="00591EFB" w:rsidRDefault="00591EFB">
            <w:pPr>
              <w:rPr>
                <w:color w:val="000000" w:themeColor="text1"/>
                <w:sz w:val="20"/>
                <w:szCs w:val="20"/>
              </w:rPr>
            </w:pPr>
            <w:r>
              <w:rPr>
                <w:color w:val="000000" w:themeColor="text1"/>
                <w:sz w:val="20"/>
                <w:szCs w:val="20"/>
              </w:rPr>
              <w:t>(&gt;93.75%)</w:t>
            </w:r>
          </w:p>
        </w:tc>
        <w:tc>
          <w:tcPr>
            <w:tcW w:w="552" w:type="pct"/>
            <w:hideMark/>
          </w:tcPr>
          <w:p w14:paraId="6DFEFB74" w14:textId="77777777" w:rsidR="00591EFB" w:rsidRDefault="00591EFB">
            <w:pPr>
              <w:jc w:val="center"/>
              <w:rPr>
                <w:color w:val="000000" w:themeColor="text1"/>
                <w:sz w:val="20"/>
                <w:szCs w:val="20"/>
              </w:rPr>
            </w:pPr>
            <w:r>
              <w:rPr>
                <w:color w:val="000000" w:themeColor="text1"/>
                <w:sz w:val="20"/>
                <w:szCs w:val="20"/>
              </w:rPr>
              <w:t>[67]</w:t>
            </w:r>
          </w:p>
        </w:tc>
      </w:tr>
      <w:tr w:rsidR="00591EFB" w14:paraId="6EABBF75" w14:textId="77777777" w:rsidTr="00591EFB">
        <w:trPr>
          <w:cantSplit/>
        </w:trPr>
        <w:tc>
          <w:tcPr>
            <w:tcW w:w="941" w:type="pct"/>
            <w:hideMark/>
          </w:tcPr>
          <w:p w14:paraId="557759A7" w14:textId="77777777" w:rsidR="00591EFB" w:rsidRDefault="00591EFB">
            <w:pPr>
              <w:rPr>
                <w:color w:val="000000" w:themeColor="text1"/>
                <w:sz w:val="20"/>
                <w:szCs w:val="20"/>
              </w:rPr>
            </w:pPr>
            <w:r>
              <w:rPr>
                <w:color w:val="000000" w:themeColor="text1"/>
                <w:sz w:val="20"/>
                <w:szCs w:val="20"/>
              </w:rPr>
              <w:t>Ibuprofen, naproxen, salicylic acid, triclosan, propylparaben</w:t>
            </w:r>
          </w:p>
        </w:tc>
        <w:tc>
          <w:tcPr>
            <w:tcW w:w="571" w:type="pct"/>
            <w:hideMark/>
          </w:tcPr>
          <w:p w14:paraId="5EB72F23" w14:textId="77777777" w:rsidR="00591EFB" w:rsidRDefault="00591EFB">
            <w:pPr>
              <w:rPr>
                <w:color w:val="000000" w:themeColor="text1"/>
                <w:sz w:val="20"/>
                <w:szCs w:val="20"/>
              </w:rPr>
            </w:pPr>
            <w:r>
              <w:rPr>
                <w:color w:val="000000" w:themeColor="text1"/>
                <w:sz w:val="20"/>
                <w:szCs w:val="20"/>
              </w:rPr>
              <w:t>Synthetic domestic WW</w:t>
            </w:r>
          </w:p>
        </w:tc>
        <w:tc>
          <w:tcPr>
            <w:tcW w:w="873" w:type="pct"/>
            <w:hideMark/>
          </w:tcPr>
          <w:p w14:paraId="349838E4" w14:textId="77777777" w:rsidR="00591EFB" w:rsidRDefault="00591EFB">
            <w:pPr>
              <w:rPr>
                <w:color w:val="000000" w:themeColor="text1"/>
                <w:sz w:val="20"/>
                <w:szCs w:val="20"/>
              </w:rPr>
            </w:pPr>
            <w:r>
              <w:rPr>
                <w:color w:val="000000" w:themeColor="text1"/>
                <w:sz w:val="20"/>
                <w:szCs w:val="20"/>
              </w:rPr>
              <w:t>AX-HRAP and ANA-AX-HRAP PBRs</w:t>
            </w:r>
          </w:p>
        </w:tc>
        <w:tc>
          <w:tcPr>
            <w:tcW w:w="813" w:type="pct"/>
            <w:hideMark/>
          </w:tcPr>
          <w:p w14:paraId="4ECB613D" w14:textId="77777777" w:rsidR="00591EFB" w:rsidRDefault="00591EFB">
            <w:pPr>
              <w:rPr>
                <w:color w:val="000000" w:themeColor="text1"/>
                <w:sz w:val="20"/>
                <w:szCs w:val="20"/>
              </w:rPr>
            </w:pPr>
            <w:r>
              <w:rPr>
                <w:color w:val="000000" w:themeColor="text1"/>
                <w:sz w:val="20"/>
                <w:szCs w:val="20"/>
              </w:rPr>
              <w:t>Online direct immersion SPME on-fibre derivatization – GC-MS</w:t>
            </w:r>
          </w:p>
        </w:tc>
        <w:tc>
          <w:tcPr>
            <w:tcW w:w="1251" w:type="pct"/>
            <w:hideMark/>
          </w:tcPr>
          <w:p w14:paraId="6B5E35E7" w14:textId="77777777" w:rsidR="00591EFB" w:rsidRDefault="00591EFB">
            <w:pPr>
              <w:rPr>
                <w:color w:val="000000" w:themeColor="text1"/>
                <w:sz w:val="20"/>
                <w:szCs w:val="20"/>
              </w:rPr>
            </w:pPr>
            <w:r>
              <w:rPr>
                <w:color w:val="000000" w:themeColor="text1"/>
                <w:sz w:val="20"/>
                <w:szCs w:val="20"/>
              </w:rPr>
              <w:t>ibuprofen, naproxen, salicylic acid, triclosan and propylparaben (94 ± 1%, 52 ± 43%, 98 ± 2%, 100 ± 0%, 100 ± 0%, respectively)</w:t>
            </w:r>
          </w:p>
        </w:tc>
        <w:tc>
          <w:tcPr>
            <w:tcW w:w="552" w:type="pct"/>
            <w:hideMark/>
          </w:tcPr>
          <w:p w14:paraId="1846C978" w14:textId="77777777" w:rsidR="00591EFB" w:rsidRDefault="00591EFB">
            <w:pPr>
              <w:jc w:val="center"/>
              <w:rPr>
                <w:color w:val="000000" w:themeColor="text1"/>
                <w:sz w:val="20"/>
                <w:szCs w:val="20"/>
              </w:rPr>
            </w:pPr>
            <w:r>
              <w:rPr>
                <w:color w:val="000000" w:themeColor="text1"/>
                <w:sz w:val="20"/>
                <w:szCs w:val="20"/>
              </w:rPr>
              <w:t>[68]</w:t>
            </w:r>
          </w:p>
        </w:tc>
      </w:tr>
      <w:tr w:rsidR="00591EFB" w14:paraId="77B2B301" w14:textId="77777777" w:rsidTr="00591EFB">
        <w:trPr>
          <w:cantSplit/>
          <w:trHeight w:val="713"/>
        </w:trPr>
        <w:tc>
          <w:tcPr>
            <w:tcW w:w="941" w:type="pct"/>
            <w:hideMark/>
          </w:tcPr>
          <w:p w14:paraId="4DDCD48E" w14:textId="77777777" w:rsidR="00591EFB" w:rsidRDefault="00591EFB">
            <w:pPr>
              <w:rPr>
                <w:color w:val="000000" w:themeColor="text1"/>
                <w:sz w:val="20"/>
                <w:szCs w:val="20"/>
              </w:rPr>
            </w:pPr>
            <w:r>
              <w:rPr>
                <w:color w:val="000000" w:themeColor="text1"/>
                <w:sz w:val="20"/>
                <w:szCs w:val="20"/>
              </w:rPr>
              <w:t>Tetracycline</w:t>
            </w:r>
          </w:p>
        </w:tc>
        <w:tc>
          <w:tcPr>
            <w:tcW w:w="571" w:type="pct"/>
            <w:hideMark/>
          </w:tcPr>
          <w:p w14:paraId="2BD3188A" w14:textId="77777777" w:rsidR="00591EFB" w:rsidRDefault="00591EFB">
            <w:pPr>
              <w:rPr>
                <w:color w:val="000000" w:themeColor="text1"/>
                <w:sz w:val="20"/>
                <w:szCs w:val="20"/>
              </w:rPr>
            </w:pPr>
            <w:r>
              <w:rPr>
                <w:color w:val="000000" w:themeColor="text1"/>
                <w:sz w:val="20"/>
                <w:szCs w:val="20"/>
              </w:rPr>
              <w:t>Real domestic WW</w:t>
            </w:r>
          </w:p>
        </w:tc>
        <w:tc>
          <w:tcPr>
            <w:tcW w:w="873" w:type="pct"/>
            <w:hideMark/>
          </w:tcPr>
          <w:p w14:paraId="5C612E83" w14:textId="77777777" w:rsidR="00591EFB" w:rsidRDefault="00591EFB">
            <w:pPr>
              <w:rPr>
                <w:color w:val="000000" w:themeColor="text1"/>
                <w:sz w:val="20"/>
                <w:szCs w:val="20"/>
              </w:rPr>
            </w:pPr>
            <w:r>
              <w:rPr>
                <w:color w:val="000000" w:themeColor="text1"/>
                <w:sz w:val="20"/>
                <w:szCs w:val="20"/>
              </w:rPr>
              <w:t>HRAP algal-bacterial</w:t>
            </w:r>
          </w:p>
        </w:tc>
        <w:tc>
          <w:tcPr>
            <w:tcW w:w="813" w:type="pct"/>
            <w:hideMark/>
          </w:tcPr>
          <w:p w14:paraId="17424344" w14:textId="77777777" w:rsidR="00591EFB" w:rsidRDefault="00591EFB">
            <w:pPr>
              <w:rPr>
                <w:color w:val="000000" w:themeColor="text1"/>
                <w:sz w:val="20"/>
                <w:szCs w:val="20"/>
              </w:rPr>
            </w:pPr>
            <w:r>
              <w:rPr>
                <w:color w:val="000000" w:themeColor="text1"/>
                <w:sz w:val="20"/>
                <w:szCs w:val="20"/>
              </w:rPr>
              <w:t>SPE (Oasis HLB) and HPLC-UV (360 nm)</w:t>
            </w:r>
          </w:p>
        </w:tc>
        <w:tc>
          <w:tcPr>
            <w:tcW w:w="1251" w:type="pct"/>
            <w:hideMark/>
          </w:tcPr>
          <w:p w14:paraId="641B3BDA" w14:textId="77777777" w:rsidR="00591EFB" w:rsidRDefault="00591EFB">
            <w:pPr>
              <w:rPr>
                <w:color w:val="000000" w:themeColor="text1"/>
                <w:sz w:val="20"/>
                <w:szCs w:val="20"/>
              </w:rPr>
            </w:pPr>
            <w:r>
              <w:rPr>
                <w:color w:val="000000" w:themeColor="text1"/>
                <w:sz w:val="20"/>
                <w:szCs w:val="20"/>
              </w:rPr>
              <w:t>&gt; 93%</w:t>
            </w:r>
          </w:p>
        </w:tc>
        <w:tc>
          <w:tcPr>
            <w:tcW w:w="552" w:type="pct"/>
            <w:hideMark/>
          </w:tcPr>
          <w:p w14:paraId="03D40439" w14:textId="77777777" w:rsidR="00591EFB" w:rsidRDefault="00591EFB">
            <w:pPr>
              <w:jc w:val="center"/>
              <w:rPr>
                <w:color w:val="000000" w:themeColor="text1"/>
                <w:sz w:val="20"/>
                <w:szCs w:val="20"/>
              </w:rPr>
            </w:pPr>
            <w:r>
              <w:rPr>
                <w:color w:val="000000" w:themeColor="text1"/>
                <w:sz w:val="20"/>
                <w:szCs w:val="20"/>
              </w:rPr>
              <w:t>[69]</w:t>
            </w:r>
          </w:p>
        </w:tc>
      </w:tr>
      <w:tr w:rsidR="00591EFB" w14:paraId="5F6E6736" w14:textId="77777777" w:rsidTr="00591EFB">
        <w:trPr>
          <w:cantSplit/>
        </w:trPr>
        <w:tc>
          <w:tcPr>
            <w:tcW w:w="941" w:type="pct"/>
            <w:tcBorders>
              <w:top w:val="nil"/>
              <w:left w:val="nil"/>
              <w:bottom w:val="single" w:sz="12" w:space="0" w:color="auto"/>
              <w:right w:val="nil"/>
            </w:tcBorders>
            <w:hideMark/>
          </w:tcPr>
          <w:p w14:paraId="1D8A2553" w14:textId="77777777" w:rsidR="00591EFB" w:rsidRDefault="00591EFB">
            <w:pPr>
              <w:rPr>
                <w:color w:val="000000" w:themeColor="text1"/>
                <w:sz w:val="20"/>
                <w:szCs w:val="20"/>
              </w:rPr>
            </w:pPr>
            <w:r>
              <w:rPr>
                <w:color w:val="000000" w:themeColor="text1"/>
                <w:sz w:val="20"/>
                <w:szCs w:val="20"/>
              </w:rPr>
              <w:t>Pharmaceuticals (19 compounds)</w:t>
            </w:r>
          </w:p>
        </w:tc>
        <w:tc>
          <w:tcPr>
            <w:tcW w:w="571" w:type="pct"/>
            <w:tcBorders>
              <w:top w:val="nil"/>
              <w:left w:val="nil"/>
              <w:bottom w:val="single" w:sz="12" w:space="0" w:color="auto"/>
              <w:right w:val="nil"/>
            </w:tcBorders>
            <w:hideMark/>
          </w:tcPr>
          <w:p w14:paraId="57C6B3A6" w14:textId="77777777" w:rsidR="00591EFB" w:rsidRDefault="00591EFB">
            <w:pPr>
              <w:rPr>
                <w:color w:val="000000" w:themeColor="text1"/>
                <w:sz w:val="20"/>
                <w:szCs w:val="20"/>
              </w:rPr>
            </w:pPr>
            <w:r>
              <w:rPr>
                <w:color w:val="000000" w:themeColor="text1"/>
                <w:sz w:val="20"/>
                <w:szCs w:val="20"/>
              </w:rPr>
              <w:t>Algae growth medium</w:t>
            </w:r>
          </w:p>
        </w:tc>
        <w:tc>
          <w:tcPr>
            <w:tcW w:w="873" w:type="pct"/>
            <w:tcBorders>
              <w:top w:val="nil"/>
              <w:left w:val="nil"/>
              <w:bottom w:val="single" w:sz="12" w:space="0" w:color="auto"/>
              <w:right w:val="nil"/>
            </w:tcBorders>
            <w:hideMark/>
          </w:tcPr>
          <w:p w14:paraId="7CE6C09E" w14:textId="77777777" w:rsidR="00591EFB" w:rsidRDefault="00591EFB">
            <w:pPr>
              <w:rPr>
                <w:color w:val="000000" w:themeColor="text1"/>
                <w:sz w:val="20"/>
                <w:szCs w:val="20"/>
              </w:rPr>
            </w:pPr>
            <w:r>
              <w:rPr>
                <w:color w:val="000000" w:themeColor="text1"/>
                <w:sz w:val="20"/>
                <w:szCs w:val="20"/>
              </w:rPr>
              <w:t>PBR with Wild Swedish microalgae strains</w:t>
            </w:r>
          </w:p>
        </w:tc>
        <w:tc>
          <w:tcPr>
            <w:tcW w:w="813" w:type="pct"/>
            <w:tcBorders>
              <w:top w:val="nil"/>
              <w:left w:val="nil"/>
              <w:bottom w:val="single" w:sz="12" w:space="0" w:color="auto"/>
              <w:right w:val="nil"/>
            </w:tcBorders>
            <w:hideMark/>
          </w:tcPr>
          <w:p w14:paraId="3B785B05" w14:textId="77777777" w:rsidR="00591EFB" w:rsidRDefault="00591EFB">
            <w:pPr>
              <w:rPr>
                <w:color w:val="000000" w:themeColor="text1"/>
                <w:sz w:val="20"/>
                <w:szCs w:val="20"/>
              </w:rPr>
            </w:pPr>
            <w:r>
              <w:rPr>
                <w:color w:val="000000" w:themeColor="text1"/>
                <w:sz w:val="20"/>
                <w:szCs w:val="20"/>
              </w:rPr>
              <w:t>Online SPE (Oasis HLB) and LC-MS/MS</w:t>
            </w:r>
          </w:p>
        </w:tc>
        <w:tc>
          <w:tcPr>
            <w:tcW w:w="1251" w:type="pct"/>
            <w:tcBorders>
              <w:top w:val="nil"/>
              <w:left w:val="nil"/>
              <w:bottom w:val="single" w:sz="12" w:space="0" w:color="auto"/>
              <w:right w:val="nil"/>
            </w:tcBorders>
            <w:hideMark/>
          </w:tcPr>
          <w:p w14:paraId="13489EC5" w14:textId="77777777" w:rsidR="00591EFB" w:rsidRDefault="00591EFB">
            <w:pPr>
              <w:rPr>
                <w:color w:val="000000" w:themeColor="text1"/>
                <w:sz w:val="20"/>
                <w:szCs w:val="20"/>
              </w:rPr>
            </w:pPr>
            <w:r>
              <w:rPr>
                <w:color w:val="000000" w:themeColor="text1"/>
                <w:sz w:val="20"/>
                <w:szCs w:val="20"/>
              </w:rPr>
              <w:t xml:space="preserve">Caffeine, </w:t>
            </w:r>
            <w:proofErr w:type="spellStart"/>
            <w:r>
              <w:rPr>
                <w:color w:val="000000" w:themeColor="text1"/>
                <w:sz w:val="20"/>
                <w:szCs w:val="20"/>
              </w:rPr>
              <w:t>Carbamazepin</w:t>
            </w:r>
            <w:proofErr w:type="spellEnd"/>
            <w:r>
              <w:rPr>
                <w:color w:val="000000" w:themeColor="text1"/>
                <w:sz w:val="20"/>
                <w:szCs w:val="20"/>
              </w:rPr>
              <w:t xml:space="preserve">, Oxazepam, Tramadol, Fluconazole, Codeine and </w:t>
            </w:r>
            <w:proofErr w:type="spellStart"/>
            <w:r>
              <w:rPr>
                <w:color w:val="000000" w:themeColor="text1"/>
                <w:sz w:val="20"/>
                <w:szCs w:val="20"/>
              </w:rPr>
              <w:t>Trimetoprim</w:t>
            </w:r>
            <w:proofErr w:type="spellEnd"/>
            <w:r>
              <w:rPr>
                <w:color w:val="000000" w:themeColor="text1"/>
                <w:sz w:val="20"/>
                <w:szCs w:val="20"/>
              </w:rPr>
              <w:t>, 40%; Hydroxyzine, Mirtazapine, Diphenhydramine, Memantine, Orphenadrine, Bupropion, Biperiden, Flecainide, Trihexyphenidyl, Clomipramine and Amitriptyline &gt; 70%</w:t>
            </w:r>
          </w:p>
        </w:tc>
        <w:tc>
          <w:tcPr>
            <w:tcW w:w="552" w:type="pct"/>
            <w:tcBorders>
              <w:top w:val="nil"/>
              <w:left w:val="nil"/>
              <w:bottom w:val="single" w:sz="12" w:space="0" w:color="auto"/>
              <w:right w:val="nil"/>
            </w:tcBorders>
            <w:hideMark/>
          </w:tcPr>
          <w:p w14:paraId="63FF97C6" w14:textId="77777777" w:rsidR="00591EFB" w:rsidRDefault="00591EFB">
            <w:pPr>
              <w:jc w:val="center"/>
              <w:rPr>
                <w:color w:val="000000" w:themeColor="text1"/>
                <w:sz w:val="20"/>
                <w:szCs w:val="20"/>
              </w:rPr>
            </w:pPr>
            <w:r>
              <w:rPr>
                <w:color w:val="000000" w:themeColor="text1"/>
                <w:sz w:val="20"/>
                <w:szCs w:val="20"/>
              </w:rPr>
              <w:t>[64]</w:t>
            </w:r>
          </w:p>
        </w:tc>
      </w:tr>
    </w:tbl>
    <w:p w14:paraId="297A6C1E" w14:textId="77777777" w:rsidR="00591EFB" w:rsidRDefault="00591EFB" w:rsidP="00591EFB">
      <w:pPr>
        <w:rPr>
          <w:color w:val="000000" w:themeColor="text1"/>
          <w:sz w:val="22"/>
          <w:szCs w:val="22"/>
          <w:lang w:val="en-US" w:eastAsia="en-US"/>
        </w:rPr>
      </w:pPr>
      <w:r>
        <w:rPr>
          <w:color w:val="000000" w:themeColor="text1"/>
          <w:lang w:val="en-US"/>
        </w:rPr>
        <w:t xml:space="preserve">Abbreviations: SPE: Solid Phase Extraction; SPME: Solid Phase Microextraction; WW: Wastewater; HRAP: High-Rate Algae Ponds; PBR: Photo Bioreactor; UASB: </w:t>
      </w:r>
      <w:proofErr w:type="spellStart"/>
      <w:r>
        <w:rPr>
          <w:color w:val="000000" w:themeColor="text1"/>
          <w:lang w:val="en-US"/>
        </w:rPr>
        <w:t>Upflow</w:t>
      </w:r>
      <w:proofErr w:type="spellEnd"/>
      <w:r>
        <w:rPr>
          <w:color w:val="000000" w:themeColor="text1"/>
          <w:lang w:val="en-US"/>
        </w:rPr>
        <w:t xml:space="preserve"> Anaerobic Sludge Blanket reactor; DAF: Dissolved Air Flotation; </w:t>
      </w:r>
      <w:proofErr w:type="spellStart"/>
      <w:r>
        <w:rPr>
          <w:color w:val="000000" w:themeColor="text1"/>
          <w:lang w:val="en-US"/>
        </w:rPr>
        <w:t>SAnMBR</w:t>
      </w:r>
      <w:proofErr w:type="spellEnd"/>
      <w:r>
        <w:rPr>
          <w:color w:val="000000" w:themeColor="text1"/>
          <w:lang w:val="en-US"/>
        </w:rPr>
        <w:t xml:space="preserve">: Submerged Anaerobic Membrane </w:t>
      </w:r>
      <w:proofErr w:type="spellStart"/>
      <w:r>
        <w:rPr>
          <w:color w:val="000000" w:themeColor="text1"/>
          <w:lang w:val="en-US"/>
        </w:rPr>
        <w:t>BioReactor</w:t>
      </w:r>
      <w:proofErr w:type="spellEnd"/>
    </w:p>
    <w:p w14:paraId="58928B25" w14:textId="77777777" w:rsidR="00591EFB" w:rsidRDefault="00591EFB" w:rsidP="00591EFB">
      <w:pPr>
        <w:rPr>
          <w:color w:val="000000" w:themeColor="text1"/>
          <w:lang w:val="en-US"/>
        </w:rPr>
        <w:sectPr w:rsidR="00591EFB">
          <w:pgSz w:w="16838" w:h="11906" w:orient="landscape"/>
          <w:pgMar w:top="1701" w:right="1417" w:bottom="1701" w:left="1417" w:header="708" w:footer="708" w:gutter="0"/>
          <w:cols w:space="720"/>
        </w:sectPr>
      </w:pPr>
    </w:p>
    <w:p w14:paraId="08F0F8E4" w14:textId="0D517B10" w:rsidR="00591EFB" w:rsidRDefault="00591EFB" w:rsidP="00591EFB">
      <w:pPr>
        <w:rPr>
          <w:color w:val="000000" w:themeColor="text1"/>
          <w:lang w:val="en-US"/>
        </w:rPr>
      </w:pPr>
      <w:r>
        <w:rPr>
          <w:noProof/>
          <w:color w:val="000000" w:themeColor="text1"/>
        </w:rPr>
        <w:lastRenderedPageBreak/>
        <w:drawing>
          <wp:inline distT="0" distB="0" distL="0" distR="0" wp14:anchorId="064CA379" wp14:editId="17E02754">
            <wp:extent cx="8734425" cy="4905375"/>
            <wp:effectExtent l="0" t="0" r="9525" b="9525"/>
            <wp:docPr id="5" name="Imagen 5" descr="Un barco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barco en el agu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34425" cy="4905375"/>
                    </a:xfrm>
                    <a:prstGeom prst="rect">
                      <a:avLst/>
                    </a:prstGeom>
                    <a:noFill/>
                    <a:ln>
                      <a:noFill/>
                    </a:ln>
                  </pic:spPr>
                </pic:pic>
              </a:graphicData>
            </a:graphic>
          </wp:inline>
        </w:drawing>
      </w:r>
    </w:p>
    <w:p w14:paraId="1F88EC44" w14:textId="77777777" w:rsidR="00591EFB" w:rsidRDefault="00591EFB" w:rsidP="00591EFB">
      <w:pPr>
        <w:spacing w:line="480" w:lineRule="auto"/>
        <w:jc w:val="both"/>
        <w:rPr>
          <w:rFonts w:asciiTheme="minorHAnsi" w:hAnsiTheme="minorHAnsi" w:cstheme="minorBidi"/>
          <w:color w:val="000000" w:themeColor="text1"/>
        </w:rPr>
      </w:pPr>
      <w:r>
        <w:rPr>
          <w:b/>
          <w:color w:val="000000" w:themeColor="text1"/>
        </w:rPr>
        <w:t>Figure 1.</w:t>
      </w:r>
      <w:r>
        <w:rPr>
          <w:color w:val="000000" w:themeColor="text1"/>
        </w:rPr>
        <w:t xml:space="preserve"> Examples of HARP reactors used for wastewater treatment with microalgae.</w:t>
      </w:r>
    </w:p>
    <w:p w14:paraId="62DCB156" w14:textId="0424604E" w:rsidR="00591EFB" w:rsidRDefault="00591EFB" w:rsidP="00591EFB">
      <w:pPr>
        <w:spacing w:line="480" w:lineRule="auto"/>
        <w:jc w:val="both"/>
        <w:rPr>
          <w:color w:val="000000" w:themeColor="text1"/>
        </w:rPr>
      </w:pPr>
      <w:r>
        <w:rPr>
          <w:noProof/>
          <w:color w:val="000000" w:themeColor="text1"/>
        </w:rPr>
        <w:lastRenderedPageBreak/>
        <w:drawing>
          <wp:inline distT="0" distB="0" distL="0" distR="0" wp14:anchorId="45280610" wp14:editId="75316CB5">
            <wp:extent cx="8715375" cy="3305175"/>
            <wp:effectExtent l="0" t="0" r="9525" b="9525"/>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5375" cy="3305175"/>
                    </a:xfrm>
                    <a:prstGeom prst="rect">
                      <a:avLst/>
                    </a:prstGeom>
                    <a:noFill/>
                    <a:ln>
                      <a:noFill/>
                    </a:ln>
                  </pic:spPr>
                </pic:pic>
              </a:graphicData>
            </a:graphic>
          </wp:inline>
        </w:drawing>
      </w:r>
    </w:p>
    <w:p w14:paraId="478C18C4" w14:textId="77777777" w:rsidR="00591EFB" w:rsidRDefault="00591EFB" w:rsidP="00591EFB">
      <w:pPr>
        <w:spacing w:line="480" w:lineRule="auto"/>
        <w:jc w:val="both"/>
        <w:rPr>
          <w:color w:val="000000" w:themeColor="text1"/>
        </w:rPr>
      </w:pPr>
      <w:r>
        <w:rPr>
          <w:b/>
          <w:color w:val="000000" w:themeColor="text1"/>
        </w:rPr>
        <w:t>Figure 2.</w:t>
      </w:r>
      <w:r>
        <w:rPr>
          <w:color w:val="000000" w:themeColor="text1"/>
        </w:rPr>
        <w:t xml:space="preserve"> Example of the typical families of CECs which can be detected in municipal wastewater effluents and their concentrations and frequency of detection. Reprinted from [34], copyright 2017, with permission from Elsevier.</w:t>
      </w:r>
    </w:p>
    <w:p w14:paraId="649EFFF3" w14:textId="0FD5C49C" w:rsidR="00591EFB" w:rsidRDefault="00591EFB" w:rsidP="00591EFB">
      <w:pPr>
        <w:spacing w:line="480" w:lineRule="auto"/>
        <w:jc w:val="both"/>
        <w:rPr>
          <w:color w:val="000000" w:themeColor="text1"/>
        </w:rPr>
      </w:pPr>
      <w:r>
        <w:rPr>
          <w:noProof/>
          <w:color w:val="000000" w:themeColor="text1"/>
        </w:rPr>
        <w:lastRenderedPageBreak/>
        <w:drawing>
          <wp:inline distT="0" distB="0" distL="0" distR="0" wp14:anchorId="2B7D7AFE" wp14:editId="419F1AD9">
            <wp:extent cx="8892540" cy="3651885"/>
            <wp:effectExtent l="0" t="0" r="0" b="0"/>
            <wp:docPr id="3" name="Imagen 3" descr="Fig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0-3"/>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8892540" cy="3651885"/>
                    </a:xfrm>
                    <a:prstGeom prst="rect">
                      <a:avLst/>
                    </a:prstGeom>
                    <a:noFill/>
                    <a:ln>
                      <a:noFill/>
                    </a:ln>
                  </pic:spPr>
                </pic:pic>
              </a:graphicData>
            </a:graphic>
          </wp:inline>
        </w:drawing>
      </w:r>
    </w:p>
    <w:p w14:paraId="42CE0AEF" w14:textId="77777777" w:rsidR="00591EFB" w:rsidRDefault="00591EFB" w:rsidP="00591EFB">
      <w:pPr>
        <w:spacing w:line="480" w:lineRule="auto"/>
        <w:jc w:val="both"/>
        <w:rPr>
          <w:color w:val="000000" w:themeColor="text1"/>
        </w:rPr>
      </w:pPr>
      <w:r>
        <w:rPr>
          <w:b/>
          <w:color w:val="000000" w:themeColor="text1"/>
        </w:rPr>
        <w:t>Figure 3.</w:t>
      </w:r>
      <w:r>
        <w:rPr>
          <w:color w:val="000000" w:themeColor="text1"/>
        </w:rPr>
        <w:t xml:space="preserve"> Scheme of main processes taking place in microalgae-related wastewater treatment processes.</w:t>
      </w:r>
    </w:p>
    <w:p w14:paraId="75863DC0" w14:textId="77777777" w:rsidR="00591EFB" w:rsidRDefault="00591EFB" w:rsidP="00591EFB">
      <w:pPr>
        <w:spacing w:line="480" w:lineRule="auto"/>
        <w:jc w:val="both"/>
        <w:rPr>
          <w:b/>
          <w:color w:val="000000" w:themeColor="text1"/>
          <w:lang w:val="en-US"/>
        </w:rPr>
      </w:pPr>
    </w:p>
    <w:p w14:paraId="39FBE12B" w14:textId="11B20546" w:rsidR="00591EFB" w:rsidRDefault="00591EFB" w:rsidP="00591EFB">
      <w:pPr>
        <w:spacing w:line="480" w:lineRule="auto"/>
        <w:jc w:val="both"/>
        <w:rPr>
          <w:color w:val="000000" w:themeColor="text1"/>
        </w:rPr>
      </w:pPr>
      <w:r>
        <w:rPr>
          <w:b/>
          <w:noProof/>
          <w:color w:val="000000" w:themeColor="text1"/>
          <w:lang w:val="en-US"/>
        </w:rPr>
        <w:lastRenderedPageBreak/>
        <w:drawing>
          <wp:inline distT="0" distB="0" distL="0" distR="0" wp14:anchorId="07E41A53" wp14:editId="46CBC0D8">
            <wp:extent cx="8892540" cy="4998720"/>
            <wp:effectExtent l="0" t="0" r="3810" b="0"/>
            <wp:docPr id="2" name="Imagen 2" descr="Fig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4998720"/>
                    </a:xfrm>
                    <a:prstGeom prst="rect">
                      <a:avLst/>
                    </a:prstGeom>
                    <a:noFill/>
                    <a:ln>
                      <a:noFill/>
                    </a:ln>
                  </pic:spPr>
                </pic:pic>
              </a:graphicData>
            </a:graphic>
          </wp:inline>
        </w:drawing>
      </w:r>
      <w:r>
        <w:rPr>
          <w:b/>
          <w:color w:val="000000" w:themeColor="text1"/>
          <w:lang w:val="en-US"/>
        </w:rPr>
        <w:t>Figure 4.</w:t>
      </w:r>
      <w:r>
        <w:rPr>
          <w:color w:val="000000" w:themeColor="text1"/>
          <w:lang w:val="en-US"/>
        </w:rPr>
        <w:t xml:space="preserve"> Scheme of methodologies used for the analysis of contaminants of emerging concerns in wastewater.</w:t>
      </w:r>
    </w:p>
    <w:p w14:paraId="0EF9F030" w14:textId="77777777" w:rsidR="00591EFB" w:rsidRDefault="00591EFB" w:rsidP="00591EFB">
      <w:pPr>
        <w:spacing w:line="480" w:lineRule="auto"/>
        <w:rPr>
          <w:color w:val="000000" w:themeColor="text1"/>
        </w:rPr>
        <w:sectPr w:rsidR="00591EFB">
          <w:pgSz w:w="16838" w:h="11906" w:orient="landscape"/>
          <w:pgMar w:top="1701" w:right="1418" w:bottom="1701" w:left="1418" w:header="709" w:footer="709" w:gutter="0"/>
          <w:cols w:space="720"/>
        </w:sectPr>
      </w:pPr>
    </w:p>
    <w:p w14:paraId="25801271" w14:textId="6130BEF7" w:rsidR="00591EFB" w:rsidRDefault="00591EFB" w:rsidP="00591EFB">
      <w:pPr>
        <w:spacing w:line="480" w:lineRule="auto"/>
        <w:jc w:val="both"/>
        <w:rPr>
          <w:b/>
          <w:color w:val="000000" w:themeColor="text1"/>
          <w:lang w:val="en-US"/>
        </w:rPr>
      </w:pPr>
      <w:r>
        <w:rPr>
          <w:b/>
          <w:noProof/>
          <w:color w:val="000000" w:themeColor="text1"/>
          <w:lang w:val="en-US"/>
        </w:rPr>
        <w:lastRenderedPageBreak/>
        <w:drawing>
          <wp:inline distT="0" distB="0" distL="0" distR="0" wp14:anchorId="54D29088" wp14:editId="7186F34D">
            <wp:extent cx="4500245" cy="5400040"/>
            <wp:effectExtent l="0" t="0" r="0" b="0"/>
            <wp:docPr id="1" name="Imagen 1" descr="Fig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0-5"/>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4500245" cy="5400040"/>
                    </a:xfrm>
                    <a:prstGeom prst="rect">
                      <a:avLst/>
                    </a:prstGeom>
                    <a:noFill/>
                    <a:ln>
                      <a:noFill/>
                    </a:ln>
                  </pic:spPr>
                </pic:pic>
              </a:graphicData>
            </a:graphic>
          </wp:inline>
        </w:drawing>
      </w:r>
    </w:p>
    <w:p w14:paraId="3D504AF3" w14:textId="77777777" w:rsidR="00591EFB" w:rsidRDefault="00591EFB" w:rsidP="00591EFB">
      <w:pPr>
        <w:spacing w:line="480" w:lineRule="auto"/>
        <w:jc w:val="both"/>
        <w:rPr>
          <w:color w:val="000000" w:themeColor="text1"/>
          <w:lang w:val="en-US"/>
        </w:rPr>
      </w:pPr>
      <w:r>
        <w:rPr>
          <w:b/>
          <w:color w:val="000000" w:themeColor="text1"/>
          <w:lang w:val="en-US"/>
        </w:rPr>
        <w:t>Figure 5.</w:t>
      </w:r>
      <w:r>
        <w:rPr>
          <w:color w:val="000000" w:themeColor="text1"/>
          <w:lang w:val="en-US"/>
        </w:rPr>
        <w:t xml:space="preserve"> Occurrence and removal of CECs in a microalgae-based photobioreactor. </w:t>
      </w:r>
      <w:r>
        <w:rPr>
          <w:color w:val="000000" w:themeColor="text1"/>
        </w:rPr>
        <w:t>Reprinted from [72], copyright 2017, with permission from Elsevier.</w:t>
      </w:r>
    </w:p>
    <w:p w14:paraId="4C581435" w14:textId="77777777" w:rsidR="00591EFB" w:rsidRDefault="00591EFB" w:rsidP="00591EFB">
      <w:pPr>
        <w:rPr>
          <w:color w:val="000000" w:themeColor="text1"/>
          <w:lang w:val="en-US"/>
        </w:rPr>
      </w:pPr>
    </w:p>
    <w:p w14:paraId="6A0C1D7A" w14:textId="77777777" w:rsidR="00591EFB" w:rsidRDefault="00591EFB" w:rsidP="00591EFB">
      <w:pPr>
        <w:rPr>
          <w:color w:val="000000" w:themeColor="text1"/>
          <w:lang w:val="en-US"/>
        </w:rPr>
      </w:pPr>
    </w:p>
    <w:p w14:paraId="0DC00B42" w14:textId="77777777" w:rsidR="00591EFB" w:rsidRPr="00951EDE" w:rsidRDefault="00591EFB" w:rsidP="00542807">
      <w:pPr>
        <w:spacing w:line="480" w:lineRule="auto"/>
        <w:jc w:val="both"/>
        <w:rPr>
          <w:color w:val="000000" w:themeColor="text1"/>
          <w:lang w:val="en-US"/>
        </w:rPr>
      </w:pPr>
    </w:p>
    <w:sectPr w:rsidR="00591EFB" w:rsidRPr="00951EDE" w:rsidSect="0095602B">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38255" w14:textId="77777777" w:rsidR="002061EA" w:rsidRDefault="002061EA" w:rsidP="003F53A1">
      <w:r>
        <w:separator/>
      </w:r>
    </w:p>
  </w:endnote>
  <w:endnote w:type="continuationSeparator" w:id="0">
    <w:p w14:paraId="493930A3" w14:textId="77777777" w:rsidR="002061EA" w:rsidRDefault="002061EA" w:rsidP="003F5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778273"/>
      <w:docPartObj>
        <w:docPartGallery w:val="Page Numbers (Bottom of Page)"/>
        <w:docPartUnique/>
      </w:docPartObj>
    </w:sdtPr>
    <w:sdtEndPr/>
    <w:sdtContent>
      <w:p w14:paraId="3E971920" w14:textId="0EA9B766" w:rsidR="00B16709" w:rsidRDefault="00B16709">
        <w:pPr>
          <w:pStyle w:val="Piedepgina"/>
          <w:jc w:val="center"/>
        </w:pPr>
        <w:r>
          <w:fldChar w:fldCharType="begin"/>
        </w:r>
        <w:r>
          <w:instrText>PAGE   \* MERGEFORMAT</w:instrText>
        </w:r>
        <w:r>
          <w:fldChar w:fldCharType="separate"/>
        </w:r>
        <w:r w:rsidR="00A9205B" w:rsidRPr="00A9205B">
          <w:rPr>
            <w:noProof/>
            <w:lang w:val="es-ES"/>
          </w:rPr>
          <w:t>35</w:t>
        </w:r>
        <w:r>
          <w:fldChar w:fldCharType="end"/>
        </w:r>
      </w:p>
    </w:sdtContent>
  </w:sdt>
  <w:p w14:paraId="45ABB0F3" w14:textId="77777777" w:rsidR="00B16709" w:rsidRDefault="00B167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089B" w14:textId="77777777" w:rsidR="002061EA" w:rsidRDefault="002061EA" w:rsidP="003F53A1">
      <w:r>
        <w:separator/>
      </w:r>
    </w:p>
  </w:footnote>
  <w:footnote w:type="continuationSeparator" w:id="0">
    <w:p w14:paraId="61BD1ABE" w14:textId="77777777" w:rsidR="002061EA" w:rsidRDefault="002061EA" w:rsidP="003F5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948"/>
    <w:multiLevelType w:val="hybridMultilevel"/>
    <w:tmpl w:val="B5809E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47504"/>
    <w:multiLevelType w:val="hybridMultilevel"/>
    <w:tmpl w:val="67F46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9359DB"/>
    <w:multiLevelType w:val="hybridMultilevel"/>
    <w:tmpl w:val="51F82744"/>
    <w:lvl w:ilvl="0" w:tplc="8ED4FFA6">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15:restartNumberingAfterBreak="0">
    <w:nsid w:val="2CB42664"/>
    <w:multiLevelType w:val="hybridMultilevel"/>
    <w:tmpl w:val="2600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C0004"/>
    <w:multiLevelType w:val="hybridMultilevel"/>
    <w:tmpl w:val="2188B61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626B78"/>
    <w:multiLevelType w:val="hybridMultilevel"/>
    <w:tmpl w:val="48EE285C"/>
    <w:lvl w:ilvl="0" w:tplc="5EC64BE0">
      <w:start w:val="1"/>
      <w:numFmt w:val="upp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15:restartNumberingAfterBreak="0">
    <w:nsid w:val="31F07D8A"/>
    <w:multiLevelType w:val="hybridMultilevel"/>
    <w:tmpl w:val="451A5A7C"/>
    <w:lvl w:ilvl="0" w:tplc="D5409A04">
      <w:start w:val="1"/>
      <w:numFmt w:val="decimal"/>
      <w:pStyle w:val="Ttulo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F421A8"/>
    <w:multiLevelType w:val="hybridMultilevel"/>
    <w:tmpl w:val="CD6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4621B"/>
    <w:multiLevelType w:val="hybridMultilevel"/>
    <w:tmpl w:val="035C2778"/>
    <w:lvl w:ilvl="0" w:tplc="07D84B08">
      <w:start w:val="1"/>
      <w:numFmt w:val="upperLetter"/>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9" w15:restartNumberingAfterBreak="0">
    <w:nsid w:val="3E25568F"/>
    <w:multiLevelType w:val="hybridMultilevel"/>
    <w:tmpl w:val="D2DA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F11E1"/>
    <w:multiLevelType w:val="hybridMultilevel"/>
    <w:tmpl w:val="50FAE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B3188"/>
    <w:multiLevelType w:val="hybridMultilevel"/>
    <w:tmpl w:val="6EAC2CF4"/>
    <w:lvl w:ilvl="0" w:tplc="C64E2E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577F9"/>
    <w:multiLevelType w:val="hybridMultilevel"/>
    <w:tmpl w:val="9FB0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8B7EC2"/>
    <w:multiLevelType w:val="hybridMultilevel"/>
    <w:tmpl w:val="434E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9C2EBC"/>
    <w:multiLevelType w:val="hybridMultilevel"/>
    <w:tmpl w:val="4CAC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3E61BB"/>
    <w:multiLevelType w:val="hybridMultilevel"/>
    <w:tmpl w:val="3FDA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1C34"/>
    <w:multiLevelType w:val="hybridMultilevel"/>
    <w:tmpl w:val="0FEE9EAA"/>
    <w:lvl w:ilvl="0" w:tplc="6A00077A">
      <w:start w:val="1"/>
      <w:numFmt w:val="upperLetter"/>
      <w:lvlText w:val="%1."/>
      <w:lvlJc w:val="left"/>
      <w:pPr>
        <w:ind w:left="1724" w:hanging="360"/>
      </w:pPr>
      <w:rPr>
        <w:rFonts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17" w15:restartNumberingAfterBreak="0">
    <w:nsid w:val="74DC73E7"/>
    <w:multiLevelType w:val="hybridMultilevel"/>
    <w:tmpl w:val="67F46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436497">
    <w:abstractNumId w:val="14"/>
  </w:num>
  <w:num w:numId="2" w16cid:durableId="1529172223">
    <w:abstractNumId w:val="10"/>
  </w:num>
  <w:num w:numId="3" w16cid:durableId="1906909684">
    <w:abstractNumId w:val="13"/>
  </w:num>
  <w:num w:numId="4" w16cid:durableId="364330411">
    <w:abstractNumId w:val="7"/>
  </w:num>
  <w:num w:numId="5" w16cid:durableId="2066025304">
    <w:abstractNumId w:val="12"/>
  </w:num>
  <w:num w:numId="6" w16cid:durableId="1781148643">
    <w:abstractNumId w:val="3"/>
  </w:num>
  <w:num w:numId="7" w16cid:durableId="1127091667">
    <w:abstractNumId w:val="15"/>
  </w:num>
  <w:num w:numId="8" w16cid:durableId="88628138">
    <w:abstractNumId w:val="9"/>
  </w:num>
  <w:num w:numId="9" w16cid:durableId="1134297207">
    <w:abstractNumId w:val="0"/>
  </w:num>
  <w:num w:numId="10" w16cid:durableId="1607543175">
    <w:abstractNumId w:val="11"/>
  </w:num>
  <w:num w:numId="11" w16cid:durableId="684598994">
    <w:abstractNumId w:val="1"/>
  </w:num>
  <w:num w:numId="12" w16cid:durableId="1702122391">
    <w:abstractNumId w:val="17"/>
  </w:num>
  <w:num w:numId="13" w16cid:durableId="1981492442">
    <w:abstractNumId w:val="6"/>
  </w:num>
  <w:num w:numId="14" w16cid:durableId="618293113">
    <w:abstractNumId w:val="2"/>
  </w:num>
  <w:num w:numId="15" w16cid:durableId="839082945">
    <w:abstractNumId w:val="4"/>
  </w:num>
  <w:num w:numId="16" w16cid:durableId="129446462">
    <w:abstractNumId w:val="5"/>
  </w:num>
  <w:num w:numId="17" w16cid:durableId="246765301">
    <w:abstractNumId w:val="8"/>
  </w:num>
  <w:num w:numId="18" w16cid:durableId="2561363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wNTIwMTE2MDQxMjZS0lEKTi0uzszPAymwrAUA3v4JMSwAAAA="/>
  </w:docVars>
  <w:rsids>
    <w:rsidRoot w:val="009F4175"/>
    <w:rsid w:val="00001A52"/>
    <w:rsid w:val="00002A3A"/>
    <w:rsid w:val="000063ED"/>
    <w:rsid w:val="00007289"/>
    <w:rsid w:val="000141BD"/>
    <w:rsid w:val="000141D5"/>
    <w:rsid w:val="0001570B"/>
    <w:rsid w:val="00016732"/>
    <w:rsid w:val="00017E05"/>
    <w:rsid w:val="0002230A"/>
    <w:rsid w:val="00025FD5"/>
    <w:rsid w:val="00027286"/>
    <w:rsid w:val="00040C5E"/>
    <w:rsid w:val="00043D1D"/>
    <w:rsid w:val="0005145D"/>
    <w:rsid w:val="00051B5C"/>
    <w:rsid w:val="000549C7"/>
    <w:rsid w:val="00054F48"/>
    <w:rsid w:val="00060C6E"/>
    <w:rsid w:val="000624B4"/>
    <w:rsid w:val="00062F16"/>
    <w:rsid w:val="00065421"/>
    <w:rsid w:val="00071549"/>
    <w:rsid w:val="00083904"/>
    <w:rsid w:val="00085126"/>
    <w:rsid w:val="00087414"/>
    <w:rsid w:val="00087C65"/>
    <w:rsid w:val="00094DAB"/>
    <w:rsid w:val="000A09A1"/>
    <w:rsid w:val="000A20A6"/>
    <w:rsid w:val="000A250C"/>
    <w:rsid w:val="000A633D"/>
    <w:rsid w:val="000B02C9"/>
    <w:rsid w:val="000B0F41"/>
    <w:rsid w:val="000B18E3"/>
    <w:rsid w:val="000B7DC3"/>
    <w:rsid w:val="000C2981"/>
    <w:rsid w:val="000C5FC3"/>
    <w:rsid w:val="000C6191"/>
    <w:rsid w:val="000D5A94"/>
    <w:rsid w:val="000D61CA"/>
    <w:rsid w:val="000D6C62"/>
    <w:rsid w:val="000E0512"/>
    <w:rsid w:val="000E55DD"/>
    <w:rsid w:val="000F0202"/>
    <w:rsid w:val="000F1137"/>
    <w:rsid w:val="000F4503"/>
    <w:rsid w:val="000F6148"/>
    <w:rsid w:val="000F70BD"/>
    <w:rsid w:val="000F7501"/>
    <w:rsid w:val="000F799C"/>
    <w:rsid w:val="00101D52"/>
    <w:rsid w:val="00104C64"/>
    <w:rsid w:val="00104EA2"/>
    <w:rsid w:val="00110925"/>
    <w:rsid w:val="0011281F"/>
    <w:rsid w:val="001131B9"/>
    <w:rsid w:val="001134D8"/>
    <w:rsid w:val="001145FC"/>
    <w:rsid w:val="00114E2B"/>
    <w:rsid w:val="0011723E"/>
    <w:rsid w:val="00117320"/>
    <w:rsid w:val="001204E5"/>
    <w:rsid w:val="001260C5"/>
    <w:rsid w:val="001361DE"/>
    <w:rsid w:val="0013652E"/>
    <w:rsid w:val="00141EE0"/>
    <w:rsid w:val="001450B3"/>
    <w:rsid w:val="001502D8"/>
    <w:rsid w:val="00150882"/>
    <w:rsid w:val="00153397"/>
    <w:rsid w:val="001535F8"/>
    <w:rsid w:val="0015366A"/>
    <w:rsid w:val="00155B3F"/>
    <w:rsid w:val="00155F14"/>
    <w:rsid w:val="00157614"/>
    <w:rsid w:val="001578E8"/>
    <w:rsid w:val="001657F6"/>
    <w:rsid w:val="001727E4"/>
    <w:rsid w:val="0017281A"/>
    <w:rsid w:val="00174F28"/>
    <w:rsid w:val="00176741"/>
    <w:rsid w:val="00182982"/>
    <w:rsid w:val="0018327B"/>
    <w:rsid w:val="00194807"/>
    <w:rsid w:val="00196EAE"/>
    <w:rsid w:val="00197CAA"/>
    <w:rsid w:val="001A0989"/>
    <w:rsid w:val="001A1475"/>
    <w:rsid w:val="001A1D4D"/>
    <w:rsid w:val="001A3237"/>
    <w:rsid w:val="001B0119"/>
    <w:rsid w:val="001B140A"/>
    <w:rsid w:val="001B1EE8"/>
    <w:rsid w:val="001B3854"/>
    <w:rsid w:val="001C3C50"/>
    <w:rsid w:val="001C6A18"/>
    <w:rsid w:val="001D0233"/>
    <w:rsid w:val="001D09C6"/>
    <w:rsid w:val="001D67C8"/>
    <w:rsid w:val="001D6BA9"/>
    <w:rsid w:val="001E035D"/>
    <w:rsid w:val="001F2297"/>
    <w:rsid w:val="001F2641"/>
    <w:rsid w:val="001F26CB"/>
    <w:rsid w:val="001F5DE2"/>
    <w:rsid w:val="001F650D"/>
    <w:rsid w:val="001F7E14"/>
    <w:rsid w:val="001F7F01"/>
    <w:rsid w:val="00200991"/>
    <w:rsid w:val="00203378"/>
    <w:rsid w:val="00203C87"/>
    <w:rsid w:val="002061EA"/>
    <w:rsid w:val="00207E67"/>
    <w:rsid w:val="0021030A"/>
    <w:rsid w:val="002124AC"/>
    <w:rsid w:val="002127B0"/>
    <w:rsid w:val="00212B89"/>
    <w:rsid w:val="0022123B"/>
    <w:rsid w:val="00221848"/>
    <w:rsid w:val="0022293F"/>
    <w:rsid w:val="00223470"/>
    <w:rsid w:val="00224D35"/>
    <w:rsid w:val="002251ED"/>
    <w:rsid w:val="00226C91"/>
    <w:rsid w:val="00232628"/>
    <w:rsid w:val="00233893"/>
    <w:rsid w:val="0023420D"/>
    <w:rsid w:val="00235C61"/>
    <w:rsid w:val="0024236D"/>
    <w:rsid w:val="00243D5A"/>
    <w:rsid w:val="00257246"/>
    <w:rsid w:val="00261E6D"/>
    <w:rsid w:val="002651E1"/>
    <w:rsid w:val="002661B8"/>
    <w:rsid w:val="002715D5"/>
    <w:rsid w:val="00274E71"/>
    <w:rsid w:val="0027514A"/>
    <w:rsid w:val="00275AFE"/>
    <w:rsid w:val="002768D4"/>
    <w:rsid w:val="00281CC1"/>
    <w:rsid w:val="00290E74"/>
    <w:rsid w:val="00292352"/>
    <w:rsid w:val="002956AA"/>
    <w:rsid w:val="0029633E"/>
    <w:rsid w:val="00296503"/>
    <w:rsid w:val="002A00CA"/>
    <w:rsid w:val="002A0F4D"/>
    <w:rsid w:val="002A19E7"/>
    <w:rsid w:val="002A1F3B"/>
    <w:rsid w:val="002A70E9"/>
    <w:rsid w:val="002B2EFB"/>
    <w:rsid w:val="002B4789"/>
    <w:rsid w:val="002B5E2C"/>
    <w:rsid w:val="002C069A"/>
    <w:rsid w:val="002C162C"/>
    <w:rsid w:val="002C2125"/>
    <w:rsid w:val="002C2CC9"/>
    <w:rsid w:val="002C3128"/>
    <w:rsid w:val="002C62CC"/>
    <w:rsid w:val="002C682F"/>
    <w:rsid w:val="002C68C3"/>
    <w:rsid w:val="002D3BBE"/>
    <w:rsid w:val="002D59CC"/>
    <w:rsid w:val="002E31A4"/>
    <w:rsid w:val="002E3C7E"/>
    <w:rsid w:val="002E650D"/>
    <w:rsid w:val="002F29AF"/>
    <w:rsid w:val="002F2CA9"/>
    <w:rsid w:val="002F5C41"/>
    <w:rsid w:val="002F6CBE"/>
    <w:rsid w:val="0030355D"/>
    <w:rsid w:val="00304E46"/>
    <w:rsid w:val="00305FF5"/>
    <w:rsid w:val="003078A5"/>
    <w:rsid w:val="003121CD"/>
    <w:rsid w:val="00313B43"/>
    <w:rsid w:val="00316F4C"/>
    <w:rsid w:val="00317920"/>
    <w:rsid w:val="00317A86"/>
    <w:rsid w:val="00321AFB"/>
    <w:rsid w:val="00322E72"/>
    <w:rsid w:val="00323787"/>
    <w:rsid w:val="003313B2"/>
    <w:rsid w:val="00332946"/>
    <w:rsid w:val="003338D7"/>
    <w:rsid w:val="0033641D"/>
    <w:rsid w:val="00343870"/>
    <w:rsid w:val="00343AF0"/>
    <w:rsid w:val="00346296"/>
    <w:rsid w:val="0034768C"/>
    <w:rsid w:val="00347D09"/>
    <w:rsid w:val="003507F0"/>
    <w:rsid w:val="00352451"/>
    <w:rsid w:val="0035293A"/>
    <w:rsid w:val="003542CA"/>
    <w:rsid w:val="00361600"/>
    <w:rsid w:val="003619A3"/>
    <w:rsid w:val="00361C74"/>
    <w:rsid w:val="0036344E"/>
    <w:rsid w:val="00367903"/>
    <w:rsid w:val="00367E8B"/>
    <w:rsid w:val="00370016"/>
    <w:rsid w:val="00370247"/>
    <w:rsid w:val="00371E8E"/>
    <w:rsid w:val="003730BA"/>
    <w:rsid w:val="00373563"/>
    <w:rsid w:val="00376FCD"/>
    <w:rsid w:val="00380196"/>
    <w:rsid w:val="00382330"/>
    <w:rsid w:val="00392487"/>
    <w:rsid w:val="003932E0"/>
    <w:rsid w:val="003938F3"/>
    <w:rsid w:val="00397F7F"/>
    <w:rsid w:val="003A36F1"/>
    <w:rsid w:val="003A4EB2"/>
    <w:rsid w:val="003B0822"/>
    <w:rsid w:val="003B11C5"/>
    <w:rsid w:val="003B1FB3"/>
    <w:rsid w:val="003B6E00"/>
    <w:rsid w:val="003B7212"/>
    <w:rsid w:val="003C061A"/>
    <w:rsid w:val="003C0D75"/>
    <w:rsid w:val="003C31FB"/>
    <w:rsid w:val="003C52A8"/>
    <w:rsid w:val="003C6836"/>
    <w:rsid w:val="003C6F20"/>
    <w:rsid w:val="003D0B3B"/>
    <w:rsid w:val="003D0E3D"/>
    <w:rsid w:val="003D6D4D"/>
    <w:rsid w:val="003D7E98"/>
    <w:rsid w:val="003E1AB4"/>
    <w:rsid w:val="003E5EB1"/>
    <w:rsid w:val="003E6829"/>
    <w:rsid w:val="003E778C"/>
    <w:rsid w:val="003E7FDC"/>
    <w:rsid w:val="003F1DFD"/>
    <w:rsid w:val="003F53A1"/>
    <w:rsid w:val="003F5F1F"/>
    <w:rsid w:val="00400455"/>
    <w:rsid w:val="00401B92"/>
    <w:rsid w:val="0040548C"/>
    <w:rsid w:val="004060A5"/>
    <w:rsid w:val="0040735E"/>
    <w:rsid w:val="004101DB"/>
    <w:rsid w:val="00411A89"/>
    <w:rsid w:val="00412551"/>
    <w:rsid w:val="00412D67"/>
    <w:rsid w:val="0041464D"/>
    <w:rsid w:val="00416183"/>
    <w:rsid w:val="00421ADC"/>
    <w:rsid w:val="00422E8F"/>
    <w:rsid w:val="00425347"/>
    <w:rsid w:val="004256AF"/>
    <w:rsid w:val="00436348"/>
    <w:rsid w:val="004378E0"/>
    <w:rsid w:val="00441CCC"/>
    <w:rsid w:val="00442A99"/>
    <w:rsid w:val="00442D70"/>
    <w:rsid w:val="00445F80"/>
    <w:rsid w:val="004461A6"/>
    <w:rsid w:val="00447812"/>
    <w:rsid w:val="00450058"/>
    <w:rsid w:val="00454D16"/>
    <w:rsid w:val="00457518"/>
    <w:rsid w:val="00460332"/>
    <w:rsid w:val="004619AB"/>
    <w:rsid w:val="004628F3"/>
    <w:rsid w:val="00462AC4"/>
    <w:rsid w:val="004630BC"/>
    <w:rsid w:val="004636B6"/>
    <w:rsid w:val="004706A8"/>
    <w:rsid w:val="00470B60"/>
    <w:rsid w:val="00471E14"/>
    <w:rsid w:val="00474E8E"/>
    <w:rsid w:val="004775E1"/>
    <w:rsid w:val="00477B13"/>
    <w:rsid w:val="00480F9F"/>
    <w:rsid w:val="00485176"/>
    <w:rsid w:val="00486135"/>
    <w:rsid w:val="00487C92"/>
    <w:rsid w:val="00491F80"/>
    <w:rsid w:val="00492693"/>
    <w:rsid w:val="00494D82"/>
    <w:rsid w:val="004956D4"/>
    <w:rsid w:val="004A083A"/>
    <w:rsid w:val="004A0C8D"/>
    <w:rsid w:val="004A0FFF"/>
    <w:rsid w:val="004A234C"/>
    <w:rsid w:val="004A2ACF"/>
    <w:rsid w:val="004A70BA"/>
    <w:rsid w:val="004B0A46"/>
    <w:rsid w:val="004B2610"/>
    <w:rsid w:val="004B2832"/>
    <w:rsid w:val="004C0222"/>
    <w:rsid w:val="004C1C02"/>
    <w:rsid w:val="004D16B9"/>
    <w:rsid w:val="004D1793"/>
    <w:rsid w:val="004D1ECE"/>
    <w:rsid w:val="004D3A7C"/>
    <w:rsid w:val="004E0CFC"/>
    <w:rsid w:val="004E2FB8"/>
    <w:rsid w:val="004E5C29"/>
    <w:rsid w:val="004E6C09"/>
    <w:rsid w:val="004F05C0"/>
    <w:rsid w:val="004F2F32"/>
    <w:rsid w:val="004F3470"/>
    <w:rsid w:val="004F4C4A"/>
    <w:rsid w:val="005001E0"/>
    <w:rsid w:val="0050322D"/>
    <w:rsid w:val="00503C73"/>
    <w:rsid w:val="00505993"/>
    <w:rsid w:val="00506DB3"/>
    <w:rsid w:val="0050701F"/>
    <w:rsid w:val="005076AE"/>
    <w:rsid w:val="0051108F"/>
    <w:rsid w:val="005114E3"/>
    <w:rsid w:val="00512953"/>
    <w:rsid w:val="00514507"/>
    <w:rsid w:val="00515AD1"/>
    <w:rsid w:val="00520B03"/>
    <w:rsid w:val="00521391"/>
    <w:rsid w:val="00524801"/>
    <w:rsid w:val="00525160"/>
    <w:rsid w:val="0052626C"/>
    <w:rsid w:val="00530DF6"/>
    <w:rsid w:val="00531995"/>
    <w:rsid w:val="005340B1"/>
    <w:rsid w:val="00540D08"/>
    <w:rsid w:val="00542807"/>
    <w:rsid w:val="00552142"/>
    <w:rsid w:val="0055229B"/>
    <w:rsid w:val="0055277C"/>
    <w:rsid w:val="00553D67"/>
    <w:rsid w:val="005550B4"/>
    <w:rsid w:val="00557A43"/>
    <w:rsid w:val="005614A1"/>
    <w:rsid w:val="00566B9C"/>
    <w:rsid w:val="00567A95"/>
    <w:rsid w:val="00575F46"/>
    <w:rsid w:val="00583877"/>
    <w:rsid w:val="00587D8B"/>
    <w:rsid w:val="00587DDD"/>
    <w:rsid w:val="00591EFB"/>
    <w:rsid w:val="005927ED"/>
    <w:rsid w:val="005974AC"/>
    <w:rsid w:val="005A141D"/>
    <w:rsid w:val="005A1F4F"/>
    <w:rsid w:val="005A1FF8"/>
    <w:rsid w:val="005A3788"/>
    <w:rsid w:val="005A466D"/>
    <w:rsid w:val="005B10D9"/>
    <w:rsid w:val="005B2022"/>
    <w:rsid w:val="005B3112"/>
    <w:rsid w:val="005B3455"/>
    <w:rsid w:val="005B475D"/>
    <w:rsid w:val="005C063E"/>
    <w:rsid w:val="005C1FF6"/>
    <w:rsid w:val="005C24AD"/>
    <w:rsid w:val="005C3AE5"/>
    <w:rsid w:val="005C7E46"/>
    <w:rsid w:val="005D0894"/>
    <w:rsid w:val="005E06CD"/>
    <w:rsid w:val="005E2EFF"/>
    <w:rsid w:val="005E437D"/>
    <w:rsid w:val="005F1B54"/>
    <w:rsid w:val="005F23F3"/>
    <w:rsid w:val="005F54E3"/>
    <w:rsid w:val="005F78AA"/>
    <w:rsid w:val="005F7BB3"/>
    <w:rsid w:val="00604655"/>
    <w:rsid w:val="00605321"/>
    <w:rsid w:val="00612350"/>
    <w:rsid w:val="00614160"/>
    <w:rsid w:val="00615992"/>
    <w:rsid w:val="0061659F"/>
    <w:rsid w:val="00616A58"/>
    <w:rsid w:val="006234BB"/>
    <w:rsid w:val="00626BBD"/>
    <w:rsid w:val="00626CDA"/>
    <w:rsid w:val="00626F54"/>
    <w:rsid w:val="006319B0"/>
    <w:rsid w:val="006349B4"/>
    <w:rsid w:val="00640E55"/>
    <w:rsid w:val="00642B7C"/>
    <w:rsid w:val="006440FB"/>
    <w:rsid w:val="006453CD"/>
    <w:rsid w:val="00652C94"/>
    <w:rsid w:val="00652D6E"/>
    <w:rsid w:val="00653DB9"/>
    <w:rsid w:val="00664B86"/>
    <w:rsid w:val="006658E5"/>
    <w:rsid w:val="00666502"/>
    <w:rsid w:val="006741E5"/>
    <w:rsid w:val="00677587"/>
    <w:rsid w:val="00680CDB"/>
    <w:rsid w:val="00690075"/>
    <w:rsid w:val="00692565"/>
    <w:rsid w:val="006965E3"/>
    <w:rsid w:val="00696B4F"/>
    <w:rsid w:val="006A3311"/>
    <w:rsid w:val="006B0737"/>
    <w:rsid w:val="006B5180"/>
    <w:rsid w:val="006B5FBF"/>
    <w:rsid w:val="006B7057"/>
    <w:rsid w:val="006C455F"/>
    <w:rsid w:val="006D054F"/>
    <w:rsid w:val="006D0588"/>
    <w:rsid w:val="006D19BB"/>
    <w:rsid w:val="006D28DD"/>
    <w:rsid w:val="006E1BDF"/>
    <w:rsid w:val="006E4C04"/>
    <w:rsid w:val="006E738D"/>
    <w:rsid w:val="006F327B"/>
    <w:rsid w:val="006F5EF9"/>
    <w:rsid w:val="006F7030"/>
    <w:rsid w:val="0070106A"/>
    <w:rsid w:val="0070227E"/>
    <w:rsid w:val="00702F23"/>
    <w:rsid w:val="00704A07"/>
    <w:rsid w:val="00705320"/>
    <w:rsid w:val="007064F7"/>
    <w:rsid w:val="0071214A"/>
    <w:rsid w:val="00716301"/>
    <w:rsid w:val="00726672"/>
    <w:rsid w:val="00726CA8"/>
    <w:rsid w:val="00730FB6"/>
    <w:rsid w:val="0073104F"/>
    <w:rsid w:val="007327E1"/>
    <w:rsid w:val="00732ACB"/>
    <w:rsid w:val="00736107"/>
    <w:rsid w:val="00736F2C"/>
    <w:rsid w:val="00737B3E"/>
    <w:rsid w:val="00740D54"/>
    <w:rsid w:val="00750144"/>
    <w:rsid w:val="00760BF6"/>
    <w:rsid w:val="00760CD8"/>
    <w:rsid w:val="00761ED5"/>
    <w:rsid w:val="00762C1D"/>
    <w:rsid w:val="00763E84"/>
    <w:rsid w:val="007649FE"/>
    <w:rsid w:val="007769C2"/>
    <w:rsid w:val="00776CD4"/>
    <w:rsid w:val="00776CD9"/>
    <w:rsid w:val="00777EFD"/>
    <w:rsid w:val="00781E49"/>
    <w:rsid w:val="00782DB7"/>
    <w:rsid w:val="00787724"/>
    <w:rsid w:val="007929D4"/>
    <w:rsid w:val="0079695D"/>
    <w:rsid w:val="007A1522"/>
    <w:rsid w:val="007A188E"/>
    <w:rsid w:val="007A2E8E"/>
    <w:rsid w:val="007A3B4A"/>
    <w:rsid w:val="007A5D99"/>
    <w:rsid w:val="007A6396"/>
    <w:rsid w:val="007B2A4D"/>
    <w:rsid w:val="007B3169"/>
    <w:rsid w:val="007B7603"/>
    <w:rsid w:val="007C0244"/>
    <w:rsid w:val="007C6F7D"/>
    <w:rsid w:val="007C7996"/>
    <w:rsid w:val="007C7B7A"/>
    <w:rsid w:val="007D21DF"/>
    <w:rsid w:val="007D2E2C"/>
    <w:rsid w:val="007D4F3E"/>
    <w:rsid w:val="007E09DF"/>
    <w:rsid w:val="007E0DE3"/>
    <w:rsid w:val="007E1F93"/>
    <w:rsid w:val="007E24D6"/>
    <w:rsid w:val="007E5AFE"/>
    <w:rsid w:val="007F4AE5"/>
    <w:rsid w:val="00800A20"/>
    <w:rsid w:val="008020D7"/>
    <w:rsid w:val="00804D3D"/>
    <w:rsid w:val="008065B1"/>
    <w:rsid w:val="008079B8"/>
    <w:rsid w:val="00815E6B"/>
    <w:rsid w:val="00817BE9"/>
    <w:rsid w:val="00820EF8"/>
    <w:rsid w:val="008224A0"/>
    <w:rsid w:val="0082271D"/>
    <w:rsid w:val="00823454"/>
    <w:rsid w:val="00823785"/>
    <w:rsid w:val="0082537D"/>
    <w:rsid w:val="00825D5B"/>
    <w:rsid w:val="00827411"/>
    <w:rsid w:val="0082781A"/>
    <w:rsid w:val="008326F1"/>
    <w:rsid w:val="008340FE"/>
    <w:rsid w:val="00836007"/>
    <w:rsid w:val="0084258D"/>
    <w:rsid w:val="00850EFA"/>
    <w:rsid w:val="008552C4"/>
    <w:rsid w:val="00864063"/>
    <w:rsid w:val="00865F10"/>
    <w:rsid w:val="008664EC"/>
    <w:rsid w:val="008666D9"/>
    <w:rsid w:val="00871474"/>
    <w:rsid w:val="008778EF"/>
    <w:rsid w:val="0088563C"/>
    <w:rsid w:val="0088656D"/>
    <w:rsid w:val="0089078B"/>
    <w:rsid w:val="008911C9"/>
    <w:rsid w:val="00894805"/>
    <w:rsid w:val="008A1D5C"/>
    <w:rsid w:val="008A252B"/>
    <w:rsid w:val="008A303A"/>
    <w:rsid w:val="008A5359"/>
    <w:rsid w:val="008B4711"/>
    <w:rsid w:val="008B51F1"/>
    <w:rsid w:val="008B638E"/>
    <w:rsid w:val="008B70F5"/>
    <w:rsid w:val="008C0094"/>
    <w:rsid w:val="008C48B5"/>
    <w:rsid w:val="008C4EA0"/>
    <w:rsid w:val="008C62CE"/>
    <w:rsid w:val="008C651C"/>
    <w:rsid w:val="008C6732"/>
    <w:rsid w:val="008D3E8E"/>
    <w:rsid w:val="008D4D12"/>
    <w:rsid w:val="008D54CC"/>
    <w:rsid w:val="008E72A1"/>
    <w:rsid w:val="008F0B19"/>
    <w:rsid w:val="008F4789"/>
    <w:rsid w:val="008F6C18"/>
    <w:rsid w:val="00901F0D"/>
    <w:rsid w:val="00901F2A"/>
    <w:rsid w:val="009025F9"/>
    <w:rsid w:val="009053CA"/>
    <w:rsid w:val="00912702"/>
    <w:rsid w:val="00913C82"/>
    <w:rsid w:val="00914663"/>
    <w:rsid w:val="0091514E"/>
    <w:rsid w:val="00915B29"/>
    <w:rsid w:val="00920359"/>
    <w:rsid w:val="00923705"/>
    <w:rsid w:val="009248A1"/>
    <w:rsid w:val="00925A21"/>
    <w:rsid w:val="009272C0"/>
    <w:rsid w:val="00931191"/>
    <w:rsid w:val="00931DA2"/>
    <w:rsid w:val="00932CEF"/>
    <w:rsid w:val="00935C9F"/>
    <w:rsid w:val="009373BB"/>
    <w:rsid w:val="00937E4B"/>
    <w:rsid w:val="00941450"/>
    <w:rsid w:val="0094617D"/>
    <w:rsid w:val="0094787C"/>
    <w:rsid w:val="00950B46"/>
    <w:rsid w:val="00951EDE"/>
    <w:rsid w:val="00953E31"/>
    <w:rsid w:val="0095602B"/>
    <w:rsid w:val="009564EA"/>
    <w:rsid w:val="009567C9"/>
    <w:rsid w:val="00961C9E"/>
    <w:rsid w:val="00961ED6"/>
    <w:rsid w:val="009624D0"/>
    <w:rsid w:val="00962F36"/>
    <w:rsid w:val="00964413"/>
    <w:rsid w:val="00975384"/>
    <w:rsid w:val="00977044"/>
    <w:rsid w:val="00977A9D"/>
    <w:rsid w:val="009914B1"/>
    <w:rsid w:val="009915B6"/>
    <w:rsid w:val="00991A19"/>
    <w:rsid w:val="009923F7"/>
    <w:rsid w:val="0099798B"/>
    <w:rsid w:val="009A48BC"/>
    <w:rsid w:val="009A4F89"/>
    <w:rsid w:val="009A5F60"/>
    <w:rsid w:val="009A6FA8"/>
    <w:rsid w:val="009B2B96"/>
    <w:rsid w:val="009B5895"/>
    <w:rsid w:val="009C1889"/>
    <w:rsid w:val="009C1EA6"/>
    <w:rsid w:val="009C49E3"/>
    <w:rsid w:val="009C7AD2"/>
    <w:rsid w:val="009D009E"/>
    <w:rsid w:val="009D3473"/>
    <w:rsid w:val="009D5830"/>
    <w:rsid w:val="009D63E0"/>
    <w:rsid w:val="009E51C6"/>
    <w:rsid w:val="009F2DD3"/>
    <w:rsid w:val="009F3F47"/>
    <w:rsid w:val="009F4145"/>
    <w:rsid w:val="009F4175"/>
    <w:rsid w:val="00A03C92"/>
    <w:rsid w:val="00A03FB5"/>
    <w:rsid w:val="00A042D3"/>
    <w:rsid w:val="00A0724B"/>
    <w:rsid w:val="00A125DF"/>
    <w:rsid w:val="00A17FCA"/>
    <w:rsid w:val="00A21B27"/>
    <w:rsid w:val="00A2699D"/>
    <w:rsid w:val="00A30A0C"/>
    <w:rsid w:val="00A323EE"/>
    <w:rsid w:val="00A3337B"/>
    <w:rsid w:val="00A36338"/>
    <w:rsid w:val="00A368AF"/>
    <w:rsid w:val="00A377B0"/>
    <w:rsid w:val="00A4100F"/>
    <w:rsid w:val="00A417B6"/>
    <w:rsid w:val="00A42A44"/>
    <w:rsid w:val="00A43F4D"/>
    <w:rsid w:val="00A44457"/>
    <w:rsid w:val="00A471D3"/>
    <w:rsid w:val="00A562BD"/>
    <w:rsid w:val="00A61AE2"/>
    <w:rsid w:val="00A62CAB"/>
    <w:rsid w:val="00A71DD5"/>
    <w:rsid w:val="00A7337A"/>
    <w:rsid w:val="00A91F62"/>
    <w:rsid w:val="00A9205B"/>
    <w:rsid w:val="00A9517C"/>
    <w:rsid w:val="00A972F3"/>
    <w:rsid w:val="00A97C8D"/>
    <w:rsid w:val="00AA5FA0"/>
    <w:rsid w:val="00AB5E93"/>
    <w:rsid w:val="00AC087A"/>
    <w:rsid w:val="00AC0A1A"/>
    <w:rsid w:val="00AC32BA"/>
    <w:rsid w:val="00AC3B00"/>
    <w:rsid w:val="00AC53CB"/>
    <w:rsid w:val="00AC56FF"/>
    <w:rsid w:val="00AC5C19"/>
    <w:rsid w:val="00AD420B"/>
    <w:rsid w:val="00AF2D70"/>
    <w:rsid w:val="00B00C54"/>
    <w:rsid w:val="00B013DB"/>
    <w:rsid w:val="00B0242E"/>
    <w:rsid w:val="00B02FDF"/>
    <w:rsid w:val="00B07657"/>
    <w:rsid w:val="00B112FB"/>
    <w:rsid w:val="00B12CEE"/>
    <w:rsid w:val="00B16709"/>
    <w:rsid w:val="00B17BD5"/>
    <w:rsid w:val="00B25C94"/>
    <w:rsid w:val="00B2640C"/>
    <w:rsid w:val="00B315E9"/>
    <w:rsid w:val="00B51B81"/>
    <w:rsid w:val="00B533D4"/>
    <w:rsid w:val="00B54CDF"/>
    <w:rsid w:val="00B56315"/>
    <w:rsid w:val="00B56A89"/>
    <w:rsid w:val="00B62D36"/>
    <w:rsid w:val="00B643D5"/>
    <w:rsid w:val="00B70464"/>
    <w:rsid w:val="00B73655"/>
    <w:rsid w:val="00B73FE5"/>
    <w:rsid w:val="00B74907"/>
    <w:rsid w:val="00B74962"/>
    <w:rsid w:val="00B75C70"/>
    <w:rsid w:val="00B777C2"/>
    <w:rsid w:val="00B801CD"/>
    <w:rsid w:val="00B816AE"/>
    <w:rsid w:val="00B841C8"/>
    <w:rsid w:val="00B84392"/>
    <w:rsid w:val="00B91620"/>
    <w:rsid w:val="00B91C80"/>
    <w:rsid w:val="00B92424"/>
    <w:rsid w:val="00B94C8A"/>
    <w:rsid w:val="00B96A35"/>
    <w:rsid w:val="00BA40C9"/>
    <w:rsid w:val="00BA6889"/>
    <w:rsid w:val="00BB38E9"/>
    <w:rsid w:val="00BB3ED2"/>
    <w:rsid w:val="00BB560A"/>
    <w:rsid w:val="00BB5945"/>
    <w:rsid w:val="00BB7474"/>
    <w:rsid w:val="00BC2A6A"/>
    <w:rsid w:val="00BC3F05"/>
    <w:rsid w:val="00BC4503"/>
    <w:rsid w:val="00BC53DB"/>
    <w:rsid w:val="00BD5D00"/>
    <w:rsid w:val="00BD68FB"/>
    <w:rsid w:val="00BD6C98"/>
    <w:rsid w:val="00BD752D"/>
    <w:rsid w:val="00BE20AE"/>
    <w:rsid w:val="00BE3EA4"/>
    <w:rsid w:val="00BE4EEF"/>
    <w:rsid w:val="00BF00BE"/>
    <w:rsid w:val="00BF2850"/>
    <w:rsid w:val="00BF6F20"/>
    <w:rsid w:val="00BF7105"/>
    <w:rsid w:val="00BF76BB"/>
    <w:rsid w:val="00C00C7E"/>
    <w:rsid w:val="00C01EA0"/>
    <w:rsid w:val="00C02292"/>
    <w:rsid w:val="00C04367"/>
    <w:rsid w:val="00C0480D"/>
    <w:rsid w:val="00C07080"/>
    <w:rsid w:val="00C11AD7"/>
    <w:rsid w:val="00C1558C"/>
    <w:rsid w:val="00C20C7E"/>
    <w:rsid w:val="00C30009"/>
    <w:rsid w:val="00C30969"/>
    <w:rsid w:val="00C30B92"/>
    <w:rsid w:val="00C30F89"/>
    <w:rsid w:val="00C34343"/>
    <w:rsid w:val="00C36DD1"/>
    <w:rsid w:val="00C40BE4"/>
    <w:rsid w:val="00C4298E"/>
    <w:rsid w:val="00C437EC"/>
    <w:rsid w:val="00C46C69"/>
    <w:rsid w:val="00C47445"/>
    <w:rsid w:val="00C529C0"/>
    <w:rsid w:val="00C54A86"/>
    <w:rsid w:val="00C54BE1"/>
    <w:rsid w:val="00C63BDE"/>
    <w:rsid w:val="00C75F4B"/>
    <w:rsid w:val="00C76B26"/>
    <w:rsid w:val="00C76C15"/>
    <w:rsid w:val="00C8243A"/>
    <w:rsid w:val="00C84462"/>
    <w:rsid w:val="00C909E6"/>
    <w:rsid w:val="00C90BEF"/>
    <w:rsid w:val="00C93E83"/>
    <w:rsid w:val="00C95B91"/>
    <w:rsid w:val="00CA06F6"/>
    <w:rsid w:val="00CA08B6"/>
    <w:rsid w:val="00CA4DCE"/>
    <w:rsid w:val="00CA51FF"/>
    <w:rsid w:val="00CA6FCD"/>
    <w:rsid w:val="00CB0DFE"/>
    <w:rsid w:val="00CB0F9D"/>
    <w:rsid w:val="00CB30AF"/>
    <w:rsid w:val="00CB6869"/>
    <w:rsid w:val="00CC3095"/>
    <w:rsid w:val="00CC3675"/>
    <w:rsid w:val="00CC38E8"/>
    <w:rsid w:val="00CC4147"/>
    <w:rsid w:val="00CC5DB0"/>
    <w:rsid w:val="00CC6C37"/>
    <w:rsid w:val="00CD20FE"/>
    <w:rsid w:val="00CD3B95"/>
    <w:rsid w:val="00CD51E5"/>
    <w:rsid w:val="00CD7B6B"/>
    <w:rsid w:val="00CE20E7"/>
    <w:rsid w:val="00CE2778"/>
    <w:rsid w:val="00CE577F"/>
    <w:rsid w:val="00CF0629"/>
    <w:rsid w:val="00CF3A65"/>
    <w:rsid w:val="00CF3CDD"/>
    <w:rsid w:val="00CF570D"/>
    <w:rsid w:val="00D0017C"/>
    <w:rsid w:val="00D01A19"/>
    <w:rsid w:val="00D0456B"/>
    <w:rsid w:val="00D063E2"/>
    <w:rsid w:val="00D07B46"/>
    <w:rsid w:val="00D10124"/>
    <w:rsid w:val="00D12F8C"/>
    <w:rsid w:val="00D139CC"/>
    <w:rsid w:val="00D15BFD"/>
    <w:rsid w:val="00D16635"/>
    <w:rsid w:val="00D17C23"/>
    <w:rsid w:val="00D205EB"/>
    <w:rsid w:val="00D2137F"/>
    <w:rsid w:val="00D319F4"/>
    <w:rsid w:val="00D335D4"/>
    <w:rsid w:val="00D34A81"/>
    <w:rsid w:val="00D41246"/>
    <w:rsid w:val="00D42912"/>
    <w:rsid w:val="00D42DBA"/>
    <w:rsid w:val="00D44FFB"/>
    <w:rsid w:val="00D5112B"/>
    <w:rsid w:val="00D51A81"/>
    <w:rsid w:val="00D55E1E"/>
    <w:rsid w:val="00D57470"/>
    <w:rsid w:val="00D62EC8"/>
    <w:rsid w:val="00D630CF"/>
    <w:rsid w:val="00D6625E"/>
    <w:rsid w:val="00D73402"/>
    <w:rsid w:val="00D740F2"/>
    <w:rsid w:val="00D76D54"/>
    <w:rsid w:val="00D80610"/>
    <w:rsid w:val="00D8088E"/>
    <w:rsid w:val="00D826BD"/>
    <w:rsid w:val="00D844C4"/>
    <w:rsid w:val="00D84A18"/>
    <w:rsid w:val="00D8709D"/>
    <w:rsid w:val="00D97FD0"/>
    <w:rsid w:val="00DA3C02"/>
    <w:rsid w:val="00DB7532"/>
    <w:rsid w:val="00DC2367"/>
    <w:rsid w:val="00DC541D"/>
    <w:rsid w:val="00DC5F94"/>
    <w:rsid w:val="00DC75FB"/>
    <w:rsid w:val="00DC7D85"/>
    <w:rsid w:val="00DD0761"/>
    <w:rsid w:val="00DD16B7"/>
    <w:rsid w:val="00DD31AE"/>
    <w:rsid w:val="00DD370F"/>
    <w:rsid w:val="00DD5876"/>
    <w:rsid w:val="00DE2E22"/>
    <w:rsid w:val="00DE422C"/>
    <w:rsid w:val="00DF17D4"/>
    <w:rsid w:val="00DF231C"/>
    <w:rsid w:val="00DF6667"/>
    <w:rsid w:val="00DF75B1"/>
    <w:rsid w:val="00E05332"/>
    <w:rsid w:val="00E07293"/>
    <w:rsid w:val="00E10BD6"/>
    <w:rsid w:val="00E147C6"/>
    <w:rsid w:val="00E17259"/>
    <w:rsid w:val="00E20004"/>
    <w:rsid w:val="00E27FC5"/>
    <w:rsid w:val="00E3153D"/>
    <w:rsid w:val="00E33FFF"/>
    <w:rsid w:val="00E34FE9"/>
    <w:rsid w:val="00E412A5"/>
    <w:rsid w:val="00E42D8C"/>
    <w:rsid w:val="00E43B0A"/>
    <w:rsid w:val="00E47EF4"/>
    <w:rsid w:val="00E50251"/>
    <w:rsid w:val="00E5040B"/>
    <w:rsid w:val="00E50D29"/>
    <w:rsid w:val="00E52200"/>
    <w:rsid w:val="00E528DF"/>
    <w:rsid w:val="00E54B5B"/>
    <w:rsid w:val="00E5786D"/>
    <w:rsid w:val="00E6009F"/>
    <w:rsid w:val="00E6035D"/>
    <w:rsid w:val="00E621B2"/>
    <w:rsid w:val="00E6304A"/>
    <w:rsid w:val="00E6719C"/>
    <w:rsid w:val="00E80701"/>
    <w:rsid w:val="00E80899"/>
    <w:rsid w:val="00E85173"/>
    <w:rsid w:val="00E860FF"/>
    <w:rsid w:val="00E905DD"/>
    <w:rsid w:val="00E909E4"/>
    <w:rsid w:val="00E92245"/>
    <w:rsid w:val="00E944CC"/>
    <w:rsid w:val="00E95358"/>
    <w:rsid w:val="00EA0681"/>
    <w:rsid w:val="00EA17C5"/>
    <w:rsid w:val="00EA1BA2"/>
    <w:rsid w:val="00EB16B4"/>
    <w:rsid w:val="00EB2D6B"/>
    <w:rsid w:val="00EB4DCD"/>
    <w:rsid w:val="00EC3634"/>
    <w:rsid w:val="00EC6578"/>
    <w:rsid w:val="00EC6AB8"/>
    <w:rsid w:val="00EC6FA8"/>
    <w:rsid w:val="00ED0E25"/>
    <w:rsid w:val="00ED17A4"/>
    <w:rsid w:val="00ED21F6"/>
    <w:rsid w:val="00EE1206"/>
    <w:rsid w:val="00EE162D"/>
    <w:rsid w:val="00EE26A9"/>
    <w:rsid w:val="00EE4413"/>
    <w:rsid w:val="00EE5607"/>
    <w:rsid w:val="00EE6C75"/>
    <w:rsid w:val="00EE6D03"/>
    <w:rsid w:val="00EF0F10"/>
    <w:rsid w:val="00F0325B"/>
    <w:rsid w:val="00F04543"/>
    <w:rsid w:val="00F079F5"/>
    <w:rsid w:val="00F1731F"/>
    <w:rsid w:val="00F21034"/>
    <w:rsid w:val="00F21E3F"/>
    <w:rsid w:val="00F3351A"/>
    <w:rsid w:val="00F37383"/>
    <w:rsid w:val="00F42B44"/>
    <w:rsid w:val="00F43926"/>
    <w:rsid w:val="00F43BE9"/>
    <w:rsid w:val="00F52A59"/>
    <w:rsid w:val="00F575EC"/>
    <w:rsid w:val="00F579EE"/>
    <w:rsid w:val="00F6138F"/>
    <w:rsid w:val="00F64DC2"/>
    <w:rsid w:val="00F76C1D"/>
    <w:rsid w:val="00F82568"/>
    <w:rsid w:val="00F860DA"/>
    <w:rsid w:val="00F872F8"/>
    <w:rsid w:val="00F93878"/>
    <w:rsid w:val="00F93FA2"/>
    <w:rsid w:val="00F94CEA"/>
    <w:rsid w:val="00FA0971"/>
    <w:rsid w:val="00FA1212"/>
    <w:rsid w:val="00FA2082"/>
    <w:rsid w:val="00FA321E"/>
    <w:rsid w:val="00FA3CAB"/>
    <w:rsid w:val="00FA43F5"/>
    <w:rsid w:val="00FA62CB"/>
    <w:rsid w:val="00FB146C"/>
    <w:rsid w:val="00FB3285"/>
    <w:rsid w:val="00FB4AE1"/>
    <w:rsid w:val="00FB5866"/>
    <w:rsid w:val="00FB5E8A"/>
    <w:rsid w:val="00FB6C0D"/>
    <w:rsid w:val="00FB718D"/>
    <w:rsid w:val="00FB7E04"/>
    <w:rsid w:val="00FC7D94"/>
    <w:rsid w:val="00FC7F25"/>
    <w:rsid w:val="00FD03DF"/>
    <w:rsid w:val="00FD17D1"/>
    <w:rsid w:val="00FD4E28"/>
    <w:rsid w:val="00FD681D"/>
    <w:rsid w:val="00FD7E20"/>
    <w:rsid w:val="00FE0DA1"/>
    <w:rsid w:val="00FE204E"/>
    <w:rsid w:val="00FE5264"/>
    <w:rsid w:val="00FE549A"/>
    <w:rsid w:val="00FF1A18"/>
    <w:rsid w:val="00FF3D56"/>
    <w:rsid w:val="00FF5C51"/>
    <w:rsid w:val="00FF6AA2"/>
    <w:rsid w:val="00FF7E1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292FE"/>
  <w14:defaultImageDpi w14:val="330"/>
  <w15:chartTrackingRefBased/>
  <w15:docId w15:val="{D389436C-8383-4127-9E0D-184BFBEA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A86"/>
    <w:rPr>
      <w:rFonts w:ascii="Times New Roman" w:hAnsi="Times New Roman"/>
      <w:sz w:val="24"/>
      <w:szCs w:val="24"/>
    </w:rPr>
  </w:style>
  <w:style w:type="paragraph" w:styleId="Ttulo1">
    <w:name w:val="heading 1"/>
    <w:basedOn w:val="Normal"/>
    <w:next w:val="Normal"/>
    <w:link w:val="Ttulo1Car"/>
    <w:uiPriority w:val="9"/>
    <w:qFormat/>
    <w:rsid w:val="0005145D"/>
    <w:pPr>
      <w:keepNext/>
      <w:numPr>
        <w:numId w:val="13"/>
      </w:numPr>
      <w:spacing w:after="120" w:line="360" w:lineRule="auto"/>
      <w:ind w:left="0" w:firstLine="284"/>
      <w:jc w:val="both"/>
      <w:outlineLvl w:val="0"/>
    </w:pPr>
    <w:rPr>
      <w:rFonts w:asciiTheme="minorHAnsi" w:eastAsia="Times New Roman" w:hAnsiTheme="minorHAnsi" w:cstheme="minorHAnsi"/>
      <w:b/>
      <w:bCs/>
      <w:kern w:val="32"/>
      <w:sz w:val="32"/>
      <w:szCs w:val="32"/>
    </w:rPr>
  </w:style>
  <w:style w:type="paragraph" w:styleId="Ttulo3">
    <w:name w:val="heading 3"/>
    <w:basedOn w:val="Normal"/>
    <w:link w:val="Ttulo3Car"/>
    <w:uiPriority w:val="9"/>
    <w:qFormat/>
    <w:rsid w:val="005C3AE5"/>
    <w:pPr>
      <w:spacing w:before="100" w:beforeAutospacing="1" w:after="100" w:afterAutospacing="1"/>
      <w:outlineLvl w:val="2"/>
    </w:pPr>
    <w:rPr>
      <w:rFonts w:eastAsia="Times New Roman" w:cs="Shruti"/>
      <w:b/>
      <w:bCs/>
      <w:sz w:val="27"/>
      <w:szCs w:val="27"/>
      <w:lang w:val="x-none" w:eastAsia="x-none" w:bidi="gu-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016732"/>
    <w:pPr>
      <w:ind w:left="720"/>
      <w:contextualSpacing/>
    </w:pPr>
  </w:style>
  <w:style w:type="character" w:styleId="Hipervnculo">
    <w:name w:val="Hyperlink"/>
    <w:uiPriority w:val="99"/>
    <w:unhideWhenUsed/>
    <w:rsid w:val="00C529C0"/>
    <w:rPr>
      <w:color w:val="0000FF"/>
      <w:u w:val="single"/>
    </w:rPr>
  </w:style>
  <w:style w:type="character" w:styleId="Refdecomentario">
    <w:name w:val="annotation reference"/>
    <w:uiPriority w:val="99"/>
    <w:semiHidden/>
    <w:unhideWhenUsed/>
    <w:rsid w:val="00D55E1E"/>
    <w:rPr>
      <w:sz w:val="16"/>
      <w:szCs w:val="16"/>
    </w:rPr>
  </w:style>
  <w:style w:type="paragraph" w:styleId="Textocomentario">
    <w:name w:val="annotation text"/>
    <w:basedOn w:val="Normal"/>
    <w:link w:val="TextocomentarioCar"/>
    <w:uiPriority w:val="99"/>
    <w:semiHidden/>
    <w:unhideWhenUsed/>
    <w:rsid w:val="00D55E1E"/>
    <w:rPr>
      <w:rFonts w:ascii="Calibri" w:hAnsi="Calibri" w:cs="Shruti"/>
      <w:sz w:val="20"/>
      <w:szCs w:val="20"/>
      <w:lang w:val="x-none" w:eastAsia="x-none" w:bidi="gu-IN"/>
    </w:rPr>
  </w:style>
  <w:style w:type="character" w:customStyle="1" w:styleId="TextocomentarioCar">
    <w:name w:val="Texto comentario Car"/>
    <w:link w:val="Textocomentario"/>
    <w:uiPriority w:val="99"/>
    <w:semiHidden/>
    <w:rsid w:val="00D55E1E"/>
    <w:rPr>
      <w:sz w:val="20"/>
      <w:szCs w:val="20"/>
    </w:rPr>
  </w:style>
  <w:style w:type="paragraph" w:styleId="Asuntodelcomentario">
    <w:name w:val="annotation subject"/>
    <w:basedOn w:val="Textocomentario"/>
    <w:next w:val="Textocomentario"/>
    <w:link w:val="AsuntodelcomentarioCar"/>
    <w:uiPriority w:val="99"/>
    <w:semiHidden/>
    <w:unhideWhenUsed/>
    <w:rsid w:val="00D55E1E"/>
    <w:rPr>
      <w:b/>
      <w:bCs/>
    </w:rPr>
  </w:style>
  <w:style w:type="character" w:customStyle="1" w:styleId="AsuntodelcomentarioCar">
    <w:name w:val="Asunto del comentario Car"/>
    <w:link w:val="Asuntodelcomentario"/>
    <w:uiPriority w:val="99"/>
    <w:semiHidden/>
    <w:rsid w:val="00D55E1E"/>
    <w:rPr>
      <w:b/>
      <w:bCs/>
      <w:sz w:val="20"/>
      <w:szCs w:val="20"/>
    </w:rPr>
  </w:style>
  <w:style w:type="paragraph" w:styleId="Textodeglobo">
    <w:name w:val="Balloon Text"/>
    <w:basedOn w:val="Normal"/>
    <w:link w:val="TextodegloboCar"/>
    <w:uiPriority w:val="99"/>
    <w:semiHidden/>
    <w:unhideWhenUsed/>
    <w:rsid w:val="00D55E1E"/>
    <w:rPr>
      <w:rFonts w:ascii="Tahoma" w:hAnsi="Tahoma" w:cs="Shruti"/>
      <w:sz w:val="16"/>
      <w:szCs w:val="16"/>
      <w:lang w:val="x-none" w:eastAsia="x-none" w:bidi="gu-IN"/>
    </w:rPr>
  </w:style>
  <w:style w:type="character" w:customStyle="1" w:styleId="TextodegloboCar">
    <w:name w:val="Texto de globo Car"/>
    <w:link w:val="Textodeglobo"/>
    <w:uiPriority w:val="99"/>
    <w:semiHidden/>
    <w:rsid w:val="00D55E1E"/>
    <w:rPr>
      <w:rFonts w:ascii="Tahoma" w:hAnsi="Tahoma" w:cs="Tahoma"/>
      <w:sz w:val="16"/>
      <w:szCs w:val="16"/>
    </w:rPr>
  </w:style>
  <w:style w:type="table" w:styleId="Tablaconcuadrcula">
    <w:name w:val="Table Grid"/>
    <w:basedOn w:val="Tablanormal"/>
    <w:uiPriority w:val="39"/>
    <w:rsid w:val="0082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5C3AE5"/>
  </w:style>
  <w:style w:type="character" w:customStyle="1" w:styleId="Ttulo3Car">
    <w:name w:val="Título 3 Car"/>
    <w:link w:val="Ttulo3"/>
    <w:uiPriority w:val="9"/>
    <w:rsid w:val="005C3AE5"/>
    <w:rPr>
      <w:rFonts w:ascii="Times New Roman" w:eastAsia="Times New Roman" w:hAnsi="Times New Roman"/>
      <w:b/>
      <w:bCs/>
      <w:sz w:val="27"/>
      <w:szCs w:val="27"/>
    </w:rPr>
  </w:style>
  <w:style w:type="character" w:customStyle="1" w:styleId="st">
    <w:name w:val="st"/>
    <w:rsid w:val="00923705"/>
  </w:style>
  <w:style w:type="character" w:customStyle="1" w:styleId="apple-converted-space">
    <w:name w:val="apple-converted-space"/>
    <w:rsid w:val="00760CD8"/>
  </w:style>
  <w:style w:type="character" w:customStyle="1" w:styleId="Ttulo1Car">
    <w:name w:val="Título 1 Car"/>
    <w:link w:val="Ttulo1"/>
    <w:uiPriority w:val="9"/>
    <w:rsid w:val="0005145D"/>
    <w:rPr>
      <w:rFonts w:asciiTheme="minorHAnsi" w:eastAsia="Times New Roman" w:hAnsiTheme="minorHAnsi" w:cstheme="minorHAnsi"/>
      <w:b/>
      <w:bCs/>
      <w:kern w:val="32"/>
      <w:sz w:val="32"/>
      <w:szCs w:val="32"/>
    </w:rPr>
  </w:style>
  <w:style w:type="paragraph" w:styleId="Encabezado">
    <w:name w:val="header"/>
    <w:basedOn w:val="Normal"/>
    <w:link w:val="EncabezadoCar"/>
    <w:uiPriority w:val="99"/>
    <w:unhideWhenUsed/>
    <w:rsid w:val="003F53A1"/>
    <w:pPr>
      <w:tabs>
        <w:tab w:val="center" w:pos="4252"/>
        <w:tab w:val="right" w:pos="8504"/>
      </w:tabs>
    </w:pPr>
  </w:style>
  <w:style w:type="character" w:customStyle="1" w:styleId="EncabezadoCar">
    <w:name w:val="Encabezado Car"/>
    <w:basedOn w:val="Fuentedeprrafopredeter"/>
    <w:link w:val="Encabezado"/>
    <w:uiPriority w:val="99"/>
    <w:rsid w:val="003F53A1"/>
    <w:rPr>
      <w:rFonts w:ascii="Times New Roman" w:hAnsi="Times New Roman"/>
      <w:sz w:val="24"/>
      <w:szCs w:val="24"/>
    </w:rPr>
  </w:style>
  <w:style w:type="paragraph" w:styleId="Piedepgina">
    <w:name w:val="footer"/>
    <w:basedOn w:val="Normal"/>
    <w:link w:val="PiedepginaCar"/>
    <w:uiPriority w:val="99"/>
    <w:unhideWhenUsed/>
    <w:rsid w:val="003F53A1"/>
    <w:pPr>
      <w:tabs>
        <w:tab w:val="center" w:pos="4252"/>
        <w:tab w:val="right" w:pos="8504"/>
      </w:tabs>
    </w:pPr>
  </w:style>
  <w:style w:type="character" w:customStyle="1" w:styleId="PiedepginaCar">
    <w:name w:val="Pie de página Car"/>
    <w:basedOn w:val="Fuentedeprrafopredeter"/>
    <w:link w:val="Piedepgina"/>
    <w:uiPriority w:val="99"/>
    <w:rsid w:val="003F53A1"/>
    <w:rPr>
      <w:rFonts w:ascii="Times New Roman" w:hAnsi="Times New Roman"/>
      <w:sz w:val="24"/>
      <w:szCs w:val="24"/>
    </w:rPr>
  </w:style>
  <w:style w:type="paragraph" w:styleId="Descripcin">
    <w:name w:val="caption"/>
    <w:basedOn w:val="Normal"/>
    <w:next w:val="Normal"/>
    <w:uiPriority w:val="35"/>
    <w:unhideWhenUsed/>
    <w:qFormat/>
    <w:rsid w:val="00001A52"/>
    <w:pPr>
      <w:spacing w:after="200"/>
    </w:pPr>
    <w:rPr>
      <w:i/>
      <w:iCs/>
      <w:color w:val="44546A" w:themeColor="text2"/>
      <w:sz w:val="18"/>
      <w:szCs w:val="18"/>
    </w:rPr>
  </w:style>
  <w:style w:type="paragraph" w:styleId="Prrafodelista">
    <w:name w:val="List Paragraph"/>
    <w:basedOn w:val="Normal"/>
    <w:uiPriority w:val="63"/>
    <w:qFormat/>
    <w:rsid w:val="00B70464"/>
    <w:pPr>
      <w:ind w:left="720"/>
      <w:contextualSpacing/>
    </w:pPr>
  </w:style>
  <w:style w:type="character" w:styleId="Nmerodelnea">
    <w:name w:val="line number"/>
    <w:basedOn w:val="Fuentedeprrafopredeter"/>
    <w:uiPriority w:val="99"/>
    <w:semiHidden/>
    <w:unhideWhenUsed/>
    <w:rsid w:val="009F4145"/>
  </w:style>
  <w:style w:type="paragraph" w:styleId="Revisin">
    <w:name w:val="Revision"/>
    <w:hidden/>
    <w:uiPriority w:val="62"/>
    <w:semiHidden/>
    <w:rsid w:val="00DC7D8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526">
      <w:bodyDiv w:val="1"/>
      <w:marLeft w:val="0"/>
      <w:marRight w:val="0"/>
      <w:marTop w:val="0"/>
      <w:marBottom w:val="0"/>
      <w:divBdr>
        <w:top w:val="none" w:sz="0" w:space="0" w:color="auto"/>
        <w:left w:val="none" w:sz="0" w:space="0" w:color="auto"/>
        <w:bottom w:val="none" w:sz="0" w:space="0" w:color="auto"/>
        <w:right w:val="none" w:sz="0" w:space="0" w:color="auto"/>
      </w:divBdr>
    </w:div>
    <w:div w:id="100272741">
      <w:bodyDiv w:val="1"/>
      <w:marLeft w:val="0"/>
      <w:marRight w:val="0"/>
      <w:marTop w:val="0"/>
      <w:marBottom w:val="0"/>
      <w:divBdr>
        <w:top w:val="none" w:sz="0" w:space="0" w:color="auto"/>
        <w:left w:val="none" w:sz="0" w:space="0" w:color="auto"/>
        <w:bottom w:val="none" w:sz="0" w:space="0" w:color="auto"/>
        <w:right w:val="none" w:sz="0" w:space="0" w:color="auto"/>
      </w:divBdr>
      <w:divsChild>
        <w:div w:id="232200127">
          <w:marLeft w:val="0"/>
          <w:marRight w:val="0"/>
          <w:marTop w:val="0"/>
          <w:marBottom w:val="0"/>
          <w:divBdr>
            <w:top w:val="none" w:sz="0" w:space="0" w:color="auto"/>
            <w:left w:val="none" w:sz="0" w:space="0" w:color="auto"/>
            <w:bottom w:val="none" w:sz="0" w:space="0" w:color="auto"/>
            <w:right w:val="none" w:sz="0" w:space="0" w:color="auto"/>
          </w:divBdr>
        </w:div>
        <w:div w:id="1699887115">
          <w:marLeft w:val="0"/>
          <w:marRight w:val="0"/>
          <w:marTop w:val="0"/>
          <w:marBottom w:val="0"/>
          <w:divBdr>
            <w:top w:val="none" w:sz="0" w:space="0" w:color="auto"/>
            <w:left w:val="none" w:sz="0" w:space="0" w:color="auto"/>
            <w:bottom w:val="none" w:sz="0" w:space="0" w:color="auto"/>
            <w:right w:val="none" w:sz="0" w:space="0" w:color="auto"/>
          </w:divBdr>
        </w:div>
      </w:divsChild>
    </w:div>
    <w:div w:id="652223883">
      <w:bodyDiv w:val="1"/>
      <w:marLeft w:val="0"/>
      <w:marRight w:val="0"/>
      <w:marTop w:val="0"/>
      <w:marBottom w:val="0"/>
      <w:divBdr>
        <w:top w:val="none" w:sz="0" w:space="0" w:color="auto"/>
        <w:left w:val="none" w:sz="0" w:space="0" w:color="auto"/>
        <w:bottom w:val="none" w:sz="0" w:space="0" w:color="auto"/>
        <w:right w:val="none" w:sz="0" w:space="0" w:color="auto"/>
      </w:divBdr>
    </w:div>
    <w:div w:id="880824357">
      <w:bodyDiv w:val="1"/>
      <w:marLeft w:val="0"/>
      <w:marRight w:val="0"/>
      <w:marTop w:val="0"/>
      <w:marBottom w:val="0"/>
      <w:divBdr>
        <w:top w:val="none" w:sz="0" w:space="0" w:color="auto"/>
        <w:left w:val="none" w:sz="0" w:space="0" w:color="auto"/>
        <w:bottom w:val="none" w:sz="0" w:space="0" w:color="auto"/>
        <w:right w:val="none" w:sz="0" w:space="0" w:color="auto"/>
      </w:divBdr>
    </w:div>
    <w:div w:id="925456385">
      <w:bodyDiv w:val="1"/>
      <w:marLeft w:val="0"/>
      <w:marRight w:val="0"/>
      <w:marTop w:val="0"/>
      <w:marBottom w:val="0"/>
      <w:divBdr>
        <w:top w:val="none" w:sz="0" w:space="0" w:color="auto"/>
        <w:left w:val="none" w:sz="0" w:space="0" w:color="auto"/>
        <w:bottom w:val="none" w:sz="0" w:space="0" w:color="auto"/>
        <w:right w:val="none" w:sz="0" w:space="0" w:color="auto"/>
      </w:divBdr>
      <w:divsChild>
        <w:div w:id="656570543">
          <w:marLeft w:val="0"/>
          <w:marRight w:val="0"/>
          <w:marTop w:val="0"/>
          <w:marBottom w:val="0"/>
          <w:divBdr>
            <w:top w:val="none" w:sz="0" w:space="0" w:color="auto"/>
            <w:left w:val="none" w:sz="0" w:space="0" w:color="auto"/>
            <w:bottom w:val="none" w:sz="0" w:space="0" w:color="auto"/>
            <w:right w:val="none" w:sz="0" w:space="0" w:color="auto"/>
          </w:divBdr>
        </w:div>
        <w:div w:id="1412043405">
          <w:marLeft w:val="0"/>
          <w:marRight w:val="0"/>
          <w:marTop w:val="0"/>
          <w:marBottom w:val="0"/>
          <w:divBdr>
            <w:top w:val="none" w:sz="0" w:space="0" w:color="auto"/>
            <w:left w:val="none" w:sz="0" w:space="0" w:color="auto"/>
            <w:bottom w:val="none" w:sz="0" w:space="0" w:color="auto"/>
            <w:right w:val="none" w:sz="0" w:space="0" w:color="auto"/>
          </w:divBdr>
        </w:div>
        <w:div w:id="1864248178">
          <w:marLeft w:val="0"/>
          <w:marRight w:val="0"/>
          <w:marTop w:val="0"/>
          <w:marBottom w:val="0"/>
          <w:divBdr>
            <w:top w:val="none" w:sz="0" w:space="0" w:color="auto"/>
            <w:left w:val="none" w:sz="0" w:space="0" w:color="auto"/>
            <w:bottom w:val="none" w:sz="0" w:space="0" w:color="auto"/>
            <w:right w:val="none" w:sz="0" w:space="0" w:color="auto"/>
          </w:divBdr>
        </w:div>
      </w:divsChild>
    </w:div>
    <w:div w:id="1032267811">
      <w:bodyDiv w:val="1"/>
      <w:marLeft w:val="0"/>
      <w:marRight w:val="0"/>
      <w:marTop w:val="0"/>
      <w:marBottom w:val="0"/>
      <w:divBdr>
        <w:top w:val="none" w:sz="0" w:space="0" w:color="auto"/>
        <w:left w:val="none" w:sz="0" w:space="0" w:color="auto"/>
        <w:bottom w:val="none" w:sz="0" w:space="0" w:color="auto"/>
        <w:right w:val="none" w:sz="0" w:space="0" w:color="auto"/>
      </w:divBdr>
      <w:divsChild>
        <w:div w:id="1067991149">
          <w:marLeft w:val="0"/>
          <w:marRight w:val="0"/>
          <w:marTop w:val="0"/>
          <w:marBottom w:val="0"/>
          <w:divBdr>
            <w:top w:val="none" w:sz="0" w:space="0" w:color="auto"/>
            <w:left w:val="none" w:sz="0" w:space="0" w:color="auto"/>
            <w:bottom w:val="none" w:sz="0" w:space="0" w:color="auto"/>
            <w:right w:val="none" w:sz="0" w:space="0" w:color="auto"/>
          </w:divBdr>
        </w:div>
        <w:div w:id="1147092387">
          <w:marLeft w:val="0"/>
          <w:marRight w:val="0"/>
          <w:marTop w:val="0"/>
          <w:marBottom w:val="0"/>
          <w:divBdr>
            <w:top w:val="none" w:sz="0" w:space="0" w:color="auto"/>
            <w:left w:val="none" w:sz="0" w:space="0" w:color="auto"/>
            <w:bottom w:val="none" w:sz="0" w:space="0" w:color="auto"/>
            <w:right w:val="none" w:sz="0" w:space="0" w:color="auto"/>
          </w:divBdr>
        </w:div>
        <w:div w:id="2054889716">
          <w:marLeft w:val="0"/>
          <w:marRight w:val="0"/>
          <w:marTop w:val="0"/>
          <w:marBottom w:val="0"/>
          <w:divBdr>
            <w:top w:val="none" w:sz="0" w:space="0" w:color="auto"/>
            <w:left w:val="none" w:sz="0" w:space="0" w:color="auto"/>
            <w:bottom w:val="none" w:sz="0" w:space="0" w:color="auto"/>
            <w:right w:val="none" w:sz="0" w:space="0" w:color="auto"/>
          </w:divBdr>
        </w:div>
      </w:divsChild>
    </w:div>
    <w:div w:id="1148011267">
      <w:bodyDiv w:val="1"/>
      <w:marLeft w:val="0"/>
      <w:marRight w:val="0"/>
      <w:marTop w:val="0"/>
      <w:marBottom w:val="0"/>
      <w:divBdr>
        <w:top w:val="none" w:sz="0" w:space="0" w:color="auto"/>
        <w:left w:val="none" w:sz="0" w:space="0" w:color="auto"/>
        <w:bottom w:val="none" w:sz="0" w:space="0" w:color="auto"/>
        <w:right w:val="none" w:sz="0" w:space="0" w:color="auto"/>
      </w:divBdr>
    </w:div>
    <w:div w:id="1486124403">
      <w:bodyDiv w:val="1"/>
      <w:marLeft w:val="0"/>
      <w:marRight w:val="0"/>
      <w:marTop w:val="0"/>
      <w:marBottom w:val="0"/>
      <w:divBdr>
        <w:top w:val="none" w:sz="0" w:space="0" w:color="auto"/>
        <w:left w:val="none" w:sz="0" w:space="0" w:color="auto"/>
        <w:bottom w:val="none" w:sz="0" w:space="0" w:color="auto"/>
        <w:right w:val="none" w:sz="0" w:space="0" w:color="auto"/>
      </w:divBdr>
      <w:divsChild>
        <w:div w:id="253904438">
          <w:marLeft w:val="0"/>
          <w:marRight w:val="0"/>
          <w:marTop w:val="0"/>
          <w:marBottom w:val="0"/>
          <w:divBdr>
            <w:top w:val="none" w:sz="0" w:space="0" w:color="auto"/>
            <w:left w:val="none" w:sz="0" w:space="0" w:color="auto"/>
            <w:bottom w:val="none" w:sz="0" w:space="0" w:color="auto"/>
            <w:right w:val="none" w:sz="0" w:space="0" w:color="auto"/>
          </w:divBdr>
        </w:div>
        <w:div w:id="334647481">
          <w:marLeft w:val="0"/>
          <w:marRight w:val="0"/>
          <w:marTop w:val="0"/>
          <w:marBottom w:val="0"/>
          <w:divBdr>
            <w:top w:val="none" w:sz="0" w:space="0" w:color="auto"/>
            <w:left w:val="none" w:sz="0" w:space="0" w:color="auto"/>
            <w:bottom w:val="none" w:sz="0" w:space="0" w:color="auto"/>
            <w:right w:val="none" w:sz="0" w:space="0" w:color="auto"/>
          </w:divBdr>
        </w:div>
      </w:divsChild>
    </w:div>
    <w:div w:id="1558858280">
      <w:bodyDiv w:val="1"/>
      <w:marLeft w:val="0"/>
      <w:marRight w:val="0"/>
      <w:marTop w:val="0"/>
      <w:marBottom w:val="0"/>
      <w:divBdr>
        <w:top w:val="none" w:sz="0" w:space="0" w:color="auto"/>
        <w:left w:val="none" w:sz="0" w:space="0" w:color="auto"/>
        <w:bottom w:val="none" w:sz="0" w:space="0" w:color="auto"/>
        <w:right w:val="none" w:sz="0" w:space="0" w:color="auto"/>
      </w:divBdr>
    </w:div>
    <w:div w:id="1610697601">
      <w:bodyDiv w:val="1"/>
      <w:marLeft w:val="0"/>
      <w:marRight w:val="0"/>
      <w:marTop w:val="0"/>
      <w:marBottom w:val="0"/>
      <w:divBdr>
        <w:top w:val="none" w:sz="0" w:space="0" w:color="auto"/>
        <w:left w:val="none" w:sz="0" w:space="0" w:color="auto"/>
        <w:bottom w:val="none" w:sz="0" w:space="0" w:color="auto"/>
        <w:right w:val="none" w:sz="0" w:space="0" w:color="auto"/>
      </w:divBdr>
    </w:div>
    <w:div w:id="1651523026">
      <w:bodyDiv w:val="1"/>
      <w:marLeft w:val="0"/>
      <w:marRight w:val="0"/>
      <w:marTop w:val="0"/>
      <w:marBottom w:val="0"/>
      <w:divBdr>
        <w:top w:val="none" w:sz="0" w:space="0" w:color="auto"/>
        <w:left w:val="none" w:sz="0" w:space="0" w:color="auto"/>
        <w:bottom w:val="none" w:sz="0" w:space="0" w:color="auto"/>
        <w:right w:val="none" w:sz="0" w:space="0" w:color="auto"/>
      </w:divBdr>
    </w:div>
    <w:div w:id="1762144010">
      <w:bodyDiv w:val="1"/>
      <w:marLeft w:val="0"/>
      <w:marRight w:val="0"/>
      <w:marTop w:val="0"/>
      <w:marBottom w:val="0"/>
      <w:divBdr>
        <w:top w:val="none" w:sz="0" w:space="0" w:color="auto"/>
        <w:left w:val="none" w:sz="0" w:space="0" w:color="auto"/>
        <w:bottom w:val="none" w:sz="0" w:space="0" w:color="auto"/>
        <w:right w:val="none" w:sz="0" w:space="0" w:color="auto"/>
      </w:divBdr>
    </w:div>
    <w:div w:id="2010209828">
      <w:bodyDiv w:val="1"/>
      <w:marLeft w:val="0"/>
      <w:marRight w:val="0"/>
      <w:marTop w:val="0"/>
      <w:marBottom w:val="0"/>
      <w:divBdr>
        <w:top w:val="none" w:sz="0" w:space="0" w:color="auto"/>
        <w:left w:val="none" w:sz="0" w:space="0" w:color="auto"/>
        <w:bottom w:val="none" w:sz="0" w:space="0" w:color="auto"/>
        <w:right w:val="none" w:sz="0" w:space="0" w:color="auto"/>
      </w:divBdr>
      <w:divsChild>
        <w:div w:id="688530424">
          <w:marLeft w:val="0"/>
          <w:marRight w:val="0"/>
          <w:marTop w:val="0"/>
          <w:marBottom w:val="0"/>
          <w:divBdr>
            <w:top w:val="none" w:sz="0" w:space="0" w:color="auto"/>
            <w:left w:val="none" w:sz="0" w:space="0" w:color="auto"/>
            <w:bottom w:val="none" w:sz="0" w:space="0" w:color="auto"/>
            <w:right w:val="none" w:sz="0" w:space="0" w:color="auto"/>
          </w:divBdr>
        </w:div>
        <w:div w:id="825436457">
          <w:marLeft w:val="0"/>
          <w:marRight w:val="0"/>
          <w:marTop w:val="0"/>
          <w:marBottom w:val="0"/>
          <w:divBdr>
            <w:top w:val="none" w:sz="0" w:space="0" w:color="auto"/>
            <w:left w:val="none" w:sz="0" w:space="0" w:color="auto"/>
            <w:bottom w:val="none" w:sz="0" w:space="0" w:color="auto"/>
            <w:right w:val="none" w:sz="0" w:space="0" w:color="auto"/>
          </w:divBdr>
        </w:div>
        <w:div w:id="992486032">
          <w:marLeft w:val="0"/>
          <w:marRight w:val="0"/>
          <w:marTop w:val="0"/>
          <w:marBottom w:val="0"/>
          <w:divBdr>
            <w:top w:val="none" w:sz="0" w:space="0" w:color="auto"/>
            <w:left w:val="none" w:sz="0" w:space="0" w:color="auto"/>
            <w:bottom w:val="none" w:sz="0" w:space="0" w:color="auto"/>
            <w:right w:val="none" w:sz="0" w:space="0" w:color="auto"/>
          </w:divBdr>
        </w:div>
        <w:div w:id="2119831094">
          <w:marLeft w:val="0"/>
          <w:marRight w:val="0"/>
          <w:marTop w:val="0"/>
          <w:marBottom w:val="0"/>
          <w:divBdr>
            <w:top w:val="none" w:sz="0" w:space="0" w:color="auto"/>
            <w:left w:val="none" w:sz="0" w:space="0" w:color="auto"/>
            <w:bottom w:val="none" w:sz="0" w:space="0" w:color="auto"/>
            <w:right w:val="none" w:sz="0" w:space="0" w:color="auto"/>
          </w:divBdr>
        </w:div>
      </w:divsChild>
    </w:div>
    <w:div w:id="2024088695">
      <w:bodyDiv w:val="1"/>
      <w:marLeft w:val="0"/>
      <w:marRight w:val="0"/>
      <w:marTop w:val="0"/>
      <w:marBottom w:val="0"/>
      <w:divBdr>
        <w:top w:val="none" w:sz="0" w:space="0" w:color="auto"/>
        <w:left w:val="none" w:sz="0" w:space="0" w:color="auto"/>
        <w:bottom w:val="none" w:sz="0" w:space="0" w:color="auto"/>
        <w:right w:val="none" w:sz="0" w:space="0" w:color="auto"/>
      </w:divBdr>
    </w:div>
    <w:div w:id="2098012458">
      <w:bodyDiv w:val="1"/>
      <w:marLeft w:val="0"/>
      <w:marRight w:val="0"/>
      <w:marTop w:val="0"/>
      <w:marBottom w:val="0"/>
      <w:divBdr>
        <w:top w:val="none" w:sz="0" w:space="0" w:color="auto"/>
        <w:left w:val="none" w:sz="0" w:space="0" w:color="auto"/>
        <w:bottom w:val="none" w:sz="0" w:space="0" w:color="auto"/>
        <w:right w:val="none" w:sz="0" w:space="0" w:color="auto"/>
      </w:divBdr>
      <w:divsChild>
        <w:div w:id="272176628">
          <w:marLeft w:val="0"/>
          <w:marRight w:val="0"/>
          <w:marTop w:val="0"/>
          <w:marBottom w:val="0"/>
          <w:divBdr>
            <w:top w:val="none" w:sz="0" w:space="0" w:color="auto"/>
            <w:left w:val="none" w:sz="0" w:space="0" w:color="auto"/>
            <w:bottom w:val="none" w:sz="0" w:space="0" w:color="auto"/>
            <w:right w:val="none" w:sz="0" w:space="0" w:color="auto"/>
          </w:divBdr>
        </w:div>
        <w:div w:id="681248369">
          <w:marLeft w:val="0"/>
          <w:marRight w:val="0"/>
          <w:marTop w:val="0"/>
          <w:marBottom w:val="0"/>
          <w:divBdr>
            <w:top w:val="none" w:sz="0" w:space="0" w:color="auto"/>
            <w:left w:val="none" w:sz="0" w:space="0" w:color="auto"/>
            <w:bottom w:val="none" w:sz="0" w:space="0" w:color="auto"/>
            <w:right w:val="none" w:sz="0" w:space="0" w:color="auto"/>
          </w:divBdr>
        </w:div>
        <w:div w:id="764233456">
          <w:marLeft w:val="0"/>
          <w:marRight w:val="0"/>
          <w:marTop w:val="0"/>
          <w:marBottom w:val="0"/>
          <w:divBdr>
            <w:top w:val="none" w:sz="0" w:space="0" w:color="auto"/>
            <w:left w:val="none" w:sz="0" w:space="0" w:color="auto"/>
            <w:bottom w:val="none" w:sz="0" w:space="0" w:color="auto"/>
            <w:right w:val="none" w:sz="0" w:space="0" w:color="auto"/>
          </w:divBdr>
        </w:div>
        <w:div w:id="814612900">
          <w:marLeft w:val="0"/>
          <w:marRight w:val="0"/>
          <w:marTop w:val="0"/>
          <w:marBottom w:val="0"/>
          <w:divBdr>
            <w:top w:val="none" w:sz="0" w:space="0" w:color="auto"/>
            <w:left w:val="none" w:sz="0" w:space="0" w:color="auto"/>
            <w:bottom w:val="none" w:sz="0" w:space="0" w:color="auto"/>
            <w:right w:val="none" w:sz="0" w:space="0" w:color="auto"/>
          </w:divBdr>
        </w:div>
        <w:div w:id="1224868808">
          <w:marLeft w:val="0"/>
          <w:marRight w:val="0"/>
          <w:marTop w:val="0"/>
          <w:marBottom w:val="0"/>
          <w:divBdr>
            <w:top w:val="none" w:sz="0" w:space="0" w:color="auto"/>
            <w:left w:val="none" w:sz="0" w:space="0" w:color="auto"/>
            <w:bottom w:val="none" w:sz="0" w:space="0" w:color="auto"/>
            <w:right w:val="none" w:sz="0" w:space="0" w:color="auto"/>
          </w:divBdr>
        </w:div>
        <w:div w:id="1554849010">
          <w:marLeft w:val="0"/>
          <w:marRight w:val="0"/>
          <w:marTop w:val="0"/>
          <w:marBottom w:val="0"/>
          <w:divBdr>
            <w:top w:val="none" w:sz="0" w:space="0" w:color="auto"/>
            <w:left w:val="none" w:sz="0" w:space="0" w:color="auto"/>
            <w:bottom w:val="none" w:sz="0" w:space="0" w:color="auto"/>
            <w:right w:val="none" w:sz="0" w:space="0" w:color="auto"/>
          </w:divBdr>
        </w:div>
        <w:div w:id="1999767852">
          <w:marLeft w:val="0"/>
          <w:marRight w:val="0"/>
          <w:marTop w:val="0"/>
          <w:marBottom w:val="0"/>
          <w:divBdr>
            <w:top w:val="none" w:sz="0" w:space="0" w:color="auto"/>
            <w:left w:val="none" w:sz="0" w:space="0" w:color="auto"/>
            <w:bottom w:val="none" w:sz="0" w:space="0" w:color="auto"/>
            <w:right w:val="none" w:sz="0" w:space="0" w:color="auto"/>
          </w:divBdr>
        </w:div>
      </w:divsChild>
    </w:div>
    <w:div w:id="213621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0FF62-4071-DF48-B77B-752E4DB49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36263</Words>
  <Characters>199447</Characters>
  <Application>Microsoft Office Word</Application>
  <DocSecurity>0</DocSecurity>
  <Lines>1662</Lines>
  <Paragraphs>470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235240</CharactersWithSpaces>
  <SharedDoc>false</SharedDoc>
  <HLinks>
    <vt:vector size="6" baseType="variant">
      <vt:variant>
        <vt:i4>6094907</vt:i4>
      </vt:variant>
      <vt:variant>
        <vt:i4>0</vt:i4>
      </vt:variant>
      <vt:variant>
        <vt:i4>0</vt:i4>
      </vt:variant>
      <vt:variant>
        <vt:i4>5</vt:i4>
      </vt:variant>
      <vt:variant>
        <vt:lpwstr>https://dx.doi.org/10.1371%2Fjournal.pone.0077443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Dillu</dc:creator>
  <cp:keywords/>
  <cp:lastModifiedBy>Salvador</cp:lastModifiedBy>
  <cp:revision>2</cp:revision>
  <dcterms:created xsi:type="dcterms:W3CDTF">2022-04-19T10:52:00Z</dcterms:created>
  <dcterms:modified xsi:type="dcterms:W3CDTF">2022-04-19T10:52:00Z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http://www.zotero.org/styles/chemosphere</vt:lpwstr>
  </property>
  <property fmtid="{D5CDD505-2E9C-101B-9397-08002B2CF9AE}" pid="5" name="Mendeley Recent Style Name 1_1">
    <vt:lpwstr>Chemosphere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http://csl.mendeley.com/styles/469965391/Estilo-Capitulo-Libro-May2019</vt:lpwstr>
  </property>
  <property fmtid="{D5CDD505-2E9C-101B-9397-08002B2CF9AE}" pid="9" name="Mendeley Recent Style Name 3_1">
    <vt:lpwstr>Elsevier (numeric, with titles) - Patricia Plaza-Bolaños</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http://www.zotero.org/styles/journal-of-chromatography-a</vt:lpwstr>
  </property>
  <property fmtid="{D5CDD505-2E9C-101B-9397-08002B2CF9AE}" pid="15" name="Mendeley Recent Style Name 6_1">
    <vt:lpwstr>Journal of Chromatography A</vt:lpwstr>
  </property>
  <property fmtid="{D5CDD505-2E9C-101B-9397-08002B2CF9AE}" pid="16" name="Mendeley Recent Style Id 7_1">
    <vt:lpwstr>http://www.zotero.org/styles/journal-of-hazardous-materials</vt:lpwstr>
  </property>
  <property fmtid="{D5CDD505-2E9C-101B-9397-08002B2CF9AE}" pid="17" name="Mendeley Recent Style Name 7_1">
    <vt:lpwstr>Journal of Hazardous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f6c9485c-fd43-3f5e-bf38-9221de50823b</vt:lpwstr>
  </property>
  <property fmtid="{D5CDD505-2E9C-101B-9397-08002B2CF9AE}" pid="24" name="Mendeley Citation Style_1">
    <vt:lpwstr>http://www.zotero.org/styles/journal-of-chromatography-a</vt:lpwstr>
  </property>
</Properties>
</file>