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DB2B" w14:textId="6445E1A7" w:rsidR="00EC7CBA" w:rsidRPr="00C47BE8" w:rsidRDefault="00EC7CBA" w:rsidP="00914B90">
      <w:pPr>
        <w:pStyle w:val="Ttulo1"/>
        <w:spacing w:before="0"/>
        <w:jc w:val="both"/>
        <w:rPr>
          <w:rFonts w:cs="Times New Roman"/>
          <w:szCs w:val="24"/>
          <w:lang w:val="en-GB"/>
        </w:rPr>
      </w:pPr>
      <w:r w:rsidRPr="00C47BE8">
        <w:rPr>
          <w:rFonts w:cs="Times New Roman"/>
          <w:szCs w:val="24"/>
          <w:lang w:val="en-GB"/>
        </w:rPr>
        <w:t xml:space="preserve">Title: </w:t>
      </w:r>
      <w:r w:rsidR="006B2223" w:rsidRPr="00C47BE8">
        <w:rPr>
          <w:rFonts w:cs="Times New Roman"/>
          <w:szCs w:val="24"/>
          <w:lang w:val="en-GB"/>
        </w:rPr>
        <w:t>Biohazard identification: Profiling microalgal cultures growing on municipal wastewater and fertilizer medium in raceway photobioreactors.</w:t>
      </w:r>
    </w:p>
    <w:p w14:paraId="41A0FD7D" w14:textId="77777777" w:rsidR="00C62761" w:rsidRPr="00C47BE8" w:rsidRDefault="00C62761" w:rsidP="00914B90">
      <w:pPr>
        <w:rPr>
          <w:rFonts w:cs="Times New Roman"/>
          <w:szCs w:val="24"/>
          <w:lang w:eastAsia="en-US"/>
        </w:rPr>
      </w:pPr>
    </w:p>
    <w:p w14:paraId="302BBF43" w14:textId="0D343AFC" w:rsidR="00EC7CBA" w:rsidRPr="00C47BE8" w:rsidRDefault="00EC7CBA" w:rsidP="00914B90">
      <w:pPr>
        <w:jc w:val="both"/>
        <w:rPr>
          <w:rFonts w:cs="Times New Roman"/>
          <w:szCs w:val="24"/>
          <w:lang w:val="it-IT"/>
        </w:rPr>
      </w:pPr>
      <w:r w:rsidRPr="00C47BE8">
        <w:rPr>
          <w:rFonts w:cs="Times New Roman"/>
          <w:b/>
          <w:szCs w:val="24"/>
          <w:lang w:val="it-IT"/>
        </w:rPr>
        <w:t>Authors:</w:t>
      </w:r>
      <w:r w:rsidRPr="00C47BE8">
        <w:rPr>
          <w:rFonts w:cs="Times New Roman"/>
          <w:szCs w:val="24"/>
          <w:lang w:val="it-IT"/>
        </w:rPr>
        <w:t xml:space="preserve"> Elisa Clagnan</w:t>
      </w:r>
      <w:r w:rsidRPr="00C47BE8">
        <w:rPr>
          <w:rFonts w:cs="Times New Roman"/>
          <w:szCs w:val="24"/>
          <w:vertAlign w:val="superscript"/>
          <w:lang w:val="it-IT"/>
        </w:rPr>
        <w:t>1</w:t>
      </w:r>
      <w:r w:rsidRPr="00C47BE8">
        <w:rPr>
          <w:rFonts w:cs="Times New Roman"/>
          <w:szCs w:val="24"/>
          <w:lang w:val="it-IT"/>
        </w:rPr>
        <w:t>, Giuliana D’Imporzano</w:t>
      </w:r>
      <w:r w:rsidRPr="00C47BE8">
        <w:rPr>
          <w:rFonts w:cs="Times New Roman"/>
          <w:szCs w:val="24"/>
          <w:vertAlign w:val="superscript"/>
          <w:lang w:val="it-IT"/>
        </w:rPr>
        <w:t>1</w:t>
      </w:r>
      <w:r w:rsidR="00297E88" w:rsidRPr="00C47BE8">
        <w:rPr>
          <w:rFonts w:cs="Times New Roman"/>
          <w:szCs w:val="24"/>
          <w:lang w:val="it-IT"/>
        </w:rPr>
        <w:t>*</w:t>
      </w:r>
      <w:r w:rsidRPr="00C47BE8">
        <w:rPr>
          <w:rFonts w:cs="Times New Roman"/>
          <w:szCs w:val="24"/>
          <w:lang w:val="it-IT"/>
        </w:rPr>
        <w:t xml:space="preserve">, Marta </w:t>
      </w:r>
      <w:r w:rsidR="00E504C0" w:rsidRPr="00C47BE8">
        <w:rPr>
          <w:rFonts w:cs="Times New Roman"/>
          <w:szCs w:val="24"/>
          <w:lang w:val="it-IT"/>
        </w:rPr>
        <w:t>D</w:t>
      </w:r>
      <w:r w:rsidRPr="00C47BE8">
        <w:rPr>
          <w:rFonts w:cs="Times New Roman"/>
          <w:szCs w:val="24"/>
          <w:lang w:val="it-IT"/>
        </w:rPr>
        <w:t>ell’Orto</w:t>
      </w:r>
      <w:r w:rsidRPr="00C47BE8">
        <w:rPr>
          <w:rFonts w:cs="Times New Roman"/>
          <w:szCs w:val="24"/>
          <w:vertAlign w:val="superscript"/>
          <w:lang w:val="it-IT"/>
        </w:rPr>
        <w:t>1</w:t>
      </w:r>
      <w:r w:rsidRPr="00C47BE8">
        <w:rPr>
          <w:rFonts w:cs="Times New Roman"/>
          <w:szCs w:val="24"/>
          <w:lang w:val="it-IT"/>
        </w:rPr>
        <w:t xml:space="preserve">, </w:t>
      </w:r>
      <w:r w:rsidR="00FB7CCB" w:rsidRPr="00C47BE8">
        <w:rPr>
          <w:rFonts w:cs="Times New Roman"/>
          <w:szCs w:val="24"/>
          <w:lang w:val="it-IT"/>
        </w:rPr>
        <w:t>Ana Sanchez-Zuarez</w:t>
      </w:r>
      <w:r w:rsidR="00FB7CCB" w:rsidRPr="00C47BE8">
        <w:rPr>
          <w:rFonts w:cs="Times New Roman"/>
          <w:szCs w:val="24"/>
          <w:vertAlign w:val="superscript"/>
          <w:lang w:val="it-IT"/>
        </w:rPr>
        <w:t>2</w:t>
      </w:r>
      <w:r w:rsidR="00FB7CCB" w:rsidRPr="00C47BE8">
        <w:rPr>
          <w:rFonts w:cs="Times New Roman"/>
          <w:szCs w:val="24"/>
          <w:lang w:val="it-IT"/>
        </w:rPr>
        <w:t xml:space="preserve">, </w:t>
      </w:r>
      <w:r w:rsidRPr="00C47BE8">
        <w:rPr>
          <w:rFonts w:cs="Times New Roman"/>
          <w:szCs w:val="24"/>
          <w:lang w:val="it-IT"/>
        </w:rPr>
        <w:t>Francisco Gabriel Acién</w:t>
      </w:r>
      <w:r w:rsidR="007222F4" w:rsidRPr="00C47BE8">
        <w:rPr>
          <w:rFonts w:cs="Times New Roman"/>
          <w:szCs w:val="24"/>
          <w:lang w:val="it-IT"/>
        </w:rPr>
        <w:t>-</w:t>
      </w:r>
      <w:r w:rsidRPr="00C47BE8">
        <w:rPr>
          <w:rFonts w:cs="Times New Roman"/>
          <w:szCs w:val="24"/>
          <w:lang w:val="it-IT"/>
        </w:rPr>
        <w:t>Fernandez</w:t>
      </w:r>
      <w:r w:rsidRPr="00C47BE8">
        <w:rPr>
          <w:rFonts w:cs="Times New Roman"/>
          <w:szCs w:val="24"/>
          <w:vertAlign w:val="superscript"/>
          <w:lang w:val="it-IT"/>
        </w:rPr>
        <w:t>2</w:t>
      </w:r>
      <w:r w:rsidRPr="00C47BE8">
        <w:rPr>
          <w:rFonts w:cs="Times New Roman"/>
          <w:szCs w:val="24"/>
          <w:lang w:val="it-IT"/>
        </w:rPr>
        <w:t>, Biancamaria Pietrangeli</w:t>
      </w:r>
      <w:r w:rsidRPr="00C47BE8">
        <w:rPr>
          <w:rFonts w:cs="Times New Roman"/>
          <w:szCs w:val="24"/>
          <w:vertAlign w:val="superscript"/>
          <w:lang w:val="it-IT"/>
        </w:rPr>
        <w:t>3</w:t>
      </w:r>
      <w:r w:rsidRPr="00C47BE8">
        <w:rPr>
          <w:rFonts w:cs="Times New Roman"/>
          <w:szCs w:val="24"/>
          <w:lang w:val="it-IT"/>
        </w:rPr>
        <w:t>, Fabrizio Adani</w:t>
      </w:r>
      <w:r w:rsidRPr="00C47BE8">
        <w:rPr>
          <w:rFonts w:cs="Times New Roman"/>
          <w:szCs w:val="24"/>
          <w:vertAlign w:val="superscript"/>
          <w:lang w:val="it-IT"/>
        </w:rPr>
        <w:t>1</w:t>
      </w:r>
    </w:p>
    <w:p w14:paraId="1955417D" w14:textId="77777777" w:rsidR="00EC7CBA" w:rsidRPr="00C47BE8" w:rsidRDefault="00EC7CBA" w:rsidP="00914B90">
      <w:pPr>
        <w:jc w:val="both"/>
        <w:rPr>
          <w:rFonts w:cs="Times New Roman"/>
          <w:szCs w:val="24"/>
          <w:lang w:val="it-IT"/>
        </w:rPr>
      </w:pPr>
    </w:p>
    <w:p w14:paraId="76BE0B35" w14:textId="77777777" w:rsidR="00EC7CBA" w:rsidRPr="00C47BE8" w:rsidRDefault="00EC7CBA" w:rsidP="00914B90">
      <w:pPr>
        <w:jc w:val="both"/>
        <w:rPr>
          <w:rFonts w:cs="Times New Roman"/>
          <w:b/>
          <w:szCs w:val="24"/>
          <w:lang w:val="it-IT"/>
        </w:rPr>
      </w:pPr>
      <w:r w:rsidRPr="00C47BE8">
        <w:rPr>
          <w:rFonts w:cs="Times New Roman"/>
          <w:b/>
          <w:szCs w:val="24"/>
          <w:lang w:val="it-IT"/>
        </w:rPr>
        <w:t>Affiliations:</w:t>
      </w:r>
    </w:p>
    <w:p w14:paraId="4CB5C02A" w14:textId="3C358E2E" w:rsidR="00EC7CBA" w:rsidRPr="00C47BE8" w:rsidRDefault="00EC7CBA" w:rsidP="00914B90">
      <w:pPr>
        <w:jc w:val="both"/>
        <w:rPr>
          <w:rFonts w:cs="Times New Roman"/>
          <w:szCs w:val="24"/>
          <w:lang w:val="it-IT"/>
        </w:rPr>
      </w:pPr>
      <w:r w:rsidRPr="00C47BE8">
        <w:rPr>
          <w:rFonts w:cs="Times New Roman"/>
          <w:szCs w:val="24"/>
          <w:vertAlign w:val="superscript"/>
          <w:lang w:val="it-IT"/>
        </w:rPr>
        <w:t xml:space="preserve">1 </w:t>
      </w:r>
      <w:r w:rsidRPr="00C47BE8">
        <w:rPr>
          <w:rFonts w:cs="Times New Roman"/>
          <w:szCs w:val="24"/>
          <w:lang w:val="it-IT"/>
        </w:rPr>
        <w:t xml:space="preserve">Gruppo Ricicla labs., Dipartimento di Scienze Agrarie e Ambientali </w:t>
      </w:r>
      <w:r w:rsidR="00C1765D" w:rsidRPr="00C47BE8">
        <w:rPr>
          <w:rFonts w:cs="Times New Roman"/>
          <w:szCs w:val="24"/>
          <w:lang w:val="it-IT"/>
        </w:rPr>
        <w:t>-</w:t>
      </w:r>
      <w:r w:rsidRPr="00C47BE8">
        <w:rPr>
          <w:rFonts w:cs="Times New Roman"/>
          <w:szCs w:val="24"/>
          <w:lang w:val="it-IT"/>
        </w:rPr>
        <w:t xml:space="preserve"> Produzione, Territorio, Agroenergia (DiSAA), Università degli studi di Milano, Via Celoria 2, 20133</w:t>
      </w:r>
      <w:r w:rsidR="0012682C" w:rsidRPr="00C47BE8">
        <w:rPr>
          <w:rFonts w:cs="Times New Roman"/>
          <w:szCs w:val="24"/>
          <w:lang w:val="it-IT"/>
        </w:rPr>
        <w:t xml:space="preserve"> Milano,</w:t>
      </w:r>
      <w:r w:rsidRPr="00C47BE8">
        <w:rPr>
          <w:rFonts w:cs="Times New Roman"/>
          <w:szCs w:val="24"/>
          <w:lang w:val="it-IT"/>
        </w:rPr>
        <w:t xml:space="preserve"> Italy</w:t>
      </w:r>
    </w:p>
    <w:p w14:paraId="7399DD27" w14:textId="528E4F68" w:rsidR="00EC7CBA" w:rsidRPr="00C47BE8" w:rsidRDefault="00EC7CBA" w:rsidP="00914B90">
      <w:pPr>
        <w:jc w:val="both"/>
        <w:rPr>
          <w:rFonts w:cs="Times New Roman"/>
          <w:szCs w:val="24"/>
        </w:rPr>
      </w:pPr>
      <w:r w:rsidRPr="00C47BE8">
        <w:rPr>
          <w:rFonts w:cs="Times New Roman"/>
          <w:szCs w:val="24"/>
          <w:vertAlign w:val="superscript"/>
        </w:rPr>
        <w:t xml:space="preserve">2 </w:t>
      </w:r>
      <w:r w:rsidRPr="00C47BE8">
        <w:rPr>
          <w:rFonts w:cs="Times New Roman"/>
          <w:szCs w:val="24"/>
        </w:rPr>
        <w:t>Department of Chemical Engineering, University of Almeria, Cañada San Urbano, s/n, 04120 Almeria, Spain</w:t>
      </w:r>
    </w:p>
    <w:p w14:paraId="752C07AB" w14:textId="7511B8E9" w:rsidR="00EC7CBA" w:rsidRPr="00C47BE8" w:rsidRDefault="00EC7CBA" w:rsidP="00914B90">
      <w:pPr>
        <w:jc w:val="both"/>
        <w:rPr>
          <w:rFonts w:cs="Times New Roman"/>
          <w:szCs w:val="24"/>
          <w:lang w:val="it-IT"/>
        </w:rPr>
      </w:pPr>
      <w:r w:rsidRPr="00C47BE8">
        <w:rPr>
          <w:rFonts w:cs="Times New Roman"/>
          <w:szCs w:val="24"/>
          <w:vertAlign w:val="superscript"/>
          <w:lang w:val="it-IT"/>
        </w:rPr>
        <w:t>3</w:t>
      </w:r>
      <w:r w:rsidRPr="00C47BE8">
        <w:rPr>
          <w:rFonts w:cs="Times New Roman"/>
          <w:szCs w:val="24"/>
          <w:lang w:val="it-IT"/>
        </w:rPr>
        <w:t xml:space="preserve"> Inail, Dipartimento Innovazioni Tecnologiche e Sicurezza degli Impianti, Prodotti ed Insediamenti Antropici, Via R. Ferruzzi, 38/40, 00143 Roma</w:t>
      </w:r>
      <w:r w:rsidR="0012682C" w:rsidRPr="00C47BE8">
        <w:rPr>
          <w:rFonts w:cs="Times New Roman"/>
          <w:szCs w:val="24"/>
          <w:lang w:val="it-IT"/>
        </w:rPr>
        <w:t>, Italy</w:t>
      </w:r>
    </w:p>
    <w:p w14:paraId="586F1BB6" w14:textId="77777777" w:rsidR="00EC7CBA" w:rsidRPr="00C47BE8" w:rsidRDefault="00EC7CBA" w:rsidP="00914B90">
      <w:pPr>
        <w:jc w:val="both"/>
        <w:rPr>
          <w:rFonts w:cs="Times New Roman"/>
          <w:szCs w:val="24"/>
          <w:lang w:val="it-IT"/>
        </w:rPr>
      </w:pPr>
    </w:p>
    <w:p w14:paraId="34979C79" w14:textId="6F7C015F" w:rsidR="00E6486D" w:rsidRPr="00C47BE8" w:rsidRDefault="00297E88" w:rsidP="00914B90">
      <w:pPr>
        <w:rPr>
          <w:rFonts w:cs="Times New Roman"/>
          <w:szCs w:val="24"/>
          <w:highlight w:val="yellow"/>
          <w:lang w:val="en-US"/>
        </w:rPr>
      </w:pPr>
      <w:r w:rsidRPr="00C47BE8">
        <w:rPr>
          <w:rFonts w:cs="Times New Roman"/>
          <w:bCs/>
          <w:szCs w:val="24"/>
          <w:lang w:val="en-US"/>
        </w:rPr>
        <w:t>*</w:t>
      </w:r>
      <w:r w:rsidRPr="00C47BE8">
        <w:rPr>
          <w:rFonts w:cs="Times New Roman"/>
          <w:b/>
          <w:szCs w:val="24"/>
          <w:lang w:val="en-US"/>
        </w:rPr>
        <w:t xml:space="preserve"> </w:t>
      </w:r>
      <w:r w:rsidR="00EC7CBA" w:rsidRPr="00C47BE8">
        <w:rPr>
          <w:rFonts w:cs="Times New Roman"/>
          <w:b/>
          <w:szCs w:val="24"/>
          <w:lang w:val="en-US"/>
        </w:rPr>
        <w:t>Corresponding Author:</w:t>
      </w:r>
      <w:r w:rsidR="003E2463" w:rsidRPr="00C47BE8">
        <w:rPr>
          <w:rFonts w:cs="Times New Roman"/>
          <w:szCs w:val="24"/>
          <w:lang w:val="en-US"/>
        </w:rPr>
        <w:t xml:space="preserve"> </w:t>
      </w:r>
      <w:hyperlink r:id="rId8" w:history="1">
        <w:r w:rsidR="003E2463" w:rsidRPr="00C47BE8">
          <w:rPr>
            <w:rStyle w:val="Hipervnculo"/>
            <w:rFonts w:cs="Times New Roman"/>
            <w:color w:val="auto"/>
            <w:szCs w:val="24"/>
            <w:lang w:val="en-US"/>
          </w:rPr>
          <w:t>giuliana.dimporzano@gmail.com</w:t>
        </w:r>
      </w:hyperlink>
      <w:r w:rsidR="00E6486D" w:rsidRPr="00C47BE8">
        <w:rPr>
          <w:rFonts w:cs="Times New Roman"/>
          <w:szCs w:val="24"/>
          <w:highlight w:val="yellow"/>
          <w:lang w:val="en-US"/>
        </w:rPr>
        <w:br w:type="page"/>
      </w:r>
    </w:p>
    <w:p w14:paraId="63B3F4DF" w14:textId="5EF6AB21" w:rsidR="00EC7CBA" w:rsidRPr="00C47BE8" w:rsidRDefault="00EC7CBA" w:rsidP="00914B90">
      <w:pPr>
        <w:pStyle w:val="Ttulo1"/>
        <w:spacing w:before="0"/>
        <w:jc w:val="both"/>
        <w:rPr>
          <w:rFonts w:cs="Times New Roman"/>
          <w:szCs w:val="24"/>
          <w:lang w:val="en-GB"/>
        </w:rPr>
      </w:pPr>
      <w:r w:rsidRPr="00C47BE8">
        <w:rPr>
          <w:rFonts w:cs="Times New Roman"/>
          <w:szCs w:val="24"/>
          <w:lang w:val="en-GB"/>
        </w:rPr>
        <w:lastRenderedPageBreak/>
        <w:t>Abstract</w:t>
      </w:r>
    </w:p>
    <w:p w14:paraId="77F1936E" w14:textId="27B1448F" w:rsidR="00684408" w:rsidRPr="00C47BE8" w:rsidRDefault="00797C64" w:rsidP="00914B90">
      <w:pPr>
        <w:jc w:val="both"/>
        <w:rPr>
          <w:rFonts w:cs="Times New Roman"/>
          <w:szCs w:val="24"/>
          <w:lang w:eastAsia="en-US"/>
        </w:rPr>
      </w:pPr>
      <w:r w:rsidRPr="00C47BE8">
        <w:rPr>
          <w:rFonts w:cs="Times New Roman"/>
          <w:szCs w:val="24"/>
          <w:lang w:eastAsia="en-US"/>
        </w:rPr>
        <w:t xml:space="preserve">Microalgae </w:t>
      </w:r>
      <w:r w:rsidR="00372F40" w:rsidRPr="00C47BE8">
        <w:rPr>
          <w:rFonts w:cs="Times New Roman"/>
          <w:szCs w:val="24"/>
          <w:lang w:eastAsia="en-US"/>
        </w:rPr>
        <w:t>provide</w:t>
      </w:r>
      <w:r w:rsidRPr="00C47BE8">
        <w:rPr>
          <w:rFonts w:cs="Times New Roman"/>
          <w:szCs w:val="24"/>
          <w:lang w:eastAsia="en-US"/>
        </w:rPr>
        <w:t xml:space="preserve"> a promising way to combine wastewater treatment and biomass production</w:t>
      </w:r>
      <w:r w:rsidR="00604925" w:rsidRPr="00C47BE8">
        <w:rPr>
          <w:rFonts w:cs="Times New Roman"/>
          <w:szCs w:val="24"/>
          <w:lang w:eastAsia="en-US"/>
        </w:rPr>
        <w:t>. They are often</w:t>
      </w:r>
      <w:r w:rsidR="00F570DA" w:rsidRPr="00C47BE8">
        <w:rPr>
          <w:rFonts w:cs="Times New Roman"/>
          <w:szCs w:val="24"/>
          <w:lang w:eastAsia="en-US"/>
        </w:rPr>
        <w:t xml:space="preserve"> used as pre-treatment to reduce pathogenic load</w:t>
      </w:r>
      <w:r w:rsidR="002D6502" w:rsidRPr="00C47BE8">
        <w:rPr>
          <w:rFonts w:cs="Times New Roman"/>
          <w:szCs w:val="24"/>
          <w:lang w:eastAsia="en-US"/>
        </w:rPr>
        <w:t>s</w:t>
      </w:r>
      <w:r w:rsidR="00372F40" w:rsidRPr="00C47BE8">
        <w:rPr>
          <w:rFonts w:cs="Times New Roman"/>
          <w:szCs w:val="24"/>
          <w:lang w:eastAsia="en-US"/>
        </w:rPr>
        <w:t>:</w:t>
      </w:r>
      <w:r w:rsidR="00604925" w:rsidRPr="00C47BE8">
        <w:rPr>
          <w:rFonts w:cs="Times New Roman"/>
          <w:szCs w:val="24"/>
          <w:lang w:eastAsia="en-US"/>
        </w:rPr>
        <w:t xml:space="preserve"> however</w:t>
      </w:r>
      <w:r w:rsidR="00372F40" w:rsidRPr="00C47BE8">
        <w:rPr>
          <w:rFonts w:cs="Times New Roman"/>
          <w:szCs w:val="24"/>
          <w:lang w:eastAsia="en-US"/>
        </w:rPr>
        <w:t>,</w:t>
      </w:r>
      <w:r w:rsidR="00604925" w:rsidRPr="00C47BE8">
        <w:rPr>
          <w:rFonts w:cs="Times New Roman"/>
          <w:szCs w:val="24"/>
          <w:lang w:eastAsia="en-US"/>
        </w:rPr>
        <w:t xml:space="preserve"> a</w:t>
      </w:r>
      <w:r w:rsidR="00F570DA" w:rsidRPr="00C47BE8">
        <w:rPr>
          <w:rFonts w:cs="Times New Roman"/>
          <w:szCs w:val="24"/>
          <w:lang w:eastAsia="en-US"/>
        </w:rPr>
        <w:t xml:space="preserve"> full characterisation of the risks is still needed </w:t>
      </w:r>
      <w:r w:rsidR="00604925" w:rsidRPr="00C47BE8">
        <w:rPr>
          <w:rFonts w:cs="Times New Roman"/>
          <w:szCs w:val="24"/>
          <w:lang w:eastAsia="en-US"/>
        </w:rPr>
        <w:t>to develop safety guidelines</w:t>
      </w:r>
      <w:r w:rsidR="00F570DA" w:rsidRPr="00C47BE8">
        <w:rPr>
          <w:rFonts w:cs="Times New Roman"/>
          <w:szCs w:val="24"/>
          <w:lang w:eastAsia="en-US"/>
        </w:rPr>
        <w:t>.</w:t>
      </w:r>
    </w:p>
    <w:p w14:paraId="5A23EB75" w14:textId="698C4049" w:rsidR="00604925" w:rsidRPr="00C47BE8" w:rsidRDefault="00684408" w:rsidP="00914B90">
      <w:pPr>
        <w:jc w:val="both"/>
        <w:rPr>
          <w:rFonts w:cs="Times New Roman"/>
          <w:szCs w:val="24"/>
          <w:lang w:eastAsia="en-US"/>
        </w:rPr>
      </w:pPr>
      <w:r w:rsidRPr="00C47BE8">
        <w:rPr>
          <w:rFonts w:cs="Times New Roman"/>
          <w:szCs w:val="24"/>
          <w:lang w:eastAsia="en-US"/>
        </w:rPr>
        <w:t>T</w:t>
      </w:r>
      <w:r w:rsidR="00604925" w:rsidRPr="00C47BE8">
        <w:rPr>
          <w:rFonts w:cs="Times New Roman"/>
          <w:szCs w:val="24"/>
          <w:lang w:eastAsia="en-US"/>
        </w:rPr>
        <w:t xml:space="preserve">wo raceways were inoculated with </w:t>
      </w:r>
      <w:r w:rsidR="00604925" w:rsidRPr="00C47BE8">
        <w:rPr>
          <w:rFonts w:cs="Times New Roman"/>
          <w:i/>
          <w:iCs/>
          <w:szCs w:val="24"/>
          <w:lang w:eastAsia="en-US"/>
        </w:rPr>
        <w:t>Scenedesmus</w:t>
      </w:r>
      <w:r w:rsidR="00604925" w:rsidRPr="00C47BE8">
        <w:rPr>
          <w:rFonts w:cs="Times New Roman"/>
          <w:szCs w:val="24"/>
          <w:lang w:eastAsia="en-US"/>
        </w:rPr>
        <w:t xml:space="preserve">, one </w:t>
      </w:r>
      <w:r w:rsidR="00893E03" w:rsidRPr="00C47BE8">
        <w:rPr>
          <w:rFonts w:cs="Times New Roman"/>
          <w:szCs w:val="24"/>
          <w:lang w:eastAsia="en-US"/>
        </w:rPr>
        <w:t>in</w:t>
      </w:r>
      <w:r w:rsidR="00604925" w:rsidRPr="00C47BE8">
        <w:rPr>
          <w:rFonts w:cs="Times New Roman"/>
          <w:szCs w:val="24"/>
          <w:lang w:eastAsia="en-US"/>
        </w:rPr>
        <w:t xml:space="preserve"> a fertilizer medi</w:t>
      </w:r>
      <w:r w:rsidR="002E2F41" w:rsidRPr="00C47BE8">
        <w:rPr>
          <w:rFonts w:cs="Times New Roman"/>
          <w:szCs w:val="24"/>
          <w:lang w:eastAsia="en-US"/>
        </w:rPr>
        <w:t>um</w:t>
      </w:r>
      <w:r w:rsidR="00604925" w:rsidRPr="00C47BE8">
        <w:rPr>
          <w:rFonts w:cs="Times New Roman"/>
          <w:szCs w:val="24"/>
          <w:lang w:eastAsia="en-US"/>
        </w:rPr>
        <w:t xml:space="preserve"> </w:t>
      </w:r>
      <w:r w:rsidR="00893E03" w:rsidRPr="00C47BE8">
        <w:rPr>
          <w:rFonts w:cs="Times New Roman"/>
          <w:szCs w:val="24"/>
          <w:lang w:eastAsia="en-US"/>
        </w:rPr>
        <w:t>an</w:t>
      </w:r>
      <w:r w:rsidR="001B6B18" w:rsidRPr="00C47BE8">
        <w:rPr>
          <w:rFonts w:cs="Times New Roman"/>
          <w:szCs w:val="24"/>
          <w:lang w:eastAsia="en-US"/>
        </w:rPr>
        <w:t>d</w:t>
      </w:r>
      <w:r w:rsidR="00893E03" w:rsidRPr="00C47BE8">
        <w:rPr>
          <w:rFonts w:cs="Times New Roman"/>
          <w:szCs w:val="24"/>
          <w:lang w:eastAsia="en-US"/>
        </w:rPr>
        <w:t xml:space="preserve"> one</w:t>
      </w:r>
      <w:r w:rsidR="00604925" w:rsidRPr="00C47BE8">
        <w:rPr>
          <w:rFonts w:cs="Times New Roman"/>
          <w:szCs w:val="24"/>
          <w:lang w:eastAsia="en-US"/>
        </w:rPr>
        <w:t xml:space="preserve"> </w:t>
      </w:r>
      <w:r w:rsidR="00893E03" w:rsidRPr="00C47BE8">
        <w:rPr>
          <w:rFonts w:cs="Times New Roman"/>
          <w:szCs w:val="24"/>
          <w:lang w:eastAsia="en-US"/>
        </w:rPr>
        <w:t>in</w:t>
      </w:r>
      <w:r w:rsidR="00604925" w:rsidRPr="00C47BE8">
        <w:rPr>
          <w:rFonts w:cs="Times New Roman"/>
          <w:szCs w:val="24"/>
          <w:lang w:eastAsia="en-US"/>
        </w:rPr>
        <w:t xml:space="preserve"> wastewater</w:t>
      </w:r>
      <w:r w:rsidRPr="00C47BE8">
        <w:rPr>
          <w:rFonts w:cs="Times New Roman"/>
          <w:szCs w:val="24"/>
          <w:lang w:eastAsia="en-US"/>
        </w:rPr>
        <w:t xml:space="preserve">. </w:t>
      </w:r>
      <w:r w:rsidR="00576F5B" w:rsidRPr="00C47BE8">
        <w:rPr>
          <w:rFonts w:cs="Times New Roman"/>
          <w:szCs w:val="24"/>
          <w:lang w:eastAsia="en-US"/>
        </w:rPr>
        <w:t>Biohazard</w:t>
      </w:r>
      <w:r w:rsidR="007F690A" w:rsidRPr="00C47BE8">
        <w:rPr>
          <w:rFonts w:cs="Times New Roman"/>
          <w:szCs w:val="24"/>
          <w:lang w:eastAsia="en-US"/>
        </w:rPr>
        <w:t>s</w:t>
      </w:r>
      <w:r w:rsidR="00576F5B" w:rsidRPr="00C47BE8">
        <w:rPr>
          <w:rFonts w:cs="Times New Roman"/>
          <w:szCs w:val="24"/>
          <w:lang w:eastAsia="en-US"/>
        </w:rPr>
        <w:t xml:space="preserve"> </w:t>
      </w:r>
      <w:r w:rsidR="00604925" w:rsidRPr="00C47BE8">
        <w:rPr>
          <w:rFonts w:cs="Times New Roman"/>
          <w:szCs w:val="24"/>
          <w:lang w:eastAsia="en-US"/>
        </w:rPr>
        <w:t>w</w:t>
      </w:r>
      <w:r w:rsidR="007F690A" w:rsidRPr="00C47BE8">
        <w:rPr>
          <w:rFonts w:cs="Times New Roman"/>
          <w:szCs w:val="24"/>
          <w:lang w:eastAsia="en-US"/>
        </w:rPr>
        <w:t>ere</w:t>
      </w:r>
      <w:r w:rsidR="00604925" w:rsidRPr="00C47BE8">
        <w:rPr>
          <w:rFonts w:cs="Times New Roman"/>
          <w:szCs w:val="24"/>
          <w:lang w:eastAsia="en-US"/>
        </w:rPr>
        <w:t xml:space="preserve"> </w:t>
      </w:r>
      <w:r w:rsidR="002D6502" w:rsidRPr="00C47BE8">
        <w:rPr>
          <w:rFonts w:cs="Times New Roman"/>
          <w:szCs w:val="24"/>
          <w:lang w:eastAsia="en-US"/>
        </w:rPr>
        <w:t xml:space="preserve">then </w:t>
      </w:r>
      <w:r w:rsidR="00604925" w:rsidRPr="00C47BE8">
        <w:rPr>
          <w:rFonts w:cs="Times New Roman"/>
          <w:szCs w:val="24"/>
          <w:lang w:eastAsia="en-US"/>
        </w:rPr>
        <w:t xml:space="preserve">explored </w:t>
      </w:r>
      <w:r w:rsidR="007F690A" w:rsidRPr="00C47BE8">
        <w:rPr>
          <w:rFonts w:cs="Times New Roman"/>
          <w:szCs w:val="24"/>
          <w:lang w:eastAsia="en-US"/>
        </w:rPr>
        <w:t xml:space="preserve">in </w:t>
      </w:r>
      <w:r w:rsidR="00604925" w:rsidRPr="00C47BE8">
        <w:rPr>
          <w:rFonts w:cs="Times New Roman"/>
          <w:szCs w:val="24"/>
          <w:lang w:eastAsia="en-US"/>
        </w:rPr>
        <w:t>three ways</w:t>
      </w:r>
      <w:r w:rsidR="002D6502" w:rsidRPr="00C47BE8">
        <w:rPr>
          <w:rFonts w:cs="Times New Roman"/>
          <w:szCs w:val="24"/>
          <w:lang w:eastAsia="en-US"/>
        </w:rPr>
        <w:t>:</w:t>
      </w:r>
      <w:r w:rsidR="00604925" w:rsidRPr="00C47BE8">
        <w:rPr>
          <w:rFonts w:cs="Times New Roman"/>
          <w:szCs w:val="24"/>
          <w:lang w:eastAsia="en-US"/>
        </w:rPr>
        <w:t xml:space="preserve"> NGS analysis</w:t>
      </w:r>
      <w:r w:rsidR="002D6502" w:rsidRPr="00C47BE8">
        <w:rPr>
          <w:rFonts w:cs="Times New Roman"/>
          <w:szCs w:val="24"/>
          <w:lang w:eastAsia="en-US"/>
        </w:rPr>
        <w:t xml:space="preserve">, </w:t>
      </w:r>
      <w:r w:rsidR="00604925" w:rsidRPr="00C47BE8">
        <w:rPr>
          <w:rFonts w:cs="Times New Roman"/>
          <w:szCs w:val="24"/>
          <w:lang w:eastAsia="en-US"/>
        </w:rPr>
        <w:t xml:space="preserve">commercial qPCR array </w:t>
      </w:r>
      <w:r w:rsidR="002D6502" w:rsidRPr="00C47BE8">
        <w:rPr>
          <w:rFonts w:cs="Times New Roman"/>
          <w:szCs w:val="24"/>
          <w:lang w:eastAsia="en-US"/>
        </w:rPr>
        <w:t>and</w:t>
      </w:r>
      <w:r w:rsidR="00604925" w:rsidRPr="00C47BE8">
        <w:rPr>
          <w:rFonts w:cs="Times New Roman"/>
          <w:szCs w:val="24"/>
          <w:lang w:eastAsia="en-US"/>
        </w:rPr>
        <w:t xml:space="preserve"> plate counts.</w:t>
      </w:r>
    </w:p>
    <w:p w14:paraId="72AE820E" w14:textId="080F631A" w:rsidR="000679DD" w:rsidRPr="00C47BE8" w:rsidRDefault="000679DD" w:rsidP="00914B90">
      <w:pPr>
        <w:jc w:val="both"/>
        <w:rPr>
          <w:rFonts w:cs="Times New Roman"/>
          <w:szCs w:val="24"/>
          <w:lang w:val="en-US"/>
        </w:rPr>
      </w:pPr>
      <w:r w:rsidRPr="00C47BE8">
        <w:rPr>
          <w:rFonts w:cs="Times New Roman"/>
          <w:szCs w:val="24"/>
          <w:lang w:val="en-US"/>
        </w:rPr>
        <w:t xml:space="preserve">Media and sampling </w:t>
      </w:r>
      <w:r w:rsidR="001B6B18" w:rsidRPr="00C47BE8">
        <w:rPr>
          <w:rFonts w:cs="Times New Roman"/>
          <w:szCs w:val="24"/>
          <w:lang w:val="en-US"/>
        </w:rPr>
        <w:t>locations</w:t>
      </w:r>
      <w:r w:rsidRPr="00C47BE8">
        <w:rPr>
          <w:rFonts w:cs="Times New Roman"/>
          <w:szCs w:val="24"/>
          <w:lang w:val="en-US"/>
        </w:rPr>
        <w:t xml:space="preserve"> contributed </w:t>
      </w:r>
      <w:r w:rsidR="00F76B44" w:rsidRPr="00C47BE8">
        <w:rPr>
          <w:rFonts w:cs="Times New Roman"/>
          <w:szCs w:val="24"/>
          <w:lang w:val="en-US"/>
        </w:rPr>
        <w:t>to</w:t>
      </w:r>
      <w:r w:rsidRPr="00C47BE8">
        <w:rPr>
          <w:rFonts w:cs="Times New Roman"/>
          <w:szCs w:val="24"/>
          <w:lang w:val="en-US"/>
        </w:rPr>
        <w:t xml:space="preserve"> shap</w:t>
      </w:r>
      <w:r w:rsidR="00F76B44" w:rsidRPr="00C47BE8">
        <w:rPr>
          <w:rFonts w:cs="Times New Roman"/>
          <w:szCs w:val="24"/>
          <w:lang w:val="en-US"/>
        </w:rPr>
        <w:t>e</w:t>
      </w:r>
      <w:r w:rsidRPr="00C47BE8">
        <w:rPr>
          <w:rFonts w:cs="Times New Roman"/>
          <w:szCs w:val="24"/>
          <w:lang w:val="en-US"/>
        </w:rPr>
        <w:t xml:space="preserve"> bacterial and eukaryotic structures and pathogenic loads. C</w:t>
      </w:r>
      <w:r w:rsidRPr="00C47BE8">
        <w:rPr>
          <w:rFonts w:cs="Times New Roman"/>
          <w:szCs w:val="24"/>
        </w:rPr>
        <w:t xml:space="preserve">ommunities were variable </w:t>
      </w:r>
      <w:r w:rsidR="001B6B18" w:rsidRPr="00C47BE8">
        <w:rPr>
          <w:rFonts w:cs="Times New Roman"/>
          <w:szCs w:val="24"/>
        </w:rPr>
        <w:t xml:space="preserve">across time </w:t>
      </w:r>
      <w:r w:rsidRPr="00C47BE8">
        <w:rPr>
          <w:rFonts w:cs="Times New Roman"/>
          <w:szCs w:val="24"/>
        </w:rPr>
        <w:t xml:space="preserve">with a </w:t>
      </w:r>
      <w:r w:rsidR="00F76B44" w:rsidRPr="00C47BE8">
        <w:rPr>
          <w:rFonts w:cs="Times New Roman"/>
          <w:szCs w:val="24"/>
        </w:rPr>
        <w:t>higher</w:t>
      </w:r>
      <w:r w:rsidRPr="00C47BE8">
        <w:rPr>
          <w:rFonts w:cs="Times New Roman"/>
          <w:szCs w:val="24"/>
        </w:rPr>
        <w:t xml:space="preserve"> diversity between inlets than between biomass and outlets</w:t>
      </w:r>
      <w:r w:rsidR="00D027E2" w:rsidRPr="00C47BE8">
        <w:rPr>
          <w:rFonts w:cs="Times New Roman"/>
          <w:szCs w:val="24"/>
        </w:rPr>
        <w:t>. A lower presence of pathogens was seen in fertilizer</w:t>
      </w:r>
      <w:r w:rsidR="007F690A" w:rsidRPr="00C47BE8">
        <w:rPr>
          <w:rFonts w:cs="Times New Roman"/>
          <w:szCs w:val="24"/>
        </w:rPr>
        <w:t>, while</w:t>
      </w:r>
      <w:r w:rsidR="00D027E2" w:rsidRPr="00C47BE8">
        <w:rPr>
          <w:rFonts w:cs="Times New Roman"/>
          <w:szCs w:val="24"/>
        </w:rPr>
        <w:t xml:space="preserve"> wastewater </w:t>
      </w:r>
      <w:r w:rsidRPr="00C47BE8">
        <w:rPr>
          <w:rFonts w:cs="Times New Roman"/>
          <w:szCs w:val="24"/>
        </w:rPr>
        <w:t xml:space="preserve">showed a </w:t>
      </w:r>
      <w:r w:rsidR="00D027E2" w:rsidRPr="00C47BE8">
        <w:rPr>
          <w:rFonts w:cs="Times New Roman"/>
          <w:szCs w:val="24"/>
        </w:rPr>
        <w:t>distinct</w:t>
      </w:r>
      <w:r w:rsidR="00E31922" w:rsidRPr="00C47BE8">
        <w:rPr>
          <w:rFonts w:cs="Times New Roman"/>
          <w:szCs w:val="24"/>
        </w:rPr>
        <w:t xml:space="preserve"> </w:t>
      </w:r>
      <w:r w:rsidRPr="00C47BE8">
        <w:rPr>
          <w:rFonts w:cs="Times New Roman"/>
          <w:szCs w:val="24"/>
        </w:rPr>
        <w:t>reduction</w:t>
      </w:r>
      <w:r w:rsidR="00E31922" w:rsidRPr="00C47BE8">
        <w:rPr>
          <w:rFonts w:cs="Times New Roman"/>
          <w:szCs w:val="24"/>
        </w:rPr>
        <w:t xml:space="preserve"> </w:t>
      </w:r>
      <w:r w:rsidRPr="00C47BE8">
        <w:rPr>
          <w:rFonts w:cs="Times New Roman"/>
          <w:szCs w:val="24"/>
        </w:rPr>
        <w:t xml:space="preserve">from inlet to outlet. </w:t>
      </w:r>
      <w:r w:rsidR="007F690A" w:rsidRPr="00C47BE8">
        <w:rPr>
          <w:rFonts w:cs="Times New Roman"/>
          <w:szCs w:val="24"/>
        </w:rPr>
        <w:t>The m</w:t>
      </w:r>
      <w:r w:rsidRPr="00C47BE8">
        <w:rPr>
          <w:rFonts w:cs="Times New Roman"/>
          <w:szCs w:val="24"/>
        </w:rPr>
        <w:t xml:space="preserve">ain pathogenic genera detected were </w:t>
      </w:r>
      <w:r w:rsidRPr="00C47BE8">
        <w:rPr>
          <w:rFonts w:cs="Times New Roman"/>
          <w:i/>
          <w:iCs/>
          <w:szCs w:val="24"/>
        </w:rPr>
        <w:t>Arcobacter</w:t>
      </w:r>
      <w:r w:rsidRPr="00C47BE8">
        <w:rPr>
          <w:rFonts w:cs="Times New Roman"/>
          <w:szCs w:val="24"/>
        </w:rPr>
        <w:t xml:space="preserve"> and </w:t>
      </w:r>
      <w:r w:rsidRPr="00C47BE8">
        <w:rPr>
          <w:rFonts w:cs="Times New Roman"/>
          <w:i/>
          <w:iCs/>
          <w:szCs w:val="24"/>
        </w:rPr>
        <w:t>Elizabethkingia</w:t>
      </w:r>
      <w:r w:rsidRPr="00C47BE8">
        <w:rPr>
          <w:rFonts w:cs="Times New Roman"/>
          <w:szCs w:val="24"/>
        </w:rPr>
        <w:t xml:space="preserve"> </w:t>
      </w:r>
      <w:r w:rsidR="00E31922" w:rsidRPr="00C47BE8">
        <w:rPr>
          <w:rFonts w:cs="Times New Roman"/>
          <w:szCs w:val="24"/>
        </w:rPr>
        <w:t>with an</w:t>
      </w:r>
      <w:r w:rsidRPr="00C47BE8">
        <w:rPr>
          <w:rFonts w:cs="Times New Roman"/>
          <w:szCs w:val="24"/>
        </w:rPr>
        <w:t xml:space="preserve"> importan</w:t>
      </w:r>
      <w:r w:rsidR="00D027E2" w:rsidRPr="00C47BE8">
        <w:rPr>
          <w:rFonts w:cs="Times New Roman"/>
          <w:szCs w:val="24"/>
        </w:rPr>
        <w:t>t</w:t>
      </w:r>
      <w:r w:rsidRPr="00C47BE8">
        <w:rPr>
          <w:rFonts w:cs="Times New Roman"/>
          <w:szCs w:val="24"/>
        </w:rPr>
        <w:t xml:space="preserve"> </w:t>
      </w:r>
      <w:r w:rsidR="00E31922" w:rsidRPr="00C47BE8">
        <w:rPr>
          <w:rFonts w:cs="Times New Roman"/>
          <w:szCs w:val="24"/>
        </w:rPr>
        <w:t xml:space="preserve">presence </w:t>
      </w:r>
      <w:r w:rsidRPr="00C47BE8">
        <w:rPr>
          <w:rFonts w:cs="Times New Roman"/>
          <w:szCs w:val="24"/>
        </w:rPr>
        <w:t xml:space="preserve">of </w:t>
      </w:r>
      <w:r w:rsidRPr="00C47BE8">
        <w:rPr>
          <w:rFonts w:cs="Times New Roman"/>
          <w:i/>
          <w:iCs/>
          <w:szCs w:val="24"/>
        </w:rPr>
        <w:t>Aeromonas</w:t>
      </w:r>
      <w:r w:rsidRPr="00C47BE8">
        <w:rPr>
          <w:rFonts w:cs="Times New Roman"/>
          <w:szCs w:val="24"/>
        </w:rPr>
        <w:t xml:space="preserve">. </w:t>
      </w:r>
      <w:r w:rsidRPr="00C47BE8">
        <w:rPr>
          <w:rFonts w:cs="Times New Roman"/>
          <w:szCs w:val="24"/>
          <w:lang w:val="en-US"/>
        </w:rPr>
        <w:t>The</w:t>
      </w:r>
      <w:r w:rsidR="00E31922" w:rsidRPr="00C47BE8">
        <w:rPr>
          <w:rFonts w:cs="Times New Roman"/>
          <w:szCs w:val="24"/>
          <w:lang w:val="en-US"/>
        </w:rPr>
        <w:t xml:space="preserve"> three analys</w:t>
      </w:r>
      <w:r w:rsidR="00893E03" w:rsidRPr="00C47BE8">
        <w:rPr>
          <w:rFonts w:cs="Times New Roman"/>
          <w:szCs w:val="24"/>
          <w:lang w:val="en-US"/>
        </w:rPr>
        <w:t>e</w:t>
      </w:r>
      <w:r w:rsidR="00E31922" w:rsidRPr="00C47BE8">
        <w:rPr>
          <w:rFonts w:cs="Times New Roman"/>
          <w:szCs w:val="24"/>
          <w:lang w:val="en-US"/>
        </w:rPr>
        <w:t>s together</w:t>
      </w:r>
      <w:r w:rsidRPr="00C47BE8">
        <w:rPr>
          <w:rFonts w:cs="Times New Roman"/>
          <w:szCs w:val="24"/>
          <w:lang w:val="en-US"/>
        </w:rPr>
        <w:t xml:space="preserve"> identif</w:t>
      </w:r>
      <w:r w:rsidR="00D027E2" w:rsidRPr="00C47BE8">
        <w:rPr>
          <w:rFonts w:cs="Times New Roman"/>
          <w:szCs w:val="24"/>
          <w:lang w:val="en-US"/>
        </w:rPr>
        <w:t>ied</w:t>
      </w:r>
      <w:r w:rsidRPr="00C47BE8">
        <w:rPr>
          <w:rFonts w:cs="Times New Roman"/>
          <w:szCs w:val="24"/>
          <w:lang w:val="en-US"/>
        </w:rPr>
        <w:t xml:space="preserve"> </w:t>
      </w:r>
      <w:r w:rsidR="001B6B18" w:rsidRPr="00C47BE8">
        <w:rPr>
          <w:rFonts w:cs="Times New Roman"/>
          <w:szCs w:val="24"/>
          <w:lang w:val="en-US"/>
        </w:rPr>
        <w:t>the necessity of</w:t>
      </w:r>
      <w:r w:rsidR="00D027E2" w:rsidRPr="00C47BE8">
        <w:rPr>
          <w:rFonts w:cs="Times New Roman"/>
          <w:szCs w:val="24"/>
          <w:lang w:val="en-US"/>
        </w:rPr>
        <w:t xml:space="preserve"> </w:t>
      </w:r>
      <w:r w:rsidR="00576F5B" w:rsidRPr="00C47BE8">
        <w:rPr>
          <w:rFonts w:cs="Times New Roman"/>
          <w:szCs w:val="24"/>
          <w:lang w:val="en-US"/>
        </w:rPr>
        <w:t xml:space="preserve">preventive and protection measures </w:t>
      </w:r>
      <w:r w:rsidR="001B6B18" w:rsidRPr="00C47BE8">
        <w:rPr>
          <w:rFonts w:cs="Times New Roman"/>
          <w:szCs w:val="24"/>
          <w:lang w:val="en-US"/>
        </w:rPr>
        <w:t xml:space="preserve">and of </w:t>
      </w:r>
      <w:r w:rsidR="00D027E2" w:rsidRPr="00C47BE8">
        <w:rPr>
          <w:rFonts w:cs="Times New Roman"/>
          <w:szCs w:val="24"/>
          <w:lang w:val="en-US"/>
        </w:rPr>
        <w:t>post-</w:t>
      </w:r>
      <w:r w:rsidR="002E2F41" w:rsidRPr="00C47BE8">
        <w:rPr>
          <w:rFonts w:cs="Times New Roman"/>
          <w:szCs w:val="24"/>
          <w:lang w:val="en-US"/>
        </w:rPr>
        <w:t xml:space="preserve">harvest </w:t>
      </w:r>
      <w:r w:rsidR="00D027E2" w:rsidRPr="00C47BE8">
        <w:rPr>
          <w:rFonts w:cs="Times New Roman"/>
          <w:szCs w:val="24"/>
          <w:lang w:val="en-US"/>
        </w:rPr>
        <w:t>treatments.</w:t>
      </w:r>
    </w:p>
    <w:p w14:paraId="4FDDA255" w14:textId="77777777" w:rsidR="00E6486D" w:rsidRPr="00C47BE8" w:rsidRDefault="00E6486D" w:rsidP="00914B90">
      <w:pPr>
        <w:jc w:val="both"/>
        <w:rPr>
          <w:rFonts w:cs="Times New Roman"/>
          <w:szCs w:val="24"/>
        </w:rPr>
      </w:pPr>
    </w:p>
    <w:p w14:paraId="09C5ED93" w14:textId="0B749D34" w:rsidR="00EC7CBA" w:rsidRPr="00C47BE8" w:rsidRDefault="00E6486D" w:rsidP="00914B90">
      <w:pPr>
        <w:jc w:val="both"/>
        <w:rPr>
          <w:rFonts w:cs="Times New Roman"/>
          <w:szCs w:val="24"/>
        </w:rPr>
      </w:pPr>
      <w:r w:rsidRPr="00C47BE8">
        <w:rPr>
          <w:rFonts w:cs="Times New Roman"/>
          <w:b/>
          <w:szCs w:val="24"/>
        </w:rPr>
        <w:t>Keywords:</w:t>
      </w:r>
      <w:r w:rsidRPr="00C47BE8">
        <w:rPr>
          <w:rFonts w:cs="Times New Roman"/>
          <w:szCs w:val="24"/>
        </w:rPr>
        <w:t xml:space="preserve"> </w:t>
      </w:r>
      <w:r w:rsidR="004D30B5" w:rsidRPr="00C47BE8">
        <w:rPr>
          <w:rFonts w:cs="Times New Roman"/>
          <w:szCs w:val="24"/>
        </w:rPr>
        <w:t>Microalgae</w:t>
      </w:r>
      <w:r w:rsidR="00CA6844" w:rsidRPr="00C47BE8">
        <w:rPr>
          <w:rFonts w:cs="Times New Roman"/>
          <w:szCs w:val="24"/>
        </w:rPr>
        <w:t>;</w:t>
      </w:r>
      <w:r w:rsidR="004D30B5" w:rsidRPr="00C47BE8">
        <w:rPr>
          <w:rFonts w:cs="Times New Roman"/>
          <w:szCs w:val="24"/>
        </w:rPr>
        <w:t xml:space="preserve"> </w:t>
      </w:r>
      <w:r w:rsidR="00554646" w:rsidRPr="00C47BE8">
        <w:rPr>
          <w:rFonts w:cs="Times New Roman"/>
          <w:szCs w:val="24"/>
        </w:rPr>
        <w:t>P</w:t>
      </w:r>
      <w:r w:rsidR="004D30B5" w:rsidRPr="00C47BE8">
        <w:rPr>
          <w:rFonts w:cs="Times New Roman"/>
          <w:szCs w:val="24"/>
        </w:rPr>
        <w:t>athogen</w:t>
      </w:r>
      <w:r w:rsidR="0055760C" w:rsidRPr="00C47BE8">
        <w:rPr>
          <w:rFonts w:cs="Times New Roman"/>
          <w:szCs w:val="24"/>
        </w:rPr>
        <w:t>s</w:t>
      </w:r>
      <w:r w:rsidR="00CA6844" w:rsidRPr="00C47BE8">
        <w:rPr>
          <w:rFonts w:cs="Times New Roman"/>
          <w:szCs w:val="24"/>
        </w:rPr>
        <w:t>;</w:t>
      </w:r>
      <w:r w:rsidR="004D30B5" w:rsidRPr="00C47BE8">
        <w:rPr>
          <w:rFonts w:cs="Times New Roman"/>
          <w:szCs w:val="24"/>
        </w:rPr>
        <w:t xml:space="preserve"> </w:t>
      </w:r>
      <w:r w:rsidR="00554646" w:rsidRPr="00C47BE8">
        <w:rPr>
          <w:rFonts w:cs="Times New Roman"/>
          <w:szCs w:val="24"/>
        </w:rPr>
        <w:t>R</w:t>
      </w:r>
      <w:r w:rsidR="00C34E88" w:rsidRPr="00C47BE8">
        <w:rPr>
          <w:rFonts w:cs="Times New Roman"/>
          <w:szCs w:val="24"/>
        </w:rPr>
        <w:t>aceway photobioreactor</w:t>
      </w:r>
      <w:r w:rsidR="00CA6844" w:rsidRPr="00C47BE8">
        <w:rPr>
          <w:rFonts w:cs="Times New Roman"/>
          <w:szCs w:val="24"/>
        </w:rPr>
        <w:t>;</w:t>
      </w:r>
      <w:r w:rsidR="00C34E88" w:rsidRPr="00C47BE8">
        <w:rPr>
          <w:rFonts w:cs="Times New Roman"/>
          <w:szCs w:val="24"/>
        </w:rPr>
        <w:t xml:space="preserve"> </w:t>
      </w:r>
      <w:r w:rsidR="00554646" w:rsidRPr="00C47BE8">
        <w:rPr>
          <w:rFonts w:cs="Times New Roman"/>
          <w:szCs w:val="24"/>
        </w:rPr>
        <w:t>W</w:t>
      </w:r>
      <w:r w:rsidR="004D30B5" w:rsidRPr="00C47BE8">
        <w:rPr>
          <w:rFonts w:cs="Times New Roman"/>
          <w:szCs w:val="24"/>
        </w:rPr>
        <w:t>aste management</w:t>
      </w:r>
      <w:r w:rsidR="00CA6844" w:rsidRPr="00C47BE8">
        <w:rPr>
          <w:rFonts w:cs="Times New Roman"/>
          <w:szCs w:val="24"/>
        </w:rPr>
        <w:t>;</w:t>
      </w:r>
      <w:r w:rsidR="00A74337" w:rsidRPr="00C47BE8">
        <w:rPr>
          <w:rFonts w:cs="Times New Roman"/>
          <w:szCs w:val="24"/>
        </w:rPr>
        <w:t xml:space="preserve"> </w:t>
      </w:r>
      <w:r w:rsidR="00554646" w:rsidRPr="00C47BE8">
        <w:rPr>
          <w:rFonts w:cs="Times New Roman"/>
          <w:szCs w:val="24"/>
        </w:rPr>
        <w:t>N</w:t>
      </w:r>
      <w:r w:rsidR="00A74337" w:rsidRPr="00C47BE8">
        <w:rPr>
          <w:rFonts w:cs="Times New Roman"/>
          <w:szCs w:val="24"/>
        </w:rPr>
        <w:t>ext generation sequencing</w:t>
      </w:r>
      <w:r w:rsidR="004D30B5" w:rsidRPr="00C47BE8">
        <w:rPr>
          <w:rFonts w:cs="Times New Roman"/>
          <w:szCs w:val="24"/>
        </w:rPr>
        <w:t>.</w:t>
      </w:r>
      <w:r w:rsidR="00EC7CBA" w:rsidRPr="00C47BE8">
        <w:rPr>
          <w:rFonts w:cs="Times New Roman"/>
          <w:szCs w:val="24"/>
        </w:rPr>
        <w:br w:type="page"/>
      </w:r>
    </w:p>
    <w:p w14:paraId="0937DCB9" w14:textId="6F5D8F77" w:rsidR="00EC7CBA" w:rsidRPr="00C47BE8" w:rsidRDefault="00EC7CBA" w:rsidP="00914B90">
      <w:pPr>
        <w:pStyle w:val="Ttulo1"/>
        <w:numPr>
          <w:ilvl w:val="0"/>
          <w:numId w:val="2"/>
        </w:numPr>
        <w:spacing w:before="0"/>
        <w:ind w:firstLine="0"/>
        <w:jc w:val="both"/>
        <w:rPr>
          <w:rFonts w:cs="Times New Roman"/>
          <w:szCs w:val="24"/>
          <w:lang w:val="en-GB"/>
        </w:rPr>
      </w:pPr>
      <w:r w:rsidRPr="00C47BE8">
        <w:rPr>
          <w:rFonts w:cs="Times New Roman"/>
          <w:szCs w:val="24"/>
          <w:lang w:val="en-GB"/>
        </w:rPr>
        <w:lastRenderedPageBreak/>
        <w:t>Introduction</w:t>
      </w:r>
    </w:p>
    <w:p w14:paraId="727B90C1" w14:textId="34A1E183" w:rsidR="00496225" w:rsidRPr="00C47BE8" w:rsidRDefault="00E93B6A" w:rsidP="00914B90">
      <w:pPr>
        <w:jc w:val="both"/>
        <w:rPr>
          <w:rFonts w:cs="Times New Roman"/>
          <w:szCs w:val="24"/>
          <w:lang w:eastAsia="en-US"/>
        </w:rPr>
      </w:pPr>
      <w:r w:rsidRPr="00C47BE8">
        <w:rPr>
          <w:rFonts w:cs="Times New Roman"/>
          <w:szCs w:val="24"/>
          <w:lang w:eastAsia="en-US"/>
        </w:rPr>
        <w:t>Algal</w:t>
      </w:r>
      <w:r w:rsidR="007F690A" w:rsidRPr="00C47BE8">
        <w:rPr>
          <w:rFonts w:cs="Times New Roman"/>
          <w:szCs w:val="24"/>
          <w:lang w:eastAsia="en-US"/>
        </w:rPr>
        <w:t>-</w:t>
      </w:r>
      <w:r w:rsidRPr="00C47BE8">
        <w:rPr>
          <w:rFonts w:cs="Times New Roman"/>
          <w:szCs w:val="24"/>
          <w:lang w:eastAsia="en-US"/>
        </w:rPr>
        <w:t>based technolog</w:t>
      </w:r>
      <w:r w:rsidR="00374ADA" w:rsidRPr="00C47BE8">
        <w:rPr>
          <w:rFonts w:cs="Times New Roman"/>
          <w:szCs w:val="24"/>
          <w:lang w:eastAsia="en-US"/>
        </w:rPr>
        <w:t>ies</w:t>
      </w:r>
      <w:r w:rsidRPr="00C47BE8">
        <w:rPr>
          <w:rFonts w:cs="Times New Roman"/>
          <w:szCs w:val="24"/>
          <w:lang w:eastAsia="en-US"/>
        </w:rPr>
        <w:t xml:space="preserve"> have been around for the past 70 years. </w:t>
      </w:r>
      <w:r w:rsidR="000B5D05" w:rsidRPr="00C47BE8">
        <w:rPr>
          <w:rFonts w:cs="Times New Roman"/>
          <w:szCs w:val="24"/>
          <w:lang w:eastAsia="en-US"/>
        </w:rPr>
        <w:t xml:space="preserve">Microalgae (including Cyanobacteria) are known to </w:t>
      </w:r>
      <w:r w:rsidR="00D85113" w:rsidRPr="00C47BE8">
        <w:rPr>
          <w:rFonts w:cs="Times New Roman"/>
          <w:szCs w:val="24"/>
          <w:lang w:eastAsia="en-US"/>
        </w:rPr>
        <w:t>have a</w:t>
      </w:r>
      <w:r w:rsidR="000B5D05" w:rsidRPr="00C47BE8">
        <w:rPr>
          <w:rFonts w:cs="Times New Roman"/>
          <w:szCs w:val="24"/>
          <w:lang w:eastAsia="en-US"/>
        </w:rPr>
        <w:t xml:space="preserve"> </w:t>
      </w:r>
      <w:r w:rsidR="006E4BD3" w:rsidRPr="00C47BE8">
        <w:rPr>
          <w:rFonts w:cs="Times New Roman"/>
          <w:szCs w:val="24"/>
          <w:lang w:eastAsia="en-US"/>
        </w:rPr>
        <w:t xml:space="preserve">high biodiversity and </w:t>
      </w:r>
      <w:r w:rsidR="000B5D05" w:rsidRPr="00C47BE8">
        <w:rPr>
          <w:rFonts w:cs="Times New Roman"/>
          <w:szCs w:val="24"/>
          <w:lang w:eastAsia="en-US"/>
        </w:rPr>
        <w:t>fast growth rates</w:t>
      </w:r>
      <w:r w:rsidR="007F690A" w:rsidRPr="00C47BE8">
        <w:rPr>
          <w:rFonts w:cs="Times New Roman"/>
          <w:szCs w:val="24"/>
          <w:lang w:eastAsia="en-US"/>
        </w:rPr>
        <w:t>,</w:t>
      </w:r>
      <w:r w:rsidR="00F7473D" w:rsidRPr="00C47BE8">
        <w:rPr>
          <w:rFonts w:cs="Times New Roman"/>
          <w:szCs w:val="24"/>
          <w:lang w:eastAsia="en-US"/>
        </w:rPr>
        <w:t xml:space="preserve"> with an ability to</w:t>
      </w:r>
      <w:r w:rsidR="000B5D05" w:rsidRPr="00C47BE8">
        <w:rPr>
          <w:rFonts w:cs="Times New Roman"/>
          <w:szCs w:val="24"/>
          <w:lang w:eastAsia="en-US"/>
        </w:rPr>
        <w:t xml:space="preserve"> produc</w:t>
      </w:r>
      <w:r w:rsidR="00F7473D" w:rsidRPr="00C47BE8">
        <w:rPr>
          <w:rFonts w:cs="Times New Roman"/>
          <w:szCs w:val="24"/>
          <w:lang w:eastAsia="en-US"/>
        </w:rPr>
        <w:t>e a wide array of molecules</w:t>
      </w:r>
      <w:r w:rsidR="007F690A" w:rsidRPr="00C47BE8">
        <w:rPr>
          <w:rFonts w:cs="Times New Roman"/>
          <w:szCs w:val="24"/>
          <w:lang w:eastAsia="en-US"/>
        </w:rPr>
        <w:t>,</w:t>
      </w:r>
      <w:r w:rsidR="00413BAB" w:rsidRPr="00C47BE8">
        <w:rPr>
          <w:rFonts w:cs="Times New Roman"/>
          <w:szCs w:val="24"/>
          <w:lang w:eastAsia="en-US"/>
        </w:rPr>
        <w:t xml:space="preserve"> and</w:t>
      </w:r>
      <w:r w:rsidR="000B5D05" w:rsidRPr="00C47BE8">
        <w:rPr>
          <w:rFonts w:cs="Times New Roman"/>
          <w:szCs w:val="24"/>
          <w:lang w:eastAsia="en-US"/>
        </w:rPr>
        <w:t xml:space="preserve"> </w:t>
      </w:r>
      <w:r w:rsidR="00413BAB" w:rsidRPr="00C47BE8">
        <w:rPr>
          <w:rFonts w:cs="Times New Roman"/>
          <w:szCs w:val="24"/>
          <w:lang w:eastAsia="en-US"/>
        </w:rPr>
        <w:t>they</w:t>
      </w:r>
      <w:r w:rsidR="000B5D05" w:rsidRPr="00C47BE8">
        <w:rPr>
          <w:rFonts w:cs="Times New Roman"/>
          <w:szCs w:val="24"/>
          <w:lang w:eastAsia="en-US"/>
        </w:rPr>
        <w:t xml:space="preserve"> are </w:t>
      </w:r>
      <w:r w:rsidR="00E9186C" w:rsidRPr="00C47BE8">
        <w:rPr>
          <w:rFonts w:cs="Times New Roman"/>
          <w:szCs w:val="24"/>
          <w:lang w:eastAsia="en-US"/>
        </w:rPr>
        <w:t xml:space="preserve">therefore </w:t>
      </w:r>
      <w:r w:rsidR="000B5D05" w:rsidRPr="00C47BE8">
        <w:rPr>
          <w:rFonts w:cs="Times New Roman"/>
          <w:szCs w:val="24"/>
          <w:lang w:eastAsia="en-US"/>
        </w:rPr>
        <w:t xml:space="preserve">considered a renewable, sustainable, and economical </w:t>
      </w:r>
      <w:r w:rsidR="00DE3EE8" w:rsidRPr="00C47BE8">
        <w:rPr>
          <w:rFonts w:cs="Times New Roman"/>
          <w:szCs w:val="24"/>
          <w:lang w:eastAsia="en-US"/>
        </w:rPr>
        <w:t>re</w:t>
      </w:r>
      <w:r w:rsidR="000B5D05" w:rsidRPr="00C47BE8">
        <w:rPr>
          <w:rFonts w:cs="Times New Roman"/>
          <w:szCs w:val="24"/>
          <w:lang w:eastAsia="en-US"/>
        </w:rPr>
        <w:t>source.</w:t>
      </w:r>
      <w:r w:rsidR="00413BAB" w:rsidRPr="00C47BE8">
        <w:rPr>
          <w:rFonts w:cs="Times New Roman"/>
          <w:szCs w:val="24"/>
          <w:lang w:eastAsia="en-US"/>
        </w:rPr>
        <w:t xml:space="preserve"> </w:t>
      </w:r>
      <w:r w:rsidR="009946CC" w:rsidRPr="00C47BE8">
        <w:rPr>
          <w:rFonts w:cs="Times New Roman"/>
          <w:szCs w:val="24"/>
          <w:lang w:eastAsia="en-US"/>
        </w:rPr>
        <w:t>With water</w:t>
      </w:r>
      <w:r w:rsidR="009C2391" w:rsidRPr="00C47BE8">
        <w:rPr>
          <w:rFonts w:cs="Times New Roman"/>
          <w:szCs w:val="24"/>
          <w:lang w:eastAsia="en-US"/>
        </w:rPr>
        <w:t xml:space="preserve"> </w:t>
      </w:r>
      <w:r w:rsidR="009946CC" w:rsidRPr="00C47BE8">
        <w:rPr>
          <w:rFonts w:cs="Times New Roman"/>
          <w:szCs w:val="24"/>
          <w:lang w:eastAsia="en-US"/>
        </w:rPr>
        <w:t>shortage</w:t>
      </w:r>
      <w:r w:rsidR="00DE3EE8" w:rsidRPr="00C47BE8">
        <w:rPr>
          <w:rFonts w:cs="Times New Roman"/>
          <w:szCs w:val="24"/>
          <w:lang w:eastAsia="en-US"/>
        </w:rPr>
        <w:t>s</w:t>
      </w:r>
      <w:r w:rsidR="009946CC" w:rsidRPr="00C47BE8">
        <w:rPr>
          <w:rFonts w:cs="Times New Roman"/>
          <w:szCs w:val="24"/>
          <w:lang w:eastAsia="en-US"/>
        </w:rPr>
        <w:t xml:space="preserve"> expected to </w:t>
      </w:r>
      <w:r w:rsidR="00372F40" w:rsidRPr="00C47BE8">
        <w:rPr>
          <w:rFonts w:cs="Times New Roman"/>
          <w:szCs w:val="24"/>
          <w:lang w:eastAsia="en-US"/>
        </w:rPr>
        <w:t>affect</w:t>
      </w:r>
      <w:r w:rsidR="009C2391" w:rsidRPr="00C47BE8">
        <w:rPr>
          <w:rFonts w:cs="Times New Roman"/>
          <w:szCs w:val="24"/>
          <w:lang w:eastAsia="en-US"/>
        </w:rPr>
        <w:t xml:space="preserve"> 40% </w:t>
      </w:r>
      <w:r w:rsidR="00122285" w:rsidRPr="00C47BE8">
        <w:rPr>
          <w:rFonts w:cs="Times New Roman"/>
          <w:szCs w:val="24"/>
          <w:lang w:eastAsia="en-US"/>
        </w:rPr>
        <w:t xml:space="preserve">of the population </w:t>
      </w:r>
      <w:r w:rsidR="009C2391" w:rsidRPr="00C47BE8">
        <w:rPr>
          <w:rFonts w:cs="Times New Roman"/>
          <w:szCs w:val="24"/>
          <w:lang w:eastAsia="en-US"/>
        </w:rPr>
        <w:t>by 2030</w:t>
      </w:r>
      <w:r w:rsidR="0077058E" w:rsidRPr="00C47BE8">
        <w:rPr>
          <w:rFonts w:cs="Times New Roman"/>
          <w:szCs w:val="24"/>
          <w:lang w:eastAsia="en-US"/>
        </w:rPr>
        <w:t>,</w:t>
      </w:r>
      <w:r w:rsidR="009946CC" w:rsidRPr="00C47BE8">
        <w:rPr>
          <w:rFonts w:cs="Times New Roman"/>
          <w:szCs w:val="24"/>
          <w:lang w:eastAsia="en-US"/>
        </w:rPr>
        <w:t xml:space="preserve"> </w:t>
      </w:r>
      <w:r w:rsidR="0077058E" w:rsidRPr="00C47BE8">
        <w:rPr>
          <w:rFonts w:cs="Times New Roman"/>
          <w:szCs w:val="24"/>
          <w:lang w:eastAsia="en-US"/>
        </w:rPr>
        <w:t>microalgae</w:t>
      </w:r>
      <w:r w:rsidR="00486578" w:rsidRPr="00C47BE8">
        <w:rPr>
          <w:rFonts w:cs="Times New Roman"/>
          <w:szCs w:val="24"/>
          <w:lang w:eastAsia="en-US"/>
        </w:rPr>
        <w:t xml:space="preserve"> only lately</w:t>
      </w:r>
      <w:r w:rsidR="0077058E" w:rsidRPr="00C47BE8">
        <w:rPr>
          <w:rFonts w:cs="Times New Roman"/>
          <w:szCs w:val="24"/>
          <w:lang w:eastAsia="en-US"/>
        </w:rPr>
        <w:t xml:space="preserve"> </w:t>
      </w:r>
      <w:r w:rsidR="00287784" w:rsidRPr="00C47BE8">
        <w:rPr>
          <w:rFonts w:cs="Times New Roman"/>
          <w:szCs w:val="24"/>
          <w:lang w:eastAsia="en-US"/>
        </w:rPr>
        <w:t xml:space="preserve">emerged as </w:t>
      </w:r>
      <w:r w:rsidR="007F690A" w:rsidRPr="00C47BE8">
        <w:rPr>
          <w:rFonts w:cs="Times New Roman"/>
          <w:szCs w:val="24"/>
          <w:lang w:eastAsia="en-US"/>
        </w:rPr>
        <w:t xml:space="preserve">a </w:t>
      </w:r>
      <w:r w:rsidR="00287784" w:rsidRPr="00C47BE8">
        <w:rPr>
          <w:rFonts w:cs="Times New Roman"/>
          <w:szCs w:val="24"/>
          <w:lang w:eastAsia="en-US"/>
        </w:rPr>
        <w:t xml:space="preserve">promising </w:t>
      </w:r>
      <w:r w:rsidR="0077058E" w:rsidRPr="00C47BE8">
        <w:rPr>
          <w:rFonts w:cs="Times New Roman"/>
          <w:szCs w:val="24"/>
          <w:lang w:eastAsia="en-US"/>
        </w:rPr>
        <w:t xml:space="preserve">treatment </w:t>
      </w:r>
      <w:r w:rsidR="00B8080D" w:rsidRPr="00C47BE8">
        <w:rPr>
          <w:rFonts w:cs="Times New Roman"/>
          <w:szCs w:val="24"/>
          <w:lang w:eastAsia="en-US"/>
        </w:rPr>
        <w:t>technolog</w:t>
      </w:r>
      <w:r w:rsidR="00DC0679" w:rsidRPr="00C47BE8">
        <w:rPr>
          <w:rFonts w:cs="Times New Roman"/>
          <w:szCs w:val="24"/>
          <w:lang w:eastAsia="en-US"/>
        </w:rPr>
        <w:t xml:space="preserve">y for </w:t>
      </w:r>
      <w:r w:rsidR="00BE5E24" w:rsidRPr="00C47BE8">
        <w:rPr>
          <w:rFonts w:cs="Times New Roman"/>
          <w:szCs w:val="24"/>
          <w:lang w:eastAsia="en-US"/>
        </w:rPr>
        <w:t xml:space="preserve">wastewater </w:t>
      </w:r>
      <w:r w:rsidR="00287383" w:rsidRPr="00C47BE8">
        <w:rPr>
          <w:rFonts w:cs="Times New Roman"/>
          <w:szCs w:val="24"/>
          <w:lang w:eastAsia="en-US"/>
        </w:rPr>
        <w:t xml:space="preserve">(WW) </w:t>
      </w:r>
      <w:r w:rsidR="0077058E" w:rsidRPr="00C47BE8">
        <w:rPr>
          <w:rFonts w:cs="Times New Roman"/>
          <w:szCs w:val="24"/>
          <w:lang w:eastAsia="en-US"/>
        </w:rPr>
        <w:t>nutrient recovery</w:t>
      </w:r>
      <w:r w:rsidR="00A55679" w:rsidRPr="00C47BE8">
        <w:rPr>
          <w:rFonts w:cs="Times New Roman"/>
          <w:szCs w:val="24"/>
          <w:lang w:eastAsia="en-US"/>
        </w:rPr>
        <w:t xml:space="preserve"> that </w:t>
      </w:r>
      <w:r w:rsidR="003E1C89" w:rsidRPr="00C47BE8">
        <w:rPr>
          <w:rFonts w:cs="Times New Roman"/>
          <w:szCs w:val="24"/>
          <w:lang w:eastAsia="en-US"/>
        </w:rPr>
        <w:t>could</w:t>
      </w:r>
      <w:r w:rsidR="0077058E" w:rsidRPr="00C47BE8">
        <w:rPr>
          <w:rFonts w:cs="Times New Roman"/>
          <w:szCs w:val="24"/>
          <w:lang w:eastAsia="en-US"/>
        </w:rPr>
        <w:t xml:space="preserve"> </w:t>
      </w:r>
      <w:r w:rsidR="00215007" w:rsidRPr="00C47BE8">
        <w:rPr>
          <w:rFonts w:cs="Times New Roman"/>
          <w:szCs w:val="24"/>
          <w:lang w:eastAsia="en-US"/>
        </w:rPr>
        <w:t xml:space="preserve">lead to </w:t>
      </w:r>
      <w:r w:rsidR="007F690A" w:rsidRPr="00C47BE8">
        <w:rPr>
          <w:rFonts w:cs="Times New Roman"/>
          <w:szCs w:val="24"/>
          <w:lang w:eastAsia="en-US"/>
        </w:rPr>
        <w:t>the reclamation</w:t>
      </w:r>
      <w:r w:rsidR="00215007" w:rsidRPr="00C47BE8">
        <w:rPr>
          <w:rFonts w:cs="Times New Roman"/>
          <w:szCs w:val="24"/>
          <w:lang w:eastAsia="en-US"/>
        </w:rPr>
        <w:t xml:space="preserve"> of used water </w:t>
      </w:r>
      <w:r w:rsidR="00A55679" w:rsidRPr="00C47BE8">
        <w:rPr>
          <w:rFonts w:cs="Times New Roman"/>
          <w:szCs w:val="24"/>
          <w:lang w:eastAsia="en-US"/>
        </w:rPr>
        <w:t xml:space="preserve">and </w:t>
      </w:r>
      <w:r w:rsidR="003E1C89" w:rsidRPr="00C47BE8">
        <w:rPr>
          <w:rFonts w:cs="Times New Roman"/>
          <w:szCs w:val="24"/>
          <w:lang w:eastAsia="en-US"/>
        </w:rPr>
        <w:t xml:space="preserve">to </w:t>
      </w:r>
      <w:r w:rsidR="00A55679" w:rsidRPr="00C47BE8">
        <w:rPr>
          <w:rFonts w:cs="Times New Roman"/>
          <w:szCs w:val="24"/>
          <w:lang w:eastAsia="en-US"/>
        </w:rPr>
        <w:t xml:space="preserve">an increase </w:t>
      </w:r>
      <w:r w:rsidR="00F64E02" w:rsidRPr="00C47BE8">
        <w:rPr>
          <w:rFonts w:cs="Times New Roman"/>
          <w:szCs w:val="24"/>
          <w:lang w:eastAsia="en-US"/>
        </w:rPr>
        <w:t>in</w:t>
      </w:r>
      <w:r w:rsidR="00A55679" w:rsidRPr="00C47BE8">
        <w:rPr>
          <w:rFonts w:cs="Times New Roman"/>
          <w:szCs w:val="24"/>
          <w:lang w:eastAsia="en-US"/>
        </w:rPr>
        <w:t xml:space="preserve"> resources </w:t>
      </w:r>
      <w:r w:rsidR="000358EC" w:rsidRPr="00C47BE8">
        <w:rPr>
          <w:rFonts w:cs="Times New Roman"/>
          <w:szCs w:val="24"/>
          <w:lang w:eastAsia="en-US"/>
        </w:rPr>
        <w:t>(</w:t>
      </w:r>
      <w:r w:rsidR="00E22878" w:rsidRPr="00C47BE8">
        <w:rPr>
          <w:rFonts w:cs="Times New Roman"/>
          <w:szCs w:val="24"/>
          <w:lang w:eastAsia="en-US"/>
        </w:rPr>
        <w:t>Li et al., 2019</w:t>
      </w:r>
      <w:r w:rsidR="000358EC" w:rsidRPr="00C47BE8">
        <w:rPr>
          <w:rFonts w:cs="Times New Roman"/>
          <w:szCs w:val="24"/>
          <w:lang w:eastAsia="en-US"/>
        </w:rPr>
        <w:t xml:space="preserve">). </w:t>
      </w:r>
      <w:r w:rsidR="00313686" w:rsidRPr="00C47BE8">
        <w:rPr>
          <w:rFonts w:cs="Times New Roman"/>
          <w:szCs w:val="24"/>
          <w:lang w:eastAsia="en-US"/>
        </w:rPr>
        <w:t xml:space="preserve">In the context of </w:t>
      </w:r>
      <w:r w:rsidR="007F690A" w:rsidRPr="00C47BE8">
        <w:rPr>
          <w:rFonts w:cs="Times New Roman"/>
          <w:szCs w:val="24"/>
          <w:lang w:eastAsia="en-US"/>
        </w:rPr>
        <w:t xml:space="preserve">the </w:t>
      </w:r>
      <w:r w:rsidR="00313686" w:rsidRPr="00C47BE8">
        <w:rPr>
          <w:rFonts w:cs="Times New Roman"/>
          <w:szCs w:val="24"/>
          <w:lang w:eastAsia="en-US"/>
        </w:rPr>
        <w:t xml:space="preserve">circular economy and sustainability, </w:t>
      </w:r>
      <w:r w:rsidR="006B2BEE" w:rsidRPr="00C47BE8">
        <w:rPr>
          <w:rFonts w:cs="Times New Roman"/>
          <w:szCs w:val="24"/>
          <w:lang w:eastAsia="en-US"/>
        </w:rPr>
        <w:t xml:space="preserve">microalgal </w:t>
      </w:r>
      <w:r w:rsidR="00096125" w:rsidRPr="00C47BE8">
        <w:rPr>
          <w:rFonts w:cs="Times New Roman"/>
          <w:szCs w:val="24"/>
          <w:lang w:eastAsia="en-US"/>
        </w:rPr>
        <w:t>treatments</w:t>
      </w:r>
      <w:r w:rsidR="006B2BEE" w:rsidRPr="00C47BE8">
        <w:rPr>
          <w:rFonts w:cs="Times New Roman"/>
          <w:szCs w:val="24"/>
          <w:lang w:eastAsia="en-US"/>
        </w:rPr>
        <w:t xml:space="preserve"> </w:t>
      </w:r>
      <w:r w:rsidR="00F64E02" w:rsidRPr="00C47BE8">
        <w:rPr>
          <w:rFonts w:cs="Times New Roman"/>
          <w:szCs w:val="24"/>
          <w:lang w:eastAsia="en-US"/>
        </w:rPr>
        <w:t>offer</w:t>
      </w:r>
      <w:r w:rsidR="006B2BEE" w:rsidRPr="00C47BE8">
        <w:rPr>
          <w:rFonts w:cs="Times New Roman"/>
          <w:szCs w:val="24"/>
          <w:lang w:eastAsia="en-US"/>
        </w:rPr>
        <w:t xml:space="preserve"> several advantages</w:t>
      </w:r>
      <w:r w:rsidR="007474C7" w:rsidRPr="00C47BE8">
        <w:rPr>
          <w:rFonts w:cs="Times New Roman"/>
          <w:szCs w:val="24"/>
          <w:lang w:eastAsia="en-US"/>
        </w:rPr>
        <w:t>,</w:t>
      </w:r>
      <w:r w:rsidR="00935762" w:rsidRPr="00C47BE8">
        <w:rPr>
          <w:rFonts w:cs="Times New Roman"/>
          <w:szCs w:val="24"/>
          <w:lang w:eastAsia="en-US"/>
        </w:rPr>
        <w:t xml:space="preserve"> as they enable the removal</w:t>
      </w:r>
      <w:r w:rsidR="00096125" w:rsidRPr="00C47BE8">
        <w:rPr>
          <w:rFonts w:cs="Times New Roman"/>
          <w:szCs w:val="24"/>
          <w:lang w:eastAsia="en-US"/>
        </w:rPr>
        <w:t xml:space="preserve"> of pollutants and </w:t>
      </w:r>
      <w:r w:rsidR="00935762" w:rsidRPr="00C47BE8">
        <w:rPr>
          <w:rFonts w:cs="Times New Roman"/>
          <w:szCs w:val="24"/>
          <w:lang w:eastAsia="en-US"/>
        </w:rPr>
        <w:t xml:space="preserve">nutrients while producing biomass which </w:t>
      </w:r>
      <w:r w:rsidR="00BD53BB" w:rsidRPr="00C47BE8">
        <w:rPr>
          <w:rFonts w:cs="Times New Roman"/>
          <w:szCs w:val="24"/>
          <w:lang w:eastAsia="en-US"/>
        </w:rPr>
        <w:t>can in turn</w:t>
      </w:r>
      <w:r w:rsidR="00935762" w:rsidRPr="00C47BE8">
        <w:rPr>
          <w:rFonts w:cs="Times New Roman"/>
          <w:szCs w:val="24"/>
          <w:lang w:eastAsia="en-US"/>
        </w:rPr>
        <w:t xml:space="preserve"> be </w:t>
      </w:r>
      <w:r w:rsidR="00BF774A" w:rsidRPr="00C47BE8">
        <w:rPr>
          <w:rFonts w:cs="Times New Roman"/>
          <w:szCs w:val="24"/>
          <w:lang w:eastAsia="en-US"/>
        </w:rPr>
        <w:t>used as biogas, biofuels, fertilizers and feed</w:t>
      </w:r>
      <w:r w:rsidR="00DE3EE8" w:rsidRPr="00C47BE8">
        <w:rPr>
          <w:rFonts w:cs="Times New Roman"/>
          <w:szCs w:val="24"/>
          <w:lang w:eastAsia="en-US"/>
        </w:rPr>
        <w:t>,</w:t>
      </w:r>
      <w:r w:rsidR="00BF774A" w:rsidRPr="00C47BE8">
        <w:rPr>
          <w:rFonts w:cs="Times New Roman"/>
          <w:szCs w:val="24"/>
          <w:lang w:eastAsia="en-US"/>
        </w:rPr>
        <w:t xml:space="preserve"> </w:t>
      </w:r>
      <w:r w:rsidR="006A3F78" w:rsidRPr="00C47BE8">
        <w:rPr>
          <w:rFonts w:cs="Times New Roman"/>
          <w:szCs w:val="24"/>
          <w:lang w:eastAsia="en-US"/>
        </w:rPr>
        <w:t xml:space="preserve">further </w:t>
      </w:r>
      <w:r w:rsidR="00AA3519" w:rsidRPr="00C47BE8">
        <w:rPr>
          <w:rFonts w:cs="Times New Roman"/>
          <w:szCs w:val="24"/>
          <w:lang w:eastAsia="en-US"/>
        </w:rPr>
        <w:t xml:space="preserve">reducing </w:t>
      </w:r>
      <w:r w:rsidR="006A3F78" w:rsidRPr="00C47BE8">
        <w:rPr>
          <w:rFonts w:cs="Times New Roman"/>
          <w:szCs w:val="24"/>
          <w:lang w:eastAsia="en-US"/>
        </w:rPr>
        <w:t>clean up</w:t>
      </w:r>
      <w:r w:rsidR="00167C49" w:rsidRPr="00C47BE8">
        <w:rPr>
          <w:rFonts w:cs="Times New Roman"/>
          <w:szCs w:val="24"/>
          <w:lang w:eastAsia="en-US"/>
        </w:rPr>
        <w:t xml:space="preserve">, </w:t>
      </w:r>
      <w:r w:rsidR="006A3F78" w:rsidRPr="00C47BE8">
        <w:rPr>
          <w:rFonts w:cs="Times New Roman"/>
          <w:szCs w:val="24"/>
          <w:lang w:eastAsia="en-US"/>
        </w:rPr>
        <w:t xml:space="preserve">production costs and </w:t>
      </w:r>
      <w:r w:rsidR="00D858EE" w:rsidRPr="00C47BE8">
        <w:rPr>
          <w:rFonts w:cs="Times New Roman"/>
          <w:szCs w:val="24"/>
          <w:lang w:eastAsia="en-US"/>
        </w:rPr>
        <w:t>emissions (</w:t>
      </w:r>
      <w:r w:rsidR="00054B6E" w:rsidRPr="00C47BE8">
        <w:rPr>
          <w:rFonts w:cs="Times New Roman"/>
          <w:szCs w:val="24"/>
          <w:lang w:eastAsia="en-US"/>
        </w:rPr>
        <w:t>Hussain et al., 2021</w:t>
      </w:r>
      <w:r w:rsidR="00D858EE" w:rsidRPr="00C47BE8">
        <w:rPr>
          <w:rFonts w:cs="Times New Roman"/>
          <w:szCs w:val="24"/>
          <w:lang w:eastAsia="en-US"/>
        </w:rPr>
        <w:t>).</w:t>
      </w:r>
    </w:p>
    <w:p w14:paraId="106D7BFD" w14:textId="5B877858" w:rsidR="00346A78" w:rsidRPr="00C47BE8" w:rsidRDefault="00517FCA" w:rsidP="00914B90">
      <w:pPr>
        <w:jc w:val="both"/>
        <w:rPr>
          <w:rFonts w:cs="Times New Roman"/>
          <w:szCs w:val="24"/>
        </w:rPr>
      </w:pPr>
      <w:r w:rsidRPr="00C47BE8">
        <w:rPr>
          <w:rFonts w:cs="Times New Roman"/>
          <w:szCs w:val="24"/>
          <w:lang w:eastAsia="en-US"/>
        </w:rPr>
        <w:t>Unlike the direct use of WW for agricultural purposes, its use for microalgae cultivation is thought to come without the downstream complication</w:t>
      </w:r>
      <w:r w:rsidR="007474C7" w:rsidRPr="00C47BE8">
        <w:rPr>
          <w:rFonts w:cs="Times New Roman"/>
          <w:szCs w:val="24"/>
          <w:lang w:eastAsia="en-US"/>
        </w:rPr>
        <w:t>s</w:t>
      </w:r>
      <w:r w:rsidRPr="00C47BE8">
        <w:rPr>
          <w:rFonts w:cs="Times New Roman"/>
          <w:szCs w:val="24"/>
          <w:lang w:eastAsia="en-US"/>
        </w:rPr>
        <w:t xml:space="preserve"> to human health if environmental regulations and standards are in place (</w:t>
      </w:r>
      <w:r w:rsidRPr="00C47BE8">
        <w:rPr>
          <w:rFonts w:cs="Times New Roman"/>
          <w:szCs w:val="24"/>
        </w:rPr>
        <w:t>Sarker, 2021</w:t>
      </w:r>
      <w:r w:rsidRPr="00C47BE8">
        <w:rPr>
          <w:rFonts w:cs="Times New Roman"/>
          <w:szCs w:val="24"/>
          <w:lang w:eastAsia="en-US"/>
        </w:rPr>
        <w:t>).</w:t>
      </w:r>
      <w:r w:rsidR="00892525" w:rsidRPr="00C47BE8">
        <w:rPr>
          <w:rFonts w:cs="Times New Roman"/>
          <w:szCs w:val="24"/>
          <w:lang w:eastAsia="en-US"/>
        </w:rPr>
        <w:t xml:space="preserve"> </w:t>
      </w:r>
      <w:r w:rsidR="00DE3EE8" w:rsidRPr="00C47BE8">
        <w:rPr>
          <w:rFonts w:cs="Times New Roman"/>
          <w:szCs w:val="24"/>
          <w:lang w:eastAsia="en-US"/>
        </w:rPr>
        <w:t>The m</w:t>
      </w:r>
      <w:r w:rsidR="000E2ACF" w:rsidRPr="00C47BE8">
        <w:rPr>
          <w:rFonts w:cs="Times New Roman"/>
          <w:szCs w:val="24"/>
          <w:lang w:eastAsia="en-US"/>
        </w:rPr>
        <w:t xml:space="preserve">ain risks </w:t>
      </w:r>
      <w:r w:rsidR="007E0E21" w:rsidRPr="00C47BE8">
        <w:rPr>
          <w:rFonts w:cs="Times New Roman"/>
          <w:szCs w:val="24"/>
          <w:lang w:eastAsia="en-US"/>
        </w:rPr>
        <w:t xml:space="preserve">previously </w:t>
      </w:r>
      <w:r w:rsidR="000E2ACF" w:rsidRPr="00C47BE8">
        <w:rPr>
          <w:rFonts w:cs="Times New Roman"/>
          <w:szCs w:val="24"/>
          <w:lang w:eastAsia="en-US"/>
        </w:rPr>
        <w:t xml:space="preserve">identified </w:t>
      </w:r>
      <w:r w:rsidR="00B303EE" w:rsidRPr="00C47BE8">
        <w:rPr>
          <w:rFonts w:cs="Times New Roman"/>
          <w:szCs w:val="24"/>
          <w:lang w:eastAsia="en-US"/>
        </w:rPr>
        <w:t xml:space="preserve">and </w:t>
      </w:r>
      <w:r w:rsidR="00866143" w:rsidRPr="00C47BE8">
        <w:rPr>
          <w:rFonts w:cs="Times New Roman"/>
          <w:szCs w:val="24"/>
          <w:lang w:eastAsia="en-US"/>
        </w:rPr>
        <w:t xml:space="preserve">related to microalgal cultivation </w:t>
      </w:r>
      <w:r w:rsidR="002837EF" w:rsidRPr="00C47BE8">
        <w:rPr>
          <w:rFonts w:cs="Times New Roman"/>
          <w:szCs w:val="24"/>
          <w:lang w:eastAsia="en-US"/>
        </w:rPr>
        <w:t>involve</w:t>
      </w:r>
      <w:r w:rsidR="00584433" w:rsidRPr="00C47BE8">
        <w:rPr>
          <w:rFonts w:cs="Times New Roman"/>
          <w:szCs w:val="24"/>
          <w:lang w:eastAsia="en-US"/>
        </w:rPr>
        <w:t xml:space="preserve"> the integrity of photobioreactors</w:t>
      </w:r>
      <w:r w:rsidR="00481C5B" w:rsidRPr="00C47BE8">
        <w:rPr>
          <w:rFonts w:cs="Times New Roman"/>
          <w:szCs w:val="24"/>
          <w:lang w:eastAsia="en-US"/>
        </w:rPr>
        <w:t xml:space="preserve"> (PBRs)</w:t>
      </w:r>
      <w:r w:rsidR="002837EF" w:rsidRPr="00C47BE8">
        <w:rPr>
          <w:rFonts w:cs="Times New Roman"/>
          <w:szCs w:val="24"/>
          <w:lang w:eastAsia="en-US"/>
        </w:rPr>
        <w:t>,</w:t>
      </w:r>
      <w:r w:rsidR="00584433" w:rsidRPr="00C47BE8">
        <w:rPr>
          <w:rFonts w:cs="Times New Roman"/>
          <w:szCs w:val="24"/>
          <w:lang w:eastAsia="en-US"/>
        </w:rPr>
        <w:t xml:space="preserve"> </w:t>
      </w:r>
      <w:r w:rsidR="002837EF" w:rsidRPr="00C47BE8">
        <w:rPr>
          <w:rFonts w:cs="Times New Roman"/>
          <w:szCs w:val="24"/>
          <w:lang w:eastAsia="en-US"/>
        </w:rPr>
        <w:t xml:space="preserve">the </w:t>
      </w:r>
      <w:r w:rsidR="00584433" w:rsidRPr="00C47BE8">
        <w:rPr>
          <w:rFonts w:cs="Times New Roman"/>
          <w:szCs w:val="24"/>
          <w:lang w:eastAsia="en-US"/>
        </w:rPr>
        <w:t xml:space="preserve">release of </w:t>
      </w:r>
      <w:r w:rsidR="00413BAB" w:rsidRPr="00C47BE8">
        <w:rPr>
          <w:rFonts w:cs="Times New Roman"/>
          <w:szCs w:val="24"/>
          <w:lang w:eastAsia="en-US"/>
        </w:rPr>
        <w:t>micro</w:t>
      </w:r>
      <w:r w:rsidR="00584433" w:rsidRPr="00C47BE8">
        <w:rPr>
          <w:rFonts w:cs="Times New Roman"/>
          <w:szCs w:val="24"/>
          <w:lang w:eastAsia="en-US"/>
        </w:rPr>
        <w:t>algae from the ponds (intentional and accidental)</w:t>
      </w:r>
      <w:r w:rsidR="002837EF" w:rsidRPr="00C47BE8">
        <w:rPr>
          <w:rFonts w:cs="Times New Roman"/>
          <w:szCs w:val="24"/>
          <w:lang w:eastAsia="en-US"/>
        </w:rPr>
        <w:t>,</w:t>
      </w:r>
      <w:r w:rsidR="00584433" w:rsidRPr="00C47BE8">
        <w:rPr>
          <w:rFonts w:cs="Times New Roman"/>
          <w:szCs w:val="24"/>
          <w:lang w:eastAsia="en-US"/>
        </w:rPr>
        <w:t xml:space="preserve"> </w:t>
      </w:r>
      <w:r w:rsidR="002837EF" w:rsidRPr="00C47BE8">
        <w:rPr>
          <w:rFonts w:cs="Times New Roman"/>
          <w:szCs w:val="24"/>
          <w:lang w:eastAsia="en-US"/>
        </w:rPr>
        <w:t xml:space="preserve">the </w:t>
      </w:r>
      <w:r w:rsidR="00584433" w:rsidRPr="00C47BE8">
        <w:rPr>
          <w:rFonts w:cs="Times New Roman"/>
          <w:szCs w:val="24"/>
          <w:lang w:eastAsia="en-US"/>
        </w:rPr>
        <w:t>dispersal by aerosols</w:t>
      </w:r>
      <w:r w:rsidR="00682FE0" w:rsidRPr="00C47BE8">
        <w:rPr>
          <w:rFonts w:cs="Times New Roman"/>
          <w:szCs w:val="24"/>
          <w:lang w:eastAsia="en-US"/>
        </w:rPr>
        <w:t xml:space="preserve"> and</w:t>
      </w:r>
      <w:r w:rsidR="00584433" w:rsidRPr="00C47BE8">
        <w:rPr>
          <w:rFonts w:cs="Times New Roman"/>
          <w:szCs w:val="24"/>
          <w:lang w:eastAsia="en-US"/>
        </w:rPr>
        <w:t xml:space="preserve"> wildlife</w:t>
      </w:r>
      <w:r w:rsidR="00FA4D4E" w:rsidRPr="00C47BE8">
        <w:rPr>
          <w:rFonts w:cs="Times New Roman"/>
          <w:szCs w:val="24"/>
          <w:lang w:eastAsia="en-US"/>
        </w:rPr>
        <w:t>,</w:t>
      </w:r>
      <w:r w:rsidR="002837EF" w:rsidRPr="00C47BE8">
        <w:rPr>
          <w:rFonts w:cs="Times New Roman"/>
          <w:szCs w:val="24"/>
          <w:lang w:eastAsia="en-US"/>
        </w:rPr>
        <w:t xml:space="preserve"> and</w:t>
      </w:r>
      <w:r w:rsidR="00584433" w:rsidRPr="00C47BE8">
        <w:rPr>
          <w:rFonts w:cs="Times New Roman"/>
          <w:szCs w:val="24"/>
          <w:lang w:eastAsia="en-US"/>
        </w:rPr>
        <w:t xml:space="preserve"> catastrophic failure of containment systems</w:t>
      </w:r>
      <w:r w:rsidR="00B303EE" w:rsidRPr="00C47BE8">
        <w:rPr>
          <w:rFonts w:cs="Times New Roman"/>
          <w:szCs w:val="24"/>
          <w:lang w:eastAsia="en-US"/>
        </w:rPr>
        <w:t xml:space="preserve"> (OECD, 2015)</w:t>
      </w:r>
      <w:r w:rsidR="00584433" w:rsidRPr="00C47BE8">
        <w:rPr>
          <w:rFonts w:cs="Times New Roman"/>
          <w:szCs w:val="24"/>
          <w:lang w:eastAsia="en-US"/>
        </w:rPr>
        <w:t xml:space="preserve">. </w:t>
      </w:r>
      <w:r w:rsidR="00B303EE" w:rsidRPr="00C47BE8">
        <w:rPr>
          <w:rFonts w:cs="Times New Roman"/>
          <w:szCs w:val="24"/>
          <w:lang w:eastAsia="en-US"/>
        </w:rPr>
        <w:t>It was</w:t>
      </w:r>
      <w:r w:rsidR="00584433" w:rsidRPr="00C47BE8">
        <w:rPr>
          <w:rFonts w:cs="Times New Roman"/>
          <w:szCs w:val="24"/>
          <w:lang w:eastAsia="en-US"/>
        </w:rPr>
        <w:t xml:space="preserve"> further highlighted that exposure will vary depending on </w:t>
      </w:r>
      <w:r w:rsidR="00584433" w:rsidRPr="00C47BE8">
        <w:rPr>
          <w:rFonts w:cs="Times New Roman"/>
          <w:szCs w:val="24"/>
        </w:rPr>
        <w:t xml:space="preserve">the design of the reactors. Human focused risks on the other hand derive mainly from releases of </w:t>
      </w:r>
      <w:r w:rsidR="00413BAB" w:rsidRPr="00C47BE8">
        <w:rPr>
          <w:rFonts w:cs="Times New Roman"/>
          <w:szCs w:val="24"/>
        </w:rPr>
        <w:t>micro</w:t>
      </w:r>
      <w:r w:rsidR="00584433" w:rsidRPr="00C47BE8">
        <w:rPr>
          <w:rFonts w:cs="Times New Roman"/>
          <w:szCs w:val="24"/>
        </w:rPr>
        <w:t xml:space="preserve">algae into the environment (e.g. </w:t>
      </w:r>
      <w:r w:rsidR="00D20844" w:rsidRPr="00C47BE8">
        <w:rPr>
          <w:rFonts w:cs="Times New Roman"/>
          <w:szCs w:val="24"/>
        </w:rPr>
        <w:t>aerosols</w:t>
      </w:r>
      <w:r w:rsidR="00413BAB" w:rsidRPr="00C47BE8">
        <w:rPr>
          <w:rFonts w:cs="Times New Roman"/>
          <w:szCs w:val="24"/>
        </w:rPr>
        <w:t xml:space="preserve"> and</w:t>
      </w:r>
      <w:r w:rsidR="00D20844" w:rsidRPr="00C47BE8">
        <w:rPr>
          <w:rFonts w:cs="Times New Roman"/>
          <w:szCs w:val="24"/>
        </w:rPr>
        <w:t xml:space="preserve"> </w:t>
      </w:r>
      <w:r w:rsidR="00584433" w:rsidRPr="00C47BE8">
        <w:rPr>
          <w:rFonts w:cs="Times New Roman"/>
          <w:szCs w:val="24"/>
        </w:rPr>
        <w:t xml:space="preserve">phycotoxin production) and release of </w:t>
      </w:r>
      <w:r w:rsidR="007C64BD" w:rsidRPr="00C47BE8">
        <w:rPr>
          <w:rFonts w:cs="Times New Roman"/>
          <w:szCs w:val="24"/>
        </w:rPr>
        <w:t>WW</w:t>
      </w:r>
      <w:r w:rsidR="00584433" w:rsidRPr="00C47BE8">
        <w:rPr>
          <w:rFonts w:cs="Times New Roman"/>
          <w:szCs w:val="24"/>
        </w:rPr>
        <w:t xml:space="preserve"> and waste biomass (e.g. </w:t>
      </w:r>
      <w:r w:rsidR="00E4545F" w:rsidRPr="00C47BE8">
        <w:rPr>
          <w:rFonts w:cs="Times New Roman"/>
          <w:szCs w:val="24"/>
        </w:rPr>
        <w:t>p</w:t>
      </w:r>
      <w:r w:rsidR="00584433" w:rsidRPr="00C47BE8">
        <w:rPr>
          <w:rFonts w:cs="Times New Roman"/>
          <w:szCs w:val="24"/>
        </w:rPr>
        <w:t>roduction of biological materials, chemicals, nutrients, additives into the environment</w:t>
      </w:r>
      <w:r w:rsidR="00682FE0" w:rsidRPr="00C47BE8">
        <w:rPr>
          <w:rFonts w:cs="Times New Roman"/>
          <w:szCs w:val="24"/>
        </w:rPr>
        <w:t xml:space="preserve"> and</w:t>
      </w:r>
      <w:r w:rsidR="00584433" w:rsidRPr="00C47BE8">
        <w:rPr>
          <w:rFonts w:cs="Times New Roman"/>
          <w:szCs w:val="24"/>
        </w:rPr>
        <w:t xml:space="preserve"> bioaccumulation of heavy metals</w:t>
      </w:r>
      <w:r w:rsidR="00682FE0" w:rsidRPr="00C47BE8">
        <w:rPr>
          <w:rFonts w:cs="Times New Roman"/>
          <w:szCs w:val="24"/>
        </w:rPr>
        <w:t>)</w:t>
      </w:r>
      <w:r w:rsidR="00584433" w:rsidRPr="00C47BE8">
        <w:rPr>
          <w:rFonts w:cs="Times New Roman"/>
          <w:szCs w:val="24"/>
        </w:rPr>
        <w:t>.</w:t>
      </w:r>
    </w:p>
    <w:p w14:paraId="19329373" w14:textId="486E4A35" w:rsidR="00346A78" w:rsidRPr="00C47BE8" w:rsidRDefault="00346A78" w:rsidP="00914B90">
      <w:pPr>
        <w:jc w:val="both"/>
        <w:rPr>
          <w:rFonts w:cs="Times New Roman"/>
          <w:szCs w:val="24"/>
        </w:rPr>
      </w:pPr>
      <w:r w:rsidRPr="00C47BE8">
        <w:rPr>
          <w:rFonts w:cs="Times New Roman"/>
          <w:szCs w:val="24"/>
          <w:lang w:eastAsia="en-US"/>
        </w:rPr>
        <w:t xml:space="preserve">Wastewater is however known to be home to many microorganisms and pathogens mainly </w:t>
      </w:r>
      <w:r w:rsidR="003D64BD" w:rsidRPr="00C47BE8">
        <w:rPr>
          <w:rFonts w:cs="Times New Roman"/>
          <w:szCs w:val="24"/>
          <w:lang w:eastAsia="en-US"/>
        </w:rPr>
        <w:t xml:space="preserve">coming </w:t>
      </w:r>
      <w:r w:rsidRPr="00C47BE8">
        <w:rPr>
          <w:rFonts w:cs="Times New Roman"/>
          <w:szCs w:val="24"/>
          <w:lang w:eastAsia="en-US"/>
        </w:rPr>
        <w:t xml:space="preserve">from faecal matter (Cai and Zhang, 2013) </w:t>
      </w:r>
      <w:r w:rsidR="003D64BD" w:rsidRPr="00C47BE8">
        <w:rPr>
          <w:rFonts w:cs="Times New Roman"/>
          <w:szCs w:val="24"/>
          <w:lang w:eastAsia="en-US"/>
        </w:rPr>
        <w:t>that,</w:t>
      </w:r>
      <w:r w:rsidRPr="00C47BE8">
        <w:rPr>
          <w:rFonts w:cs="Times New Roman"/>
          <w:szCs w:val="24"/>
          <w:lang w:eastAsia="en-US"/>
        </w:rPr>
        <w:t xml:space="preserve"> within WW treat</w:t>
      </w:r>
      <w:r w:rsidR="00FA4D4E" w:rsidRPr="00C47BE8">
        <w:rPr>
          <w:rFonts w:cs="Times New Roman"/>
          <w:szCs w:val="24"/>
          <w:lang w:eastAsia="en-US"/>
        </w:rPr>
        <w:t>ment</w:t>
      </w:r>
      <w:r w:rsidRPr="00C47BE8">
        <w:rPr>
          <w:rFonts w:cs="Times New Roman"/>
          <w:szCs w:val="24"/>
          <w:lang w:eastAsia="en-US"/>
        </w:rPr>
        <w:t xml:space="preserve"> plants, may be subjected to aerosolization</w:t>
      </w:r>
      <w:r w:rsidR="00FA4D4E" w:rsidRPr="00C47BE8">
        <w:rPr>
          <w:rFonts w:cs="Times New Roman"/>
          <w:szCs w:val="24"/>
          <w:lang w:eastAsia="en-US"/>
        </w:rPr>
        <w:t>,</w:t>
      </w:r>
      <w:r w:rsidRPr="00C47BE8">
        <w:rPr>
          <w:rFonts w:cs="Times New Roman"/>
          <w:szCs w:val="24"/>
          <w:lang w:eastAsia="en-US"/>
        </w:rPr>
        <w:t xml:space="preserve"> producing airborne bacteria. </w:t>
      </w:r>
      <w:r w:rsidRPr="00C47BE8">
        <w:rPr>
          <w:rFonts w:cs="Times New Roman"/>
          <w:szCs w:val="24"/>
        </w:rPr>
        <w:t xml:space="preserve">WW generally </w:t>
      </w:r>
      <w:r w:rsidRPr="00C47BE8">
        <w:rPr>
          <w:rFonts w:cs="Times New Roman"/>
          <w:szCs w:val="24"/>
        </w:rPr>
        <w:lastRenderedPageBreak/>
        <w:t>requires limited contact with workers during treatment</w:t>
      </w:r>
      <w:r w:rsidR="00FA4D4E" w:rsidRPr="00C47BE8">
        <w:rPr>
          <w:rFonts w:cs="Times New Roman"/>
          <w:szCs w:val="24"/>
        </w:rPr>
        <w:t>,</w:t>
      </w:r>
      <w:r w:rsidRPr="00C47BE8">
        <w:rPr>
          <w:rFonts w:cs="Times New Roman"/>
          <w:szCs w:val="24"/>
        </w:rPr>
        <w:t xml:space="preserve"> therefore reducing health risks</w:t>
      </w:r>
      <w:r w:rsidR="00FA4D4E" w:rsidRPr="00C47BE8">
        <w:rPr>
          <w:rFonts w:cs="Times New Roman"/>
          <w:szCs w:val="24"/>
        </w:rPr>
        <w:t>,</w:t>
      </w:r>
      <w:r w:rsidRPr="00C47BE8">
        <w:rPr>
          <w:rFonts w:cs="Times New Roman"/>
          <w:szCs w:val="24"/>
        </w:rPr>
        <w:t xml:space="preserve"> which </w:t>
      </w:r>
      <w:r w:rsidR="00FA4D4E" w:rsidRPr="00C47BE8">
        <w:rPr>
          <w:rFonts w:cs="Times New Roman"/>
          <w:szCs w:val="24"/>
        </w:rPr>
        <w:t>may</w:t>
      </w:r>
      <w:r w:rsidRPr="00C47BE8">
        <w:rPr>
          <w:rFonts w:cs="Times New Roman"/>
          <w:szCs w:val="24"/>
        </w:rPr>
        <w:t xml:space="preserve"> however </w:t>
      </w:r>
      <w:r w:rsidR="00FA4D4E" w:rsidRPr="00C47BE8">
        <w:rPr>
          <w:rFonts w:cs="Times New Roman"/>
          <w:szCs w:val="24"/>
        </w:rPr>
        <w:t>be increased</w:t>
      </w:r>
      <w:r w:rsidRPr="00C47BE8">
        <w:rPr>
          <w:rFonts w:cs="Times New Roman"/>
          <w:szCs w:val="24"/>
        </w:rPr>
        <w:t xml:space="preserve"> in downstream uses and </w:t>
      </w:r>
      <w:r w:rsidR="00FA4D4E" w:rsidRPr="00C47BE8">
        <w:rPr>
          <w:rFonts w:cs="Times New Roman"/>
          <w:szCs w:val="24"/>
        </w:rPr>
        <w:t xml:space="preserve">may affect </w:t>
      </w:r>
      <w:r w:rsidRPr="00C47BE8">
        <w:rPr>
          <w:rFonts w:cs="Times New Roman"/>
          <w:szCs w:val="24"/>
        </w:rPr>
        <w:t xml:space="preserve">public health. The potential of pathogens </w:t>
      </w:r>
      <w:r w:rsidR="00FA4D4E" w:rsidRPr="00C47BE8">
        <w:rPr>
          <w:rFonts w:cs="Times New Roman"/>
          <w:szCs w:val="24"/>
        </w:rPr>
        <w:t xml:space="preserve">to lead to </w:t>
      </w:r>
      <w:r w:rsidRPr="00C47BE8">
        <w:rPr>
          <w:rFonts w:cs="Times New Roman"/>
          <w:szCs w:val="24"/>
        </w:rPr>
        <w:t>illness depends upon their stability in the environment and their infective dose</w:t>
      </w:r>
      <w:r w:rsidR="00FA4D4E" w:rsidRPr="00C47BE8">
        <w:rPr>
          <w:rFonts w:cs="Times New Roman"/>
          <w:szCs w:val="24"/>
        </w:rPr>
        <w:t>,</w:t>
      </w:r>
      <w:r w:rsidRPr="00C47BE8">
        <w:rPr>
          <w:rFonts w:cs="Times New Roman"/>
          <w:szCs w:val="24"/>
        </w:rPr>
        <w:t xml:space="preserve"> which varies according to the species considered (Ajonina et al., 2015). Although experts and experienced workers are aware of the possible impacts on health and might use protecti</w:t>
      </w:r>
      <w:r w:rsidR="00FA4D4E" w:rsidRPr="00C47BE8">
        <w:rPr>
          <w:rFonts w:cs="Times New Roman"/>
          <w:szCs w:val="24"/>
        </w:rPr>
        <w:t>ve</w:t>
      </w:r>
      <w:r w:rsidRPr="00C47BE8">
        <w:rPr>
          <w:rFonts w:cs="Times New Roman"/>
          <w:szCs w:val="24"/>
        </w:rPr>
        <w:t xml:space="preserve"> devices, agricultural workers and people living in the surrounding areas from such plants are more exposed to risk</w:t>
      </w:r>
      <w:r w:rsidR="007474C7" w:rsidRPr="00C47BE8">
        <w:rPr>
          <w:rFonts w:cs="Times New Roman"/>
          <w:szCs w:val="24"/>
        </w:rPr>
        <w:t>,</w:t>
      </w:r>
      <w:r w:rsidRPr="00C47BE8">
        <w:rPr>
          <w:rFonts w:cs="Times New Roman"/>
          <w:szCs w:val="24"/>
        </w:rPr>
        <w:t xml:space="preserve"> and a higher number of health problems </w:t>
      </w:r>
      <w:r w:rsidR="00FA4D4E" w:rsidRPr="00C47BE8">
        <w:rPr>
          <w:rFonts w:cs="Times New Roman"/>
          <w:szCs w:val="24"/>
        </w:rPr>
        <w:t>h</w:t>
      </w:r>
      <w:r w:rsidRPr="00C47BE8">
        <w:rPr>
          <w:rFonts w:cs="Times New Roman"/>
          <w:szCs w:val="24"/>
        </w:rPr>
        <w:t xml:space="preserve">as </w:t>
      </w:r>
      <w:r w:rsidR="00FA4D4E" w:rsidRPr="00C47BE8">
        <w:rPr>
          <w:rFonts w:cs="Times New Roman"/>
          <w:szCs w:val="24"/>
        </w:rPr>
        <w:t xml:space="preserve">been </w:t>
      </w:r>
      <w:r w:rsidRPr="00C47BE8">
        <w:rPr>
          <w:rFonts w:cs="Times New Roman"/>
          <w:szCs w:val="24"/>
        </w:rPr>
        <w:t xml:space="preserve">reported for these categories (Sarker, 2021). </w:t>
      </w:r>
    </w:p>
    <w:p w14:paraId="2BA61780" w14:textId="4E647395" w:rsidR="00953873" w:rsidRPr="00C47BE8" w:rsidRDefault="00346A78" w:rsidP="00914B90">
      <w:pPr>
        <w:jc w:val="both"/>
        <w:rPr>
          <w:rFonts w:cs="Times New Roman"/>
          <w:szCs w:val="24"/>
          <w:lang w:eastAsia="en-US"/>
        </w:rPr>
      </w:pPr>
      <w:bookmarkStart w:id="0" w:name="_Hlk104112703"/>
      <w:r w:rsidRPr="00C47BE8">
        <w:rPr>
          <w:rFonts w:cs="Times New Roman"/>
          <w:szCs w:val="24"/>
          <w:lang w:eastAsia="en-US"/>
        </w:rPr>
        <w:t xml:space="preserve">Reduction of pathogenic </w:t>
      </w:r>
      <w:bookmarkEnd w:id="0"/>
      <w:r w:rsidRPr="00C47BE8">
        <w:rPr>
          <w:rFonts w:cs="Times New Roman"/>
          <w:szCs w:val="24"/>
          <w:lang w:eastAsia="en-US"/>
        </w:rPr>
        <w:t xml:space="preserve">microorganisms </w:t>
      </w:r>
      <w:r w:rsidR="00FA4D4E" w:rsidRPr="00C47BE8">
        <w:rPr>
          <w:rFonts w:cs="Times New Roman"/>
          <w:szCs w:val="24"/>
          <w:lang w:eastAsia="en-US"/>
        </w:rPr>
        <w:t>can be achieved</w:t>
      </w:r>
      <w:r w:rsidRPr="00C47BE8">
        <w:rPr>
          <w:rFonts w:cs="Times New Roman"/>
          <w:szCs w:val="24"/>
          <w:lang w:eastAsia="en-US"/>
        </w:rPr>
        <w:t xml:space="preserve"> within algal WW treatment systems</w:t>
      </w:r>
      <w:r w:rsidR="00FA4D4E" w:rsidRPr="00C47BE8">
        <w:rPr>
          <w:rFonts w:cs="Times New Roman"/>
          <w:szCs w:val="24"/>
          <w:lang w:eastAsia="en-US"/>
        </w:rPr>
        <w:t>,</w:t>
      </w:r>
      <w:r w:rsidRPr="00C47BE8">
        <w:rPr>
          <w:rFonts w:cs="Times New Roman"/>
          <w:szCs w:val="24"/>
          <w:lang w:eastAsia="en-US"/>
        </w:rPr>
        <w:t xml:space="preserve"> thanks to alkaline pH and other factor</w:t>
      </w:r>
      <w:r w:rsidR="00FA4D4E" w:rsidRPr="00C47BE8">
        <w:rPr>
          <w:rFonts w:cs="Times New Roman"/>
          <w:szCs w:val="24"/>
          <w:lang w:eastAsia="en-US"/>
        </w:rPr>
        <w:t>s</w:t>
      </w:r>
      <w:r w:rsidRPr="00C47BE8">
        <w:rPr>
          <w:rFonts w:cs="Times New Roman"/>
          <w:szCs w:val="24"/>
          <w:lang w:eastAsia="en-US"/>
        </w:rPr>
        <w:t xml:space="preserve"> (i.e.</w:t>
      </w:r>
      <w:r w:rsidR="00FA4D4E" w:rsidRPr="00C47BE8">
        <w:rPr>
          <w:rFonts w:cs="Times New Roman"/>
          <w:szCs w:val="24"/>
          <w:lang w:eastAsia="en-US"/>
        </w:rPr>
        <w:t>,</w:t>
      </w:r>
      <w:r w:rsidRPr="00C47BE8">
        <w:rPr>
          <w:rFonts w:cs="Times New Roman"/>
          <w:szCs w:val="24"/>
          <w:lang w:eastAsia="en-US"/>
        </w:rPr>
        <w:t xml:space="preserve"> temperature, limiting substrates, predation, adsorption and sedimentation, sunlight, presence of allelochemicals</w:t>
      </w:r>
      <w:r w:rsidR="00425EBB" w:rsidRPr="00C47BE8">
        <w:rPr>
          <w:rFonts w:cs="Times New Roman"/>
          <w:szCs w:val="24"/>
          <w:lang w:eastAsia="en-US"/>
        </w:rPr>
        <w:t>, production of toxins</w:t>
      </w:r>
      <w:r w:rsidRPr="00C47BE8">
        <w:rPr>
          <w:rFonts w:cs="Times New Roman"/>
          <w:szCs w:val="24"/>
          <w:lang w:eastAsia="en-US"/>
        </w:rPr>
        <w:t>)</w:t>
      </w:r>
      <w:r w:rsidRPr="00C47BE8">
        <w:rPr>
          <w:rFonts w:cs="Times New Roman"/>
          <w:szCs w:val="24"/>
        </w:rPr>
        <w:t xml:space="preserve"> (</w:t>
      </w:r>
      <w:r w:rsidRPr="00C47BE8">
        <w:rPr>
          <w:rFonts w:cs="Times New Roman"/>
          <w:szCs w:val="24"/>
          <w:lang w:eastAsia="en-US"/>
        </w:rPr>
        <w:t>Chambonniere et al., 2021</w:t>
      </w:r>
      <w:r w:rsidRPr="00C47BE8">
        <w:rPr>
          <w:rFonts w:cs="Times New Roman"/>
          <w:szCs w:val="24"/>
        </w:rPr>
        <w:t>)</w:t>
      </w:r>
      <w:r w:rsidRPr="00C47BE8">
        <w:rPr>
          <w:rFonts w:cs="Times New Roman"/>
          <w:szCs w:val="24"/>
          <w:lang w:eastAsia="en-US"/>
        </w:rPr>
        <w:t xml:space="preserve">. </w:t>
      </w:r>
      <w:r w:rsidR="00FA4D4E" w:rsidRPr="00C47BE8">
        <w:rPr>
          <w:rFonts w:cs="Times New Roman"/>
          <w:szCs w:val="24"/>
          <w:lang w:eastAsia="en-US"/>
        </w:rPr>
        <w:t>The</w:t>
      </w:r>
      <w:r w:rsidR="00953873" w:rsidRPr="00C47BE8">
        <w:rPr>
          <w:rFonts w:cs="Times New Roman"/>
          <w:szCs w:val="24"/>
          <w:lang w:eastAsia="en-US"/>
        </w:rPr>
        <w:t xml:space="preserve"> </w:t>
      </w:r>
      <w:r w:rsidR="00413BAB" w:rsidRPr="00C47BE8">
        <w:rPr>
          <w:rFonts w:cs="Times New Roman"/>
          <w:szCs w:val="24"/>
          <w:lang w:eastAsia="en-US"/>
        </w:rPr>
        <w:t>micro</w:t>
      </w:r>
      <w:r w:rsidR="00953873" w:rsidRPr="00C47BE8">
        <w:rPr>
          <w:rFonts w:cs="Times New Roman"/>
          <w:szCs w:val="24"/>
          <w:lang w:eastAsia="en-US"/>
        </w:rPr>
        <w:t>algal biomass</w:t>
      </w:r>
      <w:r w:rsidR="00FA4D4E" w:rsidRPr="00C47BE8">
        <w:rPr>
          <w:rFonts w:cs="Times New Roman"/>
          <w:szCs w:val="24"/>
          <w:lang w:eastAsia="en-US"/>
        </w:rPr>
        <w:t xml:space="preserve"> obtained</w:t>
      </w:r>
      <w:r w:rsidR="00953873" w:rsidRPr="00C47BE8">
        <w:rPr>
          <w:rFonts w:cs="Times New Roman"/>
          <w:szCs w:val="24"/>
          <w:lang w:eastAsia="en-US"/>
        </w:rPr>
        <w:t xml:space="preserve"> </w:t>
      </w:r>
      <w:r w:rsidR="00043B99" w:rsidRPr="00C47BE8">
        <w:rPr>
          <w:rFonts w:cs="Times New Roman"/>
          <w:szCs w:val="24"/>
          <w:lang w:eastAsia="en-US"/>
        </w:rPr>
        <w:t xml:space="preserve">therefore </w:t>
      </w:r>
      <w:r w:rsidR="00FA4D4E" w:rsidRPr="00C47BE8">
        <w:rPr>
          <w:rFonts w:cs="Times New Roman"/>
          <w:szCs w:val="24"/>
          <w:lang w:eastAsia="en-US"/>
        </w:rPr>
        <w:t xml:space="preserve">has </w:t>
      </w:r>
      <w:r w:rsidR="00953873" w:rsidRPr="00C47BE8">
        <w:rPr>
          <w:rFonts w:cs="Times New Roman"/>
          <w:szCs w:val="24"/>
          <w:lang w:eastAsia="en-US"/>
        </w:rPr>
        <w:t>the potential to be used as fertilizer after separation from the effluent (Mulbry et al., 2005)</w:t>
      </w:r>
      <w:r w:rsidR="00445416" w:rsidRPr="00C47BE8">
        <w:rPr>
          <w:rFonts w:cs="Times New Roman"/>
          <w:szCs w:val="24"/>
          <w:lang w:eastAsia="en-US"/>
        </w:rPr>
        <w:t xml:space="preserve"> and t</w:t>
      </w:r>
      <w:r w:rsidR="00953873" w:rsidRPr="00C47BE8">
        <w:rPr>
          <w:rFonts w:cs="Times New Roman"/>
          <w:szCs w:val="24"/>
          <w:lang w:eastAsia="en-US"/>
        </w:rPr>
        <w:t>h</w:t>
      </w:r>
      <w:r w:rsidR="00445416" w:rsidRPr="00C47BE8">
        <w:rPr>
          <w:rFonts w:cs="Times New Roman"/>
          <w:szCs w:val="24"/>
          <w:lang w:eastAsia="en-US"/>
        </w:rPr>
        <w:t>e</w:t>
      </w:r>
      <w:r w:rsidR="00953873" w:rsidRPr="00C47BE8">
        <w:rPr>
          <w:rFonts w:cs="Times New Roman"/>
          <w:szCs w:val="24"/>
          <w:lang w:eastAsia="en-US"/>
        </w:rPr>
        <w:t xml:space="preserve"> effluent is </w:t>
      </w:r>
      <w:r w:rsidR="00445416" w:rsidRPr="00C47BE8">
        <w:rPr>
          <w:rFonts w:cs="Times New Roman"/>
          <w:szCs w:val="24"/>
          <w:lang w:eastAsia="en-US"/>
        </w:rPr>
        <w:t xml:space="preserve">further </w:t>
      </w:r>
      <w:r w:rsidR="00953873" w:rsidRPr="00C47BE8">
        <w:rPr>
          <w:rFonts w:cs="Times New Roman"/>
          <w:szCs w:val="24"/>
          <w:lang w:eastAsia="en-US"/>
        </w:rPr>
        <w:t>suitable for agricultural reuse</w:t>
      </w:r>
      <w:r w:rsidR="00FA4D4E" w:rsidRPr="00C47BE8">
        <w:rPr>
          <w:rFonts w:cs="Times New Roman"/>
          <w:szCs w:val="24"/>
          <w:lang w:eastAsia="en-US"/>
        </w:rPr>
        <w:t>:</w:t>
      </w:r>
      <w:r w:rsidR="001A187A" w:rsidRPr="00C47BE8">
        <w:rPr>
          <w:rFonts w:cs="Times New Roman"/>
          <w:szCs w:val="24"/>
          <w:lang w:eastAsia="en-US"/>
        </w:rPr>
        <w:t xml:space="preserve"> however, d</w:t>
      </w:r>
      <w:r w:rsidR="00953873" w:rsidRPr="00C47BE8">
        <w:rPr>
          <w:rFonts w:cs="Times New Roman"/>
          <w:szCs w:val="24"/>
          <w:lang w:eastAsia="en-US"/>
        </w:rPr>
        <w:t xml:space="preserve">ue to the residual </w:t>
      </w:r>
      <w:r w:rsidR="00FF7B8A" w:rsidRPr="00C47BE8">
        <w:rPr>
          <w:rFonts w:cs="Times New Roman"/>
          <w:szCs w:val="24"/>
          <w:lang w:eastAsia="en-US"/>
        </w:rPr>
        <w:t>bacterial and pathogenic load</w:t>
      </w:r>
      <w:r w:rsidR="00953873" w:rsidRPr="00C47BE8">
        <w:rPr>
          <w:rFonts w:cs="Times New Roman"/>
          <w:szCs w:val="24"/>
          <w:lang w:eastAsia="en-US"/>
        </w:rPr>
        <w:t>, a</w:t>
      </w:r>
      <w:r w:rsidR="00413BAB" w:rsidRPr="00C47BE8">
        <w:rPr>
          <w:rFonts w:cs="Times New Roman"/>
          <w:szCs w:val="24"/>
          <w:lang w:eastAsia="en-US"/>
        </w:rPr>
        <w:t xml:space="preserve"> </w:t>
      </w:r>
      <w:r w:rsidR="00043B99" w:rsidRPr="00C47BE8">
        <w:rPr>
          <w:rFonts w:cs="Times New Roman"/>
          <w:szCs w:val="24"/>
          <w:lang w:eastAsia="en-US"/>
        </w:rPr>
        <w:t>further</w:t>
      </w:r>
      <w:r w:rsidR="00953873" w:rsidRPr="00C47BE8">
        <w:rPr>
          <w:rFonts w:cs="Times New Roman"/>
          <w:szCs w:val="24"/>
          <w:lang w:eastAsia="en-US"/>
        </w:rPr>
        <w:t xml:space="preserve"> disinfection step may be necessary.</w:t>
      </w:r>
    </w:p>
    <w:p w14:paraId="7167ECAF" w14:textId="41336381" w:rsidR="00124F2F" w:rsidRPr="00C47BE8" w:rsidRDefault="00E30C5E" w:rsidP="00914B90">
      <w:pPr>
        <w:jc w:val="both"/>
        <w:rPr>
          <w:rFonts w:cs="Times New Roman"/>
          <w:szCs w:val="24"/>
        </w:rPr>
      </w:pPr>
      <w:r w:rsidRPr="00C47BE8">
        <w:rPr>
          <w:rFonts w:cs="Times New Roman"/>
          <w:szCs w:val="24"/>
          <w:lang w:eastAsia="en-US"/>
        </w:rPr>
        <w:t xml:space="preserve">Within </w:t>
      </w:r>
      <w:r w:rsidR="00043B99" w:rsidRPr="00C47BE8">
        <w:rPr>
          <w:rFonts w:cs="Times New Roman"/>
          <w:szCs w:val="24"/>
          <w:lang w:eastAsia="en-US"/>
        </w:rPr>
        <w:t>th</w:t>
      </w:r>
      <w:r w:rsidR="00B303EE" w:rsidRPr="00C47BE8">
        <w:rPr>
          <w:rFonts w:cs="Times New Roman"/>
          <w:szCs w:val="24"/>
          <w:lang w:eastAsia="en-US"/>
        </w:rPr>
        <w:t>is</w:t>
      </w:r>
      <w:r w:rsidRPr="00C47BE8">
        <w:rPr>
          <w:rFonts w:cs="Times New Roman"/>
          <w:szCs w:val="24"/>
          <w:lang w:eastAsia="en-US"/>
        </w:rPr>
        <w:t xml:space="preserve"> perspective of re</w:t>
      </w:r>
      <w:r w:rsidR="00413BAB" w:rsidRPr="00C47BE8">
        <w:rPr>
          <w:rFonts w:cs="Times New Roman"/>
          <w:szCs w:val="24"/>
          <w:lang w:eastAsia="en-US"/>
        </w:rPr>
        <w:t>cycling</w:t>
      </w:r>
      <w:r w:rsidR="00043B99" w:rsidRPr="00C47BE8">
        <w:rPr>
          <w:rFonts w:cs="Times New Roman"/>
          <w:szCs w:val="24"/>
          <w:lang w:eastAsia="en-US"/>
        </w:rPr>
        <w:t xml:space="preserve"> and </w:t>
      </w:r>
      <w:r w:rsidR="001C46F6" w:rsidRPr="00C47BE8">
        <w:rPr>
          <w:rFonts w:cs="Times New Roman"/>
          <w:szCs w:val="24"/>
          <w:lang w:eastAsia="en-US"/>
        </w:rPr>
        <w:t xml:space="preserve">the </w:t>
      </w:r>
      <w:r w:rsidR="00043B99" w:rsidRPr="00C47BE8">
        <w:rPr>
          <w:rFonts w:cs="Times New Roman"/>
          <w:szCs w:val="24"/>
          <w:lang w:eastAsia="en-US"/>
        </w:rPr>
        <w:t>circular economy</w:t>
      </w:r>
      <w:r w:rsidRPr="00C47BE8">
        <w:rPr>
          <w:rFonts w:cs="Times New Roman"/>
          <w:szCs w:val="24"/>
          <w:lang w:eastAsia="en-US"/>
        </w:rPr>
        <w:t xml:space="preserve">, </w:t>
      </w:r>
      <w:r w:rsidR="00953873" w:rsidRPr="00C47BE8">
        <w:rPr>
          <w:rFonts w:cs="Times New Roman"/>
          <w:szCs w:val="24"/>
          <w:lang w:eastAsia="en-US"/>
        </w:rPr>
        <w:t xml:space="preserve">understanding of the interactions between bacteria and microalgae and the effect on pathogens is still limited (Slompo et al., 2020). </w:t>
      </w:r>
      <w:r w:rsidR="002F1746" w:rsidRPr="00C47BE8">
        <w:rPr>
          <w:rFonts w:cs="Times New Roman"/>
          <w:szCs w:val="24"/>
          <w:lang w:eastAsia="en-US"/>
        </w:rPr>
        <w:t>Although nutrient recovery is a necessity</w:t>
      </w:r>
      <w:r w:rsidR="001C46F6" w:rsidRPr="00C47BE8">
        <w:rPr>
          <w:rFonts w:cs="Times New Roman"/>
          <w:szCs w:val="24"/>
          <w:lang w:eastAsia="en-US"/>
        </w:rPr>
        <w:t>,</w:t>
      </w:r>
      <w:r w:rsidR="002F1746" w:rsidRPr="00C47BE8">
        <w:rPr>
          <w:rFonts w:cs="Times New Roman"/>
          <w:szCs w:val="24"/>
          <w:lang w:eastAsia="en-US"/>
        </w:rPr>
        <w:t xml:space="preserve"> the presence of pathogens is a </w:t>
      </w:r>
      <w:r w:rsidR="001C46F6" w:rsidRPr="00C47BE8">
        <w:rPr>
          <w:rFonts w:cs="Times New Roman"/>
          <w:szCs w:val="24"/>
          <w:lang w:eastAsia="en-US"/>
        </w:rPr>
        <w:t>serious</w:t>
      </w:r>
      <w:r w:rsidR="002F1746" w:rsidRPr="00C47BE8">
        <w:rPr>
          <w:rFonts w:cs="Times New Roman"/>
          <w:szCs w:val="24"/>
          <w:lang w:eastAsia="en-US"/>
        </w:rPr>
        <w:t xml:space="preserve"> threat to human and animal health</w:t>
      </w:r>
      <w:r w:rsidR="001C46F6" w:rsidRPr="00C47BE8">
        <w:rPr>
          <w:rFonts w:cs="Times New Roman"/>
          <w:szCs w:val="24"/>
          <w:lang w:eastAsia="en-US"/>
        </w:rPr>
        <w:t>.</w:t>
      </w:r>
      <w:r w:rsidR="00043B99" w:rsidRPr="00C47BE8">
        <w:rPr>
          <w:rFonts w:cs="Times New Roman"/>
          <w:szCs w:val="24"/>
          <w:lang w:eastAsia="en-US"/>
        </w:rPr>
        <w:t xml:space="preserve"> </w:t>
      </w:r>
      <w:r w:rsidR="001C46F6" w:rsidRPr="00C47BE8">
        <w:rPr>
          <w:rFonts w:cs="Times New Roman"/>
          <w:szCs w:val="24"/>
          <w:lang w:eastAsia="en-US"/>
        </w:rPr>
        <w:t>T</w:t>
      </w:r>
      <w:r w:rsidR="00FB30FC" w:rsidRPr="00C47BE8">
        <w:rPr>
          <w:rFonts w:cs="Times New Roman"/>
          <w:szCs w:val="24"/>
          <w:lang w:eastAsia="en-US"/>
        </w:rPr>
        <w:t>here are no truly universal indicators</w:t>
      </w:r>
      <w:r w:rsidR="002F1746" w:rsidRPr="00C47BE8">
        <w:rPr>
          <w:rFonts w:cs="Times New Roman"/>
          <w:szCs w:val="24"/>
          <w:lang w:eastAsia="en-US"/>
        </w:rPr>
        <w:t xml:space="preserve"> to measure pathogen removal</w:t>
      </w:r>
      <w:r w:rsidR="001C46F6" w:rsidRPr="00C47BE8">
        <w:rPr>
          <w:rFonts w:cs="Times New Roman"/>
          <w:szCs w:val="24"/>
          <w:lang w:eastAsia="en-US"/>
        </w:rPr>
        <w:t>,</w:t>
      </w:r>
      <w:r w:rsidR="00FB30FC" w:rsidRPr="00C47BE8">
        <w:rPr>
          <w:rFonts w:cs="Times New Roman"/>
          <w:szCs w:val="24"/>
          <w:lang w:eastAsia="en-US"/>
        </w:rPr>
        <w:t xml:space="preserve"> </w:t>
      </w:r>
      <w:r w:rsidR="002F1746" w:rsidRPr="00C47BE8">
        <w:rPr>
          <w:rFonts w:cs="Times New Roman"/>
          <w:szCs w:val="24"/>
          <w:lang w:eastAsia="en-US"/>
        </w:rPr>
        <w:t>as</w:t>
      </w:r>
      <w:r w:rsidR="00FB30FC" w:rsidRPr="00C47BE8">
        <w:rPr>
          <w:rFonts w:cs="Times New Roman"/>
          <w:szCs w:val="24"/>
          <w:lang w:eastAsia="en-US"/>
        </w:rPr>
        <w:t xml:space="preserve"> </w:t>
      </w:r>
      <w:r w:rsidR="007474C7" w:rsidRPr="00C47BE8">
        <w:rPr>
          <w:rFonts w:cs="Times New Roman"/>
          <w:szCs w:val="24"/>
          <w:lang w:eastAsia="en-US"/>
        </w:rPr>
        <w:t xml:space="preserve">at present, </w:t>
      </w:r>
      <w:r w:rsidR="002F1746" w:rsidRPr="00C47BE8">
        <w:rPr>
          <w:rFonts w:cs="Times New Roman"/>
          <w:szCs w:val="24"/>
          <w:lang w:eastAsia="en-US"/>
        </w:rPr>
        <w:t xml:space="preserve">only </w:t>
      </w:r>
      <w:r w:rsidR="00FB30FC" w:rsidRPr="00C47BE8">
        <w:rPr>
          <w:rFonts w:cs="Times New Roman"/>
          <w:szCs w:val="24"/>
          <w:lang w:eastAsia="en-US"/>
        </w:rPr>
        <w:t>faecal indicators</w:t>
      </w:r>
      <w:r w:rsidR="002F1746" w:rsidRPr="00C47BE8">
        <w:rPr>
          <w:rFonts w:cs="Times New Roman"/>
          <w:szCs w:val="24"/>
          <w:lang w:eastAsia="en-US"/>
        </w:rPr>
        <w:t xml:space="preserve"> are mainly used and often it is </w:t>
      </w:r>
      <w:r w:rsidR="00FB30FC" w:rsidRPr="00C47BE8">
        <w:rPr>
          <w:rFonts w:cs="Times New Roman"/>
          <w:szCs w:val="24"/>
          <w:lang w:eastAsia="en-US"/>
        </w:rPr>
        <w:t xml:space="preserve">difficult to evaluate </w:t>
      </w:r>
      <w:r w:rsidR="001C46F6" w:rsidRPr="00C47BE8">
        <w:rPr>
          <w:rFonts w:cs="Times New Roman"/>
          <w:szCs w:val="24"/>
          <w:lang w:eastAsia="en-US"/>
        </w:rPr>
        <w:t>whether</w:t>
      </w:r>
      <w:r w:rsidR="00FB30FC" w:rsidRPr="00C47BE8">
        <w:rPr>
          <w:rFonts w:cs="Times New Roman"/>
          <w:szCs w:val="24"/>
          <w:lang w:eastAsia="en-US"/>
        </w:rPr>
        <w:t xml:space="preserve"> the pathogens </w:t>
      </w:r>
      <w:r w:rsidR="001C46F6" w:rsidRPr="00C47BE8">
        <w:rPr>
          <w:rFonts w:cs="Times New Roman"/>
          <w:szCs w:val="24"/>
          <w:lang w:eastAsia="en-US"/>
        </w:rPr>
        <w:t>h</w:t>
      </w:r>
      <w:r w:rsidR="00FB30FC" w:rsidRPr="00C47BE8">
        <w:rPr>
          <w:rFonts w:cs="Times New Roman"/>
          <w:szCs w:val="24"/>
          <w:lang w:eastAsia="en-US"/>
        </w:rPr>
        <w:t>a</w:t>
      </w:r>
      <w:r w:rsidR="001C46F6" w:rsidRPr="00C47BE8">
        <w:rPr>
          <w:rFonts w:cs="Times New Roman"/>
          <w:szCs w:val="24"/>
          <w:lang w:eastAsia="en-US"/>
        </w:rPr>
        <w:t>v</w:t>
      </w:r>
      <w:r w:rsidR="00FB30FC" w:rsidRPr="00C47BE8">
        <w:rPr>
          <w:rFonts w:cs="Times New Roman"/>
          <w:szCs w:val="24"/>
          <w:lang w:eastAsia="en-US"/>
        </w:rPr>
        <w:t xml:space="preserve">e actually </w:t>
      </w:r>
      <w:r w:rsidR="001C46F6" w:rsidRPr="00C47BE8">
        <w:rPr>
          <w:rFonts w:cs="Times New Roman"/>
          <w:szCs w:val="24"/>
          <w:lang w:eastAsia="en-US"/>
        </w:rPr>
        <w:t xml:space="preserve">been </w:t>
      </w:r>
      <w:r w:rsidR="00FB30FC" w:rsidRPr="00C47BE8">
        <w:rPr>
          <w:rFonts w:cs="Times New Roman"/>
          <w:szCs w:val="24"/>
          <w:lang w:eastAsia="en-US"/>
        </w:rPr>
        <w:t>killed or only removed</w:t>
      </w:r>
      <w:r w:rsidR="002F1746" w:rsidRPr="00C47BE8">
        <w:rPr>
          <w:rFonts w:cs="Times New Roman"/>
          <w:szCs w:val="24"/>
          <w:lang w:eastAsia="en-US"/>
        </w:rPr>
        <w:t xml:space="preserve"> (Chambonniere et al., 2021).</w:t>
      </w:r>
      <w:r w:rsidR="00FB30FC" w:rsidRPr="00C47BE8">
        <w:rPr>
          <w:rFonts w:cs="Times New Roman"/>
          <w:szCs w:val="24"/>
          <w:lang w:eastAsia="en-US"/>
        </w:rPr>
        <w:t xml:space="preserve"> </w:t>
      </w:r>
      <w:r w:rsidR="00953873" w:rsidRPr="00C47BE8">
        <w:rPr>
          <w:rFonts w:cs="Times New Roman"/>
          <w:szCs w:val="24"/>
          <w:lang w:eastAsia="en-US"/>
        </w:rPr>
        <w:t xml:space="preserve">Further research is necessary to </w:t>
      </w:r>
      <w:r w:rsidR="00043B99" w:rsidRPr="00C47BE8">
        <w:rPr>
          <w:rFonts w:cs="Times New Roman"/>
          <w:szCs w:val="24"/>
          <w:lang w:eastAsia="en-US"/>
        </w:rPr>
        <w:t xml:space="preserve">fully characterise the </w:t>
      </w:r>
      <w:r w:rsidR="00576F5B" w:rsidRPr="00C47BE8">
        <w:rPr>
          <w:rFonts w:cs="Times New Roman"/>
          <w:szCs w:val="24"/>
          <w:lang w:eastAsia="en-US"/>
        </w:rPr>
        <w:t xml:space="preserve">biological </w:t>
      </w:r>
      <w:r w:rsidR="00043B99" w:rsidRPr="00C47BE8">
        <w:rPr>
          <w:rFonts w:cs="Times New Roman"/>
          <w:szCs w:val="24"/>
          <w:lang w:eastAsia="en-US"/>
        </w:rPr>
        <w:t xml:space="preserve">risks, to </w:t>
      </w:r>
      <w:r w:rsidR="00953873" w:rsidRPr="00C47BE8">
        <w:rPr>
          <w:rFonts w:cs="Times New Roman"/>
          <w:szCs w:val="24"/>
          <w:lang w:eastAsia="en-US"/>
        </w:rPr>
        <w:t xml:space="preserve">develop a </w:t>
      </w:r>
      <w:r w:rsidR="001C46F6" w:rsidRPr="00C47BE8">
        <w:rPr>
          <w:rFonts w:cs="Times New Roman"/>
          <w:szCs w:val="24"/>
          <w:lang w:eastAsia="en-US"/>
        </w:rPr>
        <w:t xml:space="preserve">suite of </w:t>
      </w:r>
      <w:r w:rsidR="00953873" w:rsidRPr="00C47BE8">
        <w:rPr>
          <w:rFonts w:cs="Times New Roman"/>
          <w:szCs w:val="24"/>
          <w:lang w:eastAsia="en-US"/>
        </w:rPr>
        <w:t>correct management</w:t>
      </w:r>
      <w:r w:rsidR="00043B99" w:rsidRPr="00C47BE8">
        <w:rPr>
          <w:rFonts w:cs="Times New Roman"/>
          <w:szCs w:val="24"/>
          <w:lang w:eastAsia="en-US"/>
        </w:rPr>
        <w:t xml:space="preserve"> and</w:t>
      </w:r>
      <w:r w:rsidR="00A6199A" w:rsidRPr="00C47BE8">
        <w:rPr>
          <w:rFonts w:cs="Times New Roman"/>
          <w:szCs w:val="24"/>
          <w:lang w:eastAsia="en-US"/>
        </w:rPr>
        <w:t xml:space="preserve"> </w:t>
      </w:r>
      <w:r w:rsidR="008C6506" w:rsidRPr="00C47BE8">
        <w:rPr>
          <w:rFonts w:cs="Times New Roman"/>
          <w:szCs w:val="24"/>
          <w:lang w:eastAsia="en-US"/>
        </w:rPr>
        <w:t>safety guidelines</w:t>
      </w:r>
      <w:r w:rsidR="00953873" w:rsidRPr="00C47BE8">
        <w:rPr>
          <w:rFonts w:cs="Times New Roman"/>
          <w:szCs w:val="24"/>
          <w:lang w:eastAsia="en-US"/>
        </w:rPr>
        <w:t xml:space="preserve"> and to put in</w:t>
      </w:r>
      <w:r w:rsidR="007474C7" w:rsidRPr="00C47BE8">
        <w:rPr>
          <w:rFonts w:cs="Times New Roman"/>
          <w:szCs w:val="24"/>
          <w:lang w:eastAsia="en-US"/>
        </w:rPr>
        <w:t>to</w:t>
      </w:r>
      <w:r w:rsidR="00953873" w:rsidRPr="00C47BE8">
        <w:rPr>
          <w:rFonts w:cs="Times New Roman"/>
          <w:szCs w:val="24"/>
          <w:lang w:eastAsia="en-US"/>
        </w:rPr>
        <w:t xml:space="preserve"> place pre</w:t>
      </w:r>
      <w:r w:rsidR="00043B99" w:rsidRPr="00C47BE8">
        <w:rPr>
          <w:rFonts w:cs="Times New Roman"/>
          <w:szCs w:val="24"/>
          <w:lang w:eastAsia="en-US"/>
        </w:rPr>
        <w:t>/post</w:t>
      </w:r>
      <w:r w:rsidR="00953873" w:rsidRPr="00C47BE8">
        <w:rPr>
          <w:rFonts w:cs="Times New Roman"/>
          <w:szCs w:val="24"/>
          <w:lang w:eastAsia="en-US"/>
        </w:rPr>
        <w:t>-treatments where needed</w:t>
      </w:r>
      <w:r w:rsidR="007F7374" w:rsidRPr="00C47BE8">
        <w:rPr>
          <w:rFonts w:cs="Times New Roman"/>
          <w:szCs w:val="24"/>
          <w:lang w:eastAsia="en-US"/>
        </w:rPr>
        <w:t>,</w:t>
      </w:r>
      <w:r w:rsidR="00953873" w:rsidRPr="00C47BE8">
        <w:rPr>
          <w:rFonts w:cs="Times New Roman"/>
          <w:szCs w:val="24"/>
          <w:lang w:eastAsia="en-US"/>
        </w:rPr>
        <w:t xml:space="preserve"> before </w:t>
      </w:r>
      <w:r w:rsidR="008C6506" w:rsidRPr="00C47BE8">
        <w:rPr>
          <w:rFonts w:cs="Times New Roman"/>
          <w:szCs w:val="24"/>
          <w:lang w:eastAsia="en-US"/>
        </w:rPr>
        <w:t xml:space="preserve">the </w:t>
      </w:r>
      <w:r w:rsidR="00953873" w:rsidRPr="00C47BE8">
        <w:rPr>
          <w:rFonts w:cs="Times New Roman"/>
          <w:szCs w:val="24"/>
          <w:lang w:eastAsia="en-US"/>
        </w:rPr>
        <w:t xml:space="preserve">reuse of the </w:t>
      </w:r>
      <w:r w:rsidR="00492D4C" w:rsidRPr="00C47BE8">
        <w:rPr>
          <w:rFonts w:cs="Times New Roman"/>
          <w:szCs w:val="24"/>
          <w:lang w:eastAsia="en-US"/>
        </w:rPr>
        <w:t>WW</w:t>
      </w:r>
      <w:r w:rsidR="00953873" w:rsidRPr="00C47BE8">
        <w:rPr>
          <w:rFonts w:cs="Times New Roman"/>
          <w:szCs w:val="24"/>
          <w:lang w:eastAsia="en-US"/>
        </w:rPr>
        <w:t xml:space="preserve"> or biomass. </w:t>
      </w:r>
      <w:r w:rsidR="00A5100F" w:rsidRPr="00C47BE8">
        <w:rPr>
          <w:rFonts w:cs="Times New Roman"/>
          <w:szCs w:val="24"/>
          <w:lang w:eastAsia="en-US"/>
        </w:rPr>
        <w:t xml:space="preserve">Within this paper two scenarios were explored to assess </w:t>
      </w:r>
      <w:r w:rsidR="00576F5B" w:rsidRPr="00C47BE8">
        <w:rPr>
          <w:rFonts w:cs="Times New Roman"/>
          <w:szCs w:val="24"/>
          <w:lang w:eastAsia="en-US"/>
        </w:rPr>
        <w:t>biohazard</w:t>
      </w:r>
      <w:r w:rsidR="001C46F6" w:rsidRPr="00C47BE8">
        <w:rPr>
          <w:rFonts w:cs="Times New Roman"/>
          <w:szCs w:val="24"/>
          <w:lang w:eastAsia="en-US"/>
        </w:rPr>
        <w:t>s</w:t>
      </w:r>
      <w:r w:rsidR="00576F5B" w:rsidRPr="00C47BE8">
        <w:rPr>
          <w:rFonts w:cs="Times New Roman"/>
          <w:szCs w:val="24"/>
          <w:lang w:eastAsia="en-US"/>
        </w:rPr>
        <w:t xml:space="preserve"> </w:t>
      </w:r>
      <w:r w:rsidR="004E0934" w:rsidRPr="00C47BE8">
        <w:rPr>
          <w:rFonts w:cs="Times New Roman"/>
          <w:szCs w:val="24"/>
          <w:lang w:eastAsia="en-US"/>
        </w:rPr>
        <w:t xml:space="preserve">of raceway </w:t>
      </w:r>
      <w:r w:rsidR="00FD4C57" w:rsidRPr="00C47BE8">
        <w:rPr>
          <w:rFonts w:cs="Times New Roman"/>
          <w:szCs w:val="24"/>
          <w:lang w:eastAsia="en-US"/>
        </w:rPr>
        <w:t xml:space="preserve">(RW) </w:t>
      </w:r>
      <w:r w:rsidR="004E0934" w:rsidRPr="00C47BE8">
        <w:rPr>
          <w:rFonts w:cs="Times New Roman"/>
          <w:szCs w:val="24"/>
          <w:lang w:eastAsia="en-US"/>
        </w:rPr>
        <w:lastRenderedPageBreak/>
        <w:t xml:space="preserve">reactors. </w:t>
      </w:r>
      <w:r w:rsidR="00A31173" w:rsidRPr="00C47BE8">
        <w:rPr>
          <w:rFonts w:cs="Times New Roman"/>
          <w:szCs w:val="24"/>
          <w:lang w:eastAsia="en-US"/>
        </w:rPr>
        <w:t>T</w:t>
      </w:r>
      <w:r w:rsidR="004E0934" w:rsidRPr="00C47BE8">
        <w:rPr>
          <w:rFonts w:cs="Times New Roman"/>
          <w:szCs w:val="24"/>
          <w:lang w:eastAsia="en-US"/>
        </w:rPr>
        <w:t>wo</w:t>
      </w:r>
      <w:r w:rsidR="00A31173" w:rsidRPr="00C47BE8">
        <w:rPr>
          <w:rFonts w:cs="Times New Roman"/>
          <w:szCs w:val="24"/>
          <w:lang w:eastAsia="en-US"/>
        </w:rPr>
        <w:t xml:space="preserve"> </w:t>
      </w:r>
      <w:r w:rsidR="00FD4C57" w:rsidRPr="00C47BE8">
        <w:rPr>
          <w:rFonts w:cs="Times New Roman"/>
          <w:szCs w:val="24"/>
          <w:lang w:eastAsia="en-US"/>
        </w:rPr>
        <w:t>RWs</w:t>
      </w:r>
      <w:r w:rsidR="00A31173" w:rsidRPr="00C47BE8">
        <w:rPr>
          <w:rFonts w:cs="Times New Roman"/>
          <w:szCs w:val="24"/>
          <w:lang w:eastAsia="en-US"/>
        </w:rPr>
        <w:t xml:space="preserve"> were inoculated with the same </w:t>
      </w:r>
      <w:r w:rsidR="00A31173" w:rsidRPr="00C47BE8">
        <w:rPr>
          <w:rFonts w:cs="Times New Roman"/>
          <w:i/>
          <w:iCs/>
          <w:szCs w:val="24"/>
          <w:lang w:eastAsia="en-US"/>
        </w:rPr>
        <w:t>Scenedesmus</w:t>
      </w:r>
      <w:r w:rsidR="00A31173" w:rsidRPr="00C47BE8">
        <w:rPr>
          <w:rFonts w:cs="Times New Roman"/>
          <w:szCs w:val="24"/>
          <w:lang w:eastAsia="en-US"/>
        </w:rPr>
        <w:t xml:space="preserve"> strain</w:t>
      </w:r>
      <w:r w:rsidR="001C46F6" w:rsidRPr="00C47BE8">
        <w:rPr>
          <w:rFonts w:cs="Times New Roman"/>
          <w:szCs w:val="24"/>
          <w:lang w:eastAsia="en-US"/>
        </w:rPr>
        <w:t>:</w:t>
      </w:r>
      <w:r w:rsidR="00A31173" w:rsidRPr="00C47BE8">
        <w:rPr>
          <w:rFonts w:cs="Times New Roman"/>
          <w:szCs w:val="24"/>
          <w:lang w:eastAsia="en-US"/>
        </w:rPr>
        <w:t xml:space="preserve"> one was </w:t>
      </w:r>
      <w:r w:rsidR="00BE0F40" w:rsidRPr="00C47BE8">
        <w:rPr>
          <w:rFonts w:cs="Times New Roman"/>
          <w:szCs w:val="24"/>
          <w:lang w:eastAsia="en-US"/>
        </w:rPr>
        <w:t>fed with fertilizer</w:t>
      </w:r>
      <w:r w:rsidR="00413BAB" w:rsidRPr="00C47BE8">
        <w:rPr>
          <w:rFonts w:cs="Times New Roman"/>
          <w:szCs w:val="24"/>
          <w:lang w:eastAsia="en-US"/>
        </w:rPr>
        <w:t>,</w:t>
      </w:r>
      <w:r w:rsidR="00BE0F40" w:rsidRPr="00C47BE8">
        <w:rPr>
          <w:rFonts w:cs="Times New Roman"/>
          <w:szCs w:val="24"/>
          <w:lang w:eastAsia="en-US"/>
        </w:rPr>
        <w:t xml:space="preserve"> </w:t>
      </w:r>
      <w:r w:rsidR="00043B99" w:rsidRPr="00C47BE8">
        <w:rPr>
          <w:rFonts w:cs="Times New Roman"/>
          <w:szCs w:val="24"/>
          <w:lang w:eastAsia="en-US"/>
        </w:rPr>
        <w:t xml:space="preserve">therefore </w:t>
      </w:r>
      <w:r w:rsidR="00413BAB" w:rsidRPr="00C47BE8">
        <w:rPr>
          <w:rFonts w:cs="Times New Roman"/>
          <w:szCs w:val="24"/>
          <w:lang w:eastAsia="en-US"/>
        </w:rPr>
        <w:t>with an expected low pathogenic load, while</w:t>
      </w:r>
      <w:r w:rsidR="008D131A" w:rsidRPr="00C47BE8">
        <w:rPr>
          <w:rFonts w:cs="Times New Roman"/>
          <w:szCs w:val="24"/>
          <w:lang w:eastAsia="en-US"/>
        </w:rPr>
        <w:t xml:space="preserve"> the second </w:t>
      </w:r>
      <w:r w:rsidR="001C46F6" w:rsidRPr="00C47BE8">
        <w:rPr>
          <w:rFonts w:cs="Times New Roman"/>
          <w:szCs w:val="24"/>
          <w:lang w:eastAsia="en-US"/>
        </w:rPr>
        <w:t xml:space="preserve">was fed </w:t>
      </w:r>
      <w:r w:rsidR="008D131A" w:rsidRPr="00C47BE8">
        <w:rPr>
          <w:rFonts w:cs="Times New Roman"/>
          <w:szCs w:val="24"/>
          <w:lang w:eastAsia="en-US"/>
        </w:rPr>
        <w:t xml:space="preserve">with </w:t>
      </w:r>
      <w:r w:rsidR="00043B99" w:rsidRPr="00C47BE8">
        <w:rPr>
          <w:rFonts w:cs="Times New Roman"/>
          <w:szCs w:val="24"/>
          <w:lang w:eastAsia="en-US"/>
        </w:rPr>
        <w:t>WW</w:t>
      </w:r>
      <w:r w:rsidR="0084512D" w:rsidRPr="00C47BE8">
        <w:rPr>
          <w:rFonts w:cs="Times New Roman"/>
          <w:szCs w:val="24"/>
          <w:lang w:eastAsia="en-US"/>
        </w:rPr>
        <w:t xml:space="preserve">. </w:t>
      </w:r>
      <w:r w:rsidR="00563696" w:rsidRPr="00C47BE8">
        <w:rPr>
          <w:rFonts w:cs="Times New Roman"/>
          <w:szCs w:val="24"/>
          <w:lang w:eastAsia="en-US"/>
        </w:rPr>
        <w:t xml:space="preserve">Commonly, the assessment of waterborne human pathogens </w:t>
      </w:r>
      <w:r w:rsidR="006F16ED" w:rsidRPr="00C47BE8">
        <w:rPr>
          <w:rFonts w:cs="Times New Roman"/>
          <w:szCs w:val="24"/>
          <w:lang w:eastAsia="en-US"/>
        </w:rPr>
        <w:t>is</w:t>
      </w:r>
      <w:r w:rsidR="00563696" w:rsidRPr="00C47BE8">
        <w:rPr>
          <w:rFonts w:cs="Times New Roman"/>
          <w:szCs w:val="24"/>
          <w:lang w:eastAsia="en-US"/>
        </w:rPr>
        <w:t xml:space="preserve"> </w:t>
      </w:r>
      <w:r w:rsidR="00F570DA" w:rsidRPr="00C47BE8">
        <w:rPr>
          <w:rFonts w:cs="Times New Roman"/>
          <w:szCs w:val="24"/>
          <w:lang w:eastAsia="en-US"/>
        </w:rPr>
        <w:t xml:space="preserve">not </w:t>
      </w:r>
      <w:r w:rsidR="00563696" w:rsidRPr="00C47BE8">
        <w:rPr>
          <w:rFonts w:cs="Times New Roman"/>
          <w:szCs w:val="24"/>
          <w:lang w:eastAsia="en-US"/>
        </w:rPr>
        <w:t>cost-intensive</w:t>
      </w:r>
      <w:r w:rsidR="001C46F6" w:rsidRPr="00C47BE8">
        <w:rPr>
          <w:rFonts w:cs="Times New Roman"/>
          <w:szCs w:val="24"/>
          <w:lang w:eastAsia="en-US"/>
        </w:rPr>
        <w:t>,</w:t>
      </w:r>
      <w:r w:rsidR="006F16ED" w:rsidRPr="00C47BE8">
        <w:rPr>
          <w:rFonts w:cs="Times New Roman"/>
          <w:szCs w:val="24"/>
          <w:lang w:eastAsia="en-US"/>
        </w:rPr>
        <w:t xml:space="preserve"> therefore only few</w:t>
      </w:r>
      <w:r w:rsidR="00563696" w:rsidRPr="00C47BE8">
        <w:rPr>
          <w:rFonts w:cs="Times New Roman"/>
          <w:szCs w:val="24"/>
          <w:lang w:eastAsia="en-US"/>
        </w:rPr>
        <w:t xml:space="preserve"> indicator</w:t>
      </w:r>
      <w:r w:rsidR="00565D70" w:rsidRPr="00C47BE8">
        <w:rPr>
          <w:rFonts w:cs="Times New Roman"/>
          <w:szCs w:val="24"/>
          <w:lang w:eastAsia="en-US"/>
        </w:rPr>
        <w:t>s</w:t>
      </w:r>
      <w:r w:rsidR="00563696" w:rsidRPr="00C47BE8">
        <w:rPr>
          <w:rFonts w:cs="Times New Roman"/>
          <w:szCs w:val="24"/>
          <w:lang w:eastAsia="en-US"/>
        </w:rPr>
        <w:t xml:space="preserve"> </w:t>
      </w:r>
      <w:r w:rsidR="006F16ED" w:rsidRPr="00C47BE8">
        <w:rPr>
          <w:rFonts w:cs="Times New Roman"/>
          <w:szCs w:val="24"/>
          <w:lang w:eastAsia="en-US"/>
        </w:rPr>
        <w:t>are monitored</w:t>
      </w:r>
      <w:r w:rsidR="00563696" w:rsidRPr="00C47BE8">
        <w:rPr>
          <w:rFonts w:cs="Times New Roman"/>
          <w:szCs w:val="24"/>
          <w:lang w:eastAsia="en-US"/>
        </w:rPr>
        <w:t xml:space="preserve"> (</w:t>
      </w:r>
      <w:r w:rsidR="006F16ED" w:rsidRPr="00C47BE8">
        <w:rPr>
          <w:rFonts w:cs="Times New Roman"/>
          <w:szCs w:val="24"/>
          <w:lang w:eastAsia="en-US"/>
        </w:rPr>
        <w:t xml:space="preserve">e.g. </w:t>
      </w:r>
      <w:r w:rsidR="00563696" w:rsidRPr="00C47BE8">
        <w:rPr>
          <w:rFonts w:cs="Times New Roman"/>
          <w:szCs w:val="24"/>
          <w:lang w:eastAsia="en-US"/>
        </w:rPr>
        <w:t>f</w:t>
      </w:r>
      <w:r w:rsidR="00413BAB" w:rsidRPr="00C47BE8">
        <w:rPr>
          <w:rFonts w:cs="Times New Roman"/>
          <w:szCs w:val="24"/>
          <w:lang w:eastAsia="en-US"/>
        </w:rPr>
        <w:t>a</w:t>
      </w:r>
      <w:r w:rsidR="00563696" w:rsidRPr="00C47BE8">
        <w:rPr>
          <w:rFonts w:cs="Times New Roman"/>
          <w:szCs w:val="24"/>
          <w:lang w:eastAsia="en-US"/>
        </w:rPr>
        <w:t>ecal coliforms)</w:t>
      </w:r>
      <w:r w:rsidR="006F16ED" w:rsidRPr="00C47BE8">
        <w:rPr>
          <w:rFonts w:cs="Times New Roman"/>
          <w:szCs w:val="24"/>
          <w:lang w:eastAsia="en-US"/>
        </w:rPr>
        <w:t xml:space="preserve"> (</w:t>
      </w:r>
      <w:r w:rsidR="002E3995" w:rsidRPr="00C47BE8">
        <w:rPr>
          <w:rFonts w:cs="Times New Roman"/>
          <w:szCs w:val="24"/>
          <w:lang w:eastAsia="en-US"/>
        </w:rPr>
        <w:t>Dar et al., 2019</w:t>
      </w:r>
      <w:r w:rsidR="006F16ED" w:rsidRPr="00C47BE8">
        <w:rPr>
          <w:rFonts w:cs="Times New Roman"/>
          <w:szCs w:val="24"/>
          <w:lang w:eastAsia="en-US"/>
        </w:rPr>
        <w:t xml:space="preserve">). </w:t>
      </w:r>
      <w:r w:rsidR="004278BE" w:rsidRPr="00C47BE8">
        <w:rPr>
          <w:rFonts w:cs="Times New Roman"/>
          <w:szCs w:val="24"/>
          <w:lang w:eastAsia="en-US"/>
        </w:rPr>
        <w:t>M</w:t>
      </w:r>
      <w:r w:rsidR="00AA09A0" w:rsidRPr="00C47BE8">
        <w:rPr>
          <w:rFonts w:cs="Times New Roman"/>
          <w:szCs w:val="24"/>
          <w:lang w:eastAsia="en-US"/>
        </w:rPr>
        <w:t>onitoring is still routine work, and several techniques have been developed (i.e. colony count, PCR</w:t>
      </w:r>
      <w:r w:rsidR="00B44F26" w:rsidRPr="00C47BE8">
        <w:rPr>
          <w:rFonts w:cs="Times New Roman"/>
          <w:szCs w:val="24"/>
          <w:lang w:eastAsia="en-US"/>
        </w:rPr>
        <w:t xml:space="preserve"> and</w:t>
      </w:r>
      <w:r w:rsidR="00AA09A0" w:rsidRPr="00C47BE8">
        <w:rPr>
          <w:rFonts w:cs="Times New Roman"/>
          <w:szCs w:val="24"/>
          <w:lang w:eastAsia="en-US"/>
        </w:rPr>
        <w:t xml:space="preserve"> qPCR) that target specific organisms</w:t>
      </w:r>
      <w:r w:rsidR="007135E1" w:rsidRPr="00C47BE8">
        <w:rPr>
          <w:rFonts w:cs="Times New Roman"/>
          <w:szCs w:val="24"/>
          <w:lang w:eastAsia="en-US"/>
        </w:rPr>
        <w:t xml:space="preserve">. </w:t>
      </w:r>
      <w:r w:rsidR="00AA09A0" w:rsidRPr="00C47BE8">
        <w:rPr>
          <w:rFonts w:cs="Times New Roman"/>
          <w:szCs w:val="24"/>
          <w:lang w:eastAsia="en-US"/>
        </w:rPr>
        <w:t xml:space="preserve"> </w:t>
      </w:r>
      <w:r w:rsidR="007135E1" w:rsidRPr="00C47BE8">
        <w:rPr>
          <w:rFonts w:cs="Times New Roman"/>
          <w:szCs w:val="24"/>
          <w:lang w:eastAsia="en-US"/>
        </w:rPr>
        <w:t>H</w:t>
      </w:r>
      <w:r w:rsidR="00AA09A0" w:rsidRPr="00C47BE8">
        <w:rPr>
          <w:rFonts w:cs="Times New Roman"/>
          <w:szCs w:val="24"/>
          <w:lang w:eastAsia="en-US"/>
        </w:rPr>
        <w:t>owever, to have a snapshot of the most abundant component</w:t>
      </w:r>
      <w:r w:rsidR="007135E1" w:rsidRPr="00C47BE8">
        <w:rPr>
          <w:rFonts w:cs="Times New Roman"/>
          <w:szCs w:val="24"/>
          <w:lang w:eastAsia="en-US"/>
        </w:rPr>
        <w:t>s</w:t>
      </w:r>
      <w:r w:rsidR="00AA09A0" w:rsidRPr="00C47BE8">
        <w:rPr>
          <w:rFonts w:cs="Times New Roman"/>
          <w:szCs w:val="24"/>
          <w:lang w:eastAsia="en-US"/>
        </w:rPr>
        <w:t xml:space="preserve"> of the communities and a more comprehensive analysis of the pathogens</w:t>
      </w:r>
      <w:r w:rsidR="00D119BB" w:rsidRPr="00C47BE8">
        <w:rPr>
          <w:rFonts w:cs="Times New Roman"/>
          <w:szCs w:val="24"/>
          <w:lang w:eastAsia="en-US"/>
        </w:rPr>
        <w:t>,</w:t>
      </w:r>
      <w:r w:rsidR="00AA09A0" w:rsidRPr="00C47BE8">
        <w:rPr>
          <w:rFonts w:cs="Times New Roman"/>
          <w:szCs w:val="24"/>
          <w:lang w:eastAsia="en-US"/>
        </w:rPr>
        <w:t xml:space="preserve"> technique</w:t>
      </w:r>
      <w:r w:rsidR="002E2F41" w:rsidRPr="00C47BE8">
        <w:rPr>
          <w:rFonts w:cs="Times New Roman"/>
          <w:szCs w:val="24"/>
          <w:lang w:eastAsia="en-US"/>
        </w:rPr>
        <w:t>s</w:t>
      </w:r>
      <w:r w:rsidR="00AA09A0" w:rsidRPr="00C47BE8">
        <w:rPr>
          <w:rFonts w:cs="Times New Roman"/>
          <w:szCs w:val="24"/>
          <w:lang w:eastAsia="en-US"/>
        </w:rPr>
        <w:t xml:space="preserve"> such as </w:t>
      </w:r>
      <w:r w:rsidR="00BF4DC3" w:rsidRPr="00C47BE8">
        <w:rPr>
          <w:rFonts w:cs="Times New Roman"/>
          <w:szCs w:val="24"/>
          <w:lang w:eastAsia="en-US"/>
        </w:rPr>
        <w:t xml:space="preserve">next generation </w:t>
      </w:r>
      <w:r w:rsidR="007135E1" w:rsidRPr="00C47BE8">
        <w:rPr>
          <w:rFonts w:cs="Times New Roman"/>
          <w:szCs w:val="24"/>
          <w:lang w:eastAsia="en-US"/>
        </w:rPr>
        <w:t xml:space="preserve">sequencing </w:t>
      </w:r>
      <w:r w:rsidR="00BF0CFE" w:rsidRPr="00C47BE8">
        <w:rPr>
          <w:rFonts w:cs="Times New Roman"/>
          <w:szCs w:val="24"/>
          <w:lang w:eastAsia="en-US"/>
        </w:rPr>
        <w:t xml:space="preserve">(NGS) </w:t>
      </w:r>
      <w:r w:rsidR="00AA09A0" w:rsidRPr="00C47BE8">
        <w:rPr>
          <w:rFonts w:cs="Times New Roman"/>
          <w:szCs w:val="24"/>
          <w:lang w:eastAsia="en-US"/>
        </w:rPr>
        <w:t xml:space="preserve">and </w:t>
      </w:r>
      <w:r w:rsidR="00BF4DC3" w:rsidRPr="00C47BE8">
        <w:rPr>
          <w:rFonts w:cs="Times New Roman"/>
          <w:szCs w:val="24"/>
          <w:lang w:eastAsia="en-US"/>
        </w:rPr>
        <w:t>shotgun sequencing</w:t>
      </w:r>
      <w:r w:rsidR="00AA09A0" w:rsidRPr="00C47BE8">
        <w:rPr>
          <w:rFonts w:cs="Times New Roman"/>
          <w:szCs w:val="24"/>
          <w:lang w:eastAsia="en-US"/>
        </w:rPr>
        <w:t xml:space="preserve"> are essential. </w:t>
      </w:r>
      <w:r w:rsidR="006F16ED" w:rsidRPr="00C47BE8">
        <w:rPr>
          <w:rFonts w:cs="Times New Roman"/>
          <w:szCs w:val="24"/>
          <w:lang w:eastAsia="en-US"/>
        </w:rPr>
        <w:t>Here, p</w:t>
      </w:r>
      <w:r w:rsidR="0084512D" w:rsidRPr="00C47BE8">
        <w:rPr>
          <w:rFonts w:cs="Times New Roman"/>
          <w:szCs w:val="24"/>
          <w:lang w:eastAsia="en-US"/>
        </w:rPr>
        <w:t xml:space="preserve">athogen presence was explored </w:t>
      </w:r>
      <w:r w:rsidR="007135E1" w:rsidRPr="00C47BE8">
        <w:rPr>
          <w:rFonts w:cs="Times New Roman"/>
          <w:szCs w:val="24"/>
          <w:lang w:eastAsia="en-US"/>
        </w:rPr>
        <w:t xml:space="preserve">in </w:t>
      </w:r>
      <w:r w:rsidR="002036CC" w:rsidRPr="00C47BE8">
        <w:rPr>
          <w:rFonts w:cs="Times New Roman"/>
          <w:szCs w:val="24"/>
          <w:lang w:eastAsia="en-US"/>
        </w:rPr>
        <w:t>three ways</w:t>
      </w:r>
      <w:r w:rsidR="007135E1" w:rsidRPr="00C47BE8">
        <w:rPr>
          <w:rFonts w:cs="Times New Roman"/>
          <w:szCs w:val="24"/>
          <w:lang w:eastAsia="en-US"/>
        </w:rPr>
        <w:t>.</w:t>
      </w:r>
      <w:r w:rsidR="002036CC" w:rsidRPr="00C47BE8">
        <w:rPr>
          <w:rFonts w:cs="Times New Roman"/>
          <w:szCs w:val="24"/>
          <w:lang w:eastAsia="en-US"/>
        </w:rPr>
        <w:t xml:space="preserve"> </w:t>
      </w:r>
      <w:r w:rsidR="007135E1" w:rsidRPr="00C47BE8">
        <w:rPr>
          <w:rFonts w:cs="Times New Roman"/>
          <w:szCs w:val="24"/>
          <w:lang w:eastAsia="en-US"/>
        </w:rPr>
        <w:t>F</w:t>
      </w:r>
      <w:r w:rsidR="002036CC" w:rsidRPr="00C47BE8">
        <w:rPr>
          <w:rFonts w:cs="Times New Roman"/>
          <w:szCs w:val="24"/>
          <w:lang w:eastAsia="en-US"/>
        </w:rPr>
        <w:t>irstly</w:t>
      </w:r>
      <w:r w:rsidR="007135E1" w:rsidRPr="00C47BE8">
        <w:rPr>
          <w:rFonts w:cs="Times New Roman"/>
          <w:szCs w:val="24"/>
          <w:lang w:eastAsia="en-US"/>
        </w:rPr>
        <w:t>,</w:t>
      </w:r>
      <w:r w:rsidR="002036CC" w:rsidRPr="00C47BE8">
        <w:rPr>
          <w:rFonts w:cs="Times New Roman"/>
          <w:szCs w:val="24"/>
          <w:lang w:eastAsia="en-US"/>
        </w:rPr>
        <w:t xml:space="preserve"> </w:t>
      </w:r>
      <w:r w:rsidR="009A307F" w:rsidRPr="00C47BE8">
        <w:rPr>
          <w:rFonts w:cs="Times New Roman"/>
          <w:szCs w:val="24"/>
          <w:lang w:eastAsia="en-US"/>
        </w:rPr>
        <w:t xml:space="preserve">the bacterial and eukaryotic community </w:t>
      </w:r>
      <w:r w:rsidR="00043B99" w:rsidRPr="00C47BE8">
        <w:rPr>
          <w:rFonts w:cs="Times New Roman"/>
          <w:szCs w:val="24"/>
          <w:lang w:eastAsia="en-US"/>
        </w:rPr>
        <w:t xml:space="preserve">was characterised in terms of </w:t>
      </w:r>
      <w:r w:rsidR="007135E1" w:rsidRPr="00C47BE8">
        <w:rPr>
          <w:rFonts w:cs="Times New Roman"/>
          <w:szCs w:val="24"/>
          <w:lang w:eastAsia="en-US"/>
        </w:rPr>
        <w:t xml:space="preserve">its </w:t>
      </w:r>
      <w:r w:rsidR="00043B99" w:rsidRPr="00C47BE8">
        <w:rPr>
          <w:rFonts w:cs="Times New Roman"/>
          <w:szCs w:val="24"/>
          <w:lang w:eastAsia="en-US"/>
        </w:rPr>
        <w:t xml:space="preserve">most abundant components </w:t>
      </w:r>
      <w:r w:rsidR="009A307F" w:rsidRPr="00C47BE8">
        <w:rPr>
          <w:rFonts w:cs="Times New Roman"/>
          <w:szCs w:val="24"/>
          <w:lang w:eastAsia="en-US"/>
        </w:rPr>
        <w:t xml:space="preserve">and </w:t>
      </w:r>
      <w:r w:rsidR="00043B99" w:rsidRPr="00C47BE8">
        <w:rPr>
          <w:rFonts w:cs="Times New Roman"/>
          <w:szCs w:val="24"/>
          <w:lang w:eastAsia="en-US"/>
        </w:rPr>
        <w:t xml:space="preserve">of </w:t>
      </w:r>
      <w:r w:rsidR="009A307F" w:rsidRPr="00C47BE8">
        <w:rPr>
          <w:rFonts w:cs="Times New Roman"/>
          <w:szCs w:val="24"/>
          <w:lang w:eastAsia="en-US"/>
        </w:rPr>
        <w:t>their dynamics</w:t>
      </w:r>
      <w:r w:rsidR="007135E1" w:rsidRPr="00C47BE8">
        <w:rPr>
          <w:rFonts w:cs="Times New Roman"/>
          <w:szCs w:val="24"/>
          <w:lang w:eastAsia="en-US"/>
        </w:rPr>
        <w:t>,</w:t>
      </w:r>
      <w:r w:rsidR="009A307F" w:rsidRPr="00C47BE8">
        <w:rPr>
          <w:rFonts w:cs="Times New Roman"/>
          <w:szCs w:val="24"/>
          <w:lang w:eastAsia="en-US"/>
        </w:rPr>
        <w:t xml:space="preserve"> with a </w:t>
      </w:r>
      <w:r w:rsidR="00BF4DC3" w:rsidRPr="00C47BE8">
        <w:rPr>
          <w:rFonts w:cs="Times New Roman"/>
          <w:szCs w:val="24"/>
          <w:lang w:eastAsia="en-US"/>
        </w:rPr>
        <w:t>NGS</w:t>
      </w:r>
      <w:r w:rsidR="009A307F" w:rsidRPr="00C47BE8">
        <w:rPr>
          <w:rFonts w:cs="Times New Roman"/>
          <w:szCs w:val="24"/>
          <w:lang w:eastAsia="en-US"/>
        </w:rPr>
        <w:t xml:space="preserve"> analysis of both 16S and 18S rRNA genes</w:t>
      </w:r>
      <w:r w:rsidR="007135E1" w:rsidRPr="00C47BE8">
        <w:rPr>
          <w:rFonts w:cs="Times New Roman"/>
          <w:szCs w:val="24"/>
          <w:lang w:eastAsia="en-US"/>
        </w:rPr>
        <w:t>.</w:t>
      </w:r>
      <w:r w:rsidR="009158F3" w:rsidRPr="00C47BE8">
        <w:rPr>
          <w:rFonts w:cs="Times New Roman"/>
          <w:szCs w:val="24"/>
          <w:lang w:eastAsia="en-US"/>
        </w:rPr>
        <w:t xml:space="preserve"> </w:t>
      </w:r>
      <w:r w:rsidR="007135E1" w:rsidRPr="00C47BE8">
        <w:rPr>
          <w:rFonts w:cs="Times New Roman"/>
          <w:szCs w:val="24"/>
          <w:lang w:eastAsia="en-US"/>
        </w:rPr>
        <w:t>Secondly,</w:t>
      </w:r>
      <w:r w:rsidR="009A307F" w:rsidRPr="00C47BE8">
        <w:rPr>
          <w:rFonts w:cs="Times New Roman"/>
          <w:szCs w:val="24"/>
          <w:lang w:eastAsia="en-US"/>
        </w:rPr>
        <w:t xml:space="preserve"> </w:t>
      </w:r>
      <w:r w:rsidR="00825A2B" w:rsidRPr="00C47BE8">
        <w:rPr>
          <w:rFonts w:cs="Times New Roman"/>
          <w:szCs w:val="24"/>
          <w:lang w:eastAsia="en-US"/>
        </w:rPr>
        <w:t xml:space="preserve">a commercial </w:t>
      </w:r>
      <w:r w:rsidR="00041B35" w:rsidRPr="00C47BE8">
        <w:rPr>
          <w:rFonts w:cs="Times New Roman"/>
          <w:szCs w:val="24"/>
          <w:lang w:eastAsia="en-US"/>
        </w:rPr>
        <w:t xml:space="preserve">qPCR </w:t>
      </w:r>
      <w:r w:rsidR="00825A2B" w:rsidRPr="00C47BE8">
        <w:rPr>
          <w:rFonts w:cs="Times New Roman"/>
          <w:szCs w:val="24"/>
          <w:lang w:eastAsia="en-US"/>
        </w:rPr>
        <w:t xml:space="preserve">array was used to </w:t>
      </w:r>
      <w:r w:rsidR="009158F3" w:rsidRPr="00C47BE8">
        <w:rPr>
          <w:rFonts w:cs="Times New Roman"/>
          <w:szCs w:val="24"/>
          <w:lang w:eastAsia="en-US"/>
        </w:rPr>
        <w:t xml:space="preserve">further </w:t>
      </w:r>
      <w:r w:rsidR="00825A2B" w:rsidRPr="00C47BE8">
        <w:rPr>
          <w:rFonts w:cs="Times New Roman"/>
          <w:szCs w:val="24"/>
          <w:lang w:eastAsia="en-US"/>
        </w:rPr>
        <w:t>characterise and assess the potential presence of multiple targeted pathogens</w:t>
      </w:r>
      <w:r w:rsidR="00043B99" w:rsidRPr="00C47BE8">
        <w:rPr>
          <w:rFonts w:cs="Times New Roman"/>
          <w:szCs w:val="24"/>
          <w:lang w:eastAsia="en-US"/>
        </w:rPr>
        <w:t xml:space="preserve"> most commonly found in WW</w:t>
      </w:r>
      <w:r w:rsidR="007135E1" w:rsidRPr="00C47BE8">
        <w:rPr>
          <w:rFonts w:cs="Times New Roman"/>
          <w:szCs w:val="24"/>
          <w:lang w:eastAsia="en-US"/>
        </w:rPr>
        <w:t>. Thirdly</w:t>
      </w:r>
      <w:r w:rsidR="00825A2B" w:rsidRPr="00C47BE8">
        <w:rPr>
          <w:rFonts w:cs="Times New Roman"/>
          <w:szCs w:val="24"/>
          <w:lang w:eastAsia="en-US"/>
        </w:rPr>
        <w:t xml:space="preserve">, </w:t>
      </w:r>
      <w:r w:rsidR="00110D05" w:rsidRPr="00C47BE8">
        <w:rPr>
          <w:rFonts w:cs="Times New Roman"/>
          <w:szCs w:val="24"/>
          <w:lang w:eastAsia="en-US"/>
        </w:rPr>
        <w:t>the effectiv</w:t>
      </w:r>
      <w:r w:rsidR="007135E1" w:rsidRPr="00C47BE8">
        <w:rPr>
          <w:rFonts w:cs="Times New Roman"/>
          <w:szCs w:val="24"/>
          <w:lang w:eastAsia="en-US"/>
        </w:rPr>
        <w:t>eness</w:t>
      </w:r>
      <w:r w:rsidR="00110D05" w:rsidRPr="00C47BE8">
        <w:rPr>
          <w:rFonts w:cs="Times New Roman"/>
          <w:szCs w:val="24"/>
          <w:lang w:eastAsia="en-US"/>
        </w:rPr>
        <w:t xml:space="preserve"> of this array and the viability of the</w:t>
      </w:r>
      <w:r w:rsidR="001922B7" w:rsidRPr="00C47BE8">
        <w:rPr>
          <w:rFonts w:cs="Times New Roman"/>
          <w:szCs w:val="24"/>
          <w:lang w:eastAsia="en-US"/>
        </w:rPr>
        <w:t xml:space="preserve"> identified</w:t>
      </w:r>
      <w:r w:rsidR="00110D05" w:rsidRPr="00C47BE8">
        <w:rPr>
          <w:rFonts w:cs="Times New Roman"/>
          <w:szCs w:val="24"/>
          <w:lang w:eastAsia="en-US"/>
        </w:rPr>
        <w:t xml:space="preserve"> pathogens w</w:t>
      </w:r>
      <w:r w:rsidR="007135E1" w:rsidRPr="00C47BE8">
        <w:rPr>
          <w:rFonts w:cs="Times New Roman"/>
          <w:szCs w:val="24"/>
          <w:lang w:eastAsia="en-US"/>
        </w:rPr>
        <w:t>ere</w:t>
      </w:r>
      <w:r w:rsidR="00110D05" w:rsidRPr="00C47BE8">
        <w:rPr>
          <w:rFonts w:cs="Times New Roman"/>
          <w:szCs w:val="24"/>
          <w:lang w:eastAsia="en-US"/>
        </w:rPr>
        <w:t xml:space="preserve"> assessed through plate counts</w:t>
      </w:r>
      <w:r w:rsidR="003F6254" w:rsidRPr="00C47BE8">
        <w:rPr>
          <w:rFonts w:cs="Times New Roman"/>
          <w:szCs w:val="24"/>
          <w:lang w:eastAsia="en-US"/>
        </w:rPr>
        <w:t>. Aims were therefore</w:t>
      </w:r>
      <w:r w:rsidR="008558DD" w:rsidRPr="00C47BE8">
        <w:rPr>
          <w:rFonts w:cs="Times New Roman"/>
          <w:szCs w:val="24"/>
          <w:lang w:eastAsia="en-US"/>
        </w:rPr>
        <w:t>:</w:t>
      </w:r>
      <w:r w:rsidR="00953873" w:rsidRPr="00C47BE8">
        <w:rPr>
          <w:rFonts w:cs="Times New Roman"/>
          <w:szCs w:val="24"/>
          <w:lang w:eastAsia="en-US"/>
        </w:rPr>
        <w:t xml:space="preserve"> 1) the cha</w:t>
      </w:r>
      <w:r w:rsidR="00FD67F2" w:rsidRPr="00C47BE8">
        <w:rPr>
          <w:rFonts w:cs="Times New Roman"/>
          <w:szCs w:val="24"/>
        </w:rPr>
        <w:t>racterisation of the microbial community and</w:t>
      </w:r>
      <w:r w:rsidR="00953873" w:rsidRPr="00C47BE8">
        <w:rPr>
          <w:rFonts w:cs="Times New Roman"/>
          <w:szCs w:val="24"/>
        </w:rPr>
        <w:t xml:space="preserve"> its</w:t>
      </w:r>
      <w:r w:rsidR="00FD67F2" w:rsidRPr="00C47BE8">
        <w:rPr>
          <w:rFonts w:cs="Times New Roman"/>
          <w:szCs w:val="24"/>
        </w:rPr>
        <w:t xml:space="preserve"> pathogenic potential</w:t>
      </w:r>
      <w:r w:rsidR="00953873" w:rsidRPr="00C47BE8">
        <w:rPr>
          <w:rFonts w:cs="Times New Roman"/>
          <w:szCs w:val="24"/>
        </w:rPr>
        <w:t xml:space="preserve"> through a multi</w:t>
      </w:r>
      <w:r w:rsidR="007135E1" w:rsidRPr="00C47BE8">
        <w:rPr>
          <w:rFonts w:cs="Times New Roman"/>
          <w:szCs w:val="24"/>
        </w:rPr>
        <w:t>-</w:t>
      </w:r>
      <w:r w:rsidR="00953873" w:rsidRPr="00C47BE8">
        <w:rPr>
          <w:rFonts w:cs="Times New Roman"/>
          <w:szCs w:val="24"/>
        </w:rPr>
        <w:t>technique approach and 2) the i</w:t>
      </w:r>
      <w:r w:rsidR="00FD67F2" w:rsidRPr="00C47BE8">
        <w:rPr>
          <w:rFonts w:cs="Times New Roman"/>
          <w:szCs w:val="24"/>
        </w:rPr>
        <w:t>dentification of the possible microbiological risks for workers, environment quality and human health</w:t>
      </w:r>
      <w:r w:rsidR="00953873" w:rsidRPr="00C47BE8">
        <w:rPr>
          <w:rFonts w:cs="Times New Roman"/>
          <w:szCs w:val="24"/>
        </w:rPr>
        <w:t>.</w:t>
      </w:r>
    </w:p>
    <w:p w14:paraId="5E97B2FD" w14:textId="77777777" w:rsidR="00E6486D" w:rsidRPr="00C47BE8" w:rsidRDefault="00E6486D" w:rsidP="00914B90">
      <w:pPr>
        <w:jc w:val="both"/>
        <w:rPr>
          <w:rFonts w:cs="Times New Roman"/>
          <w:szCs w:val="24"/>
        </w:rPr>
      </w:pPr>
    </w:p>
    <w:p w14:paraId="7095B66B" w14:textId="1B7796F0" w:rsidR="002435E0" w:rsidRPr="00C47BE8" w:rsidRDefault="002435E0" w:rsidP="00914B90">
      <w:pPr>
        <w:pStyle w:val="Ttulo1"/>
        <w:numPr>
          <w:ilvl w:val="0"/>
          <w:numId w:val="2"/>
        </w:numPr>
        <w:spacing w:before="0"/>
        <w:ind w:firstLine="0"/>
        <w:jc w:val="both"/>
        <w:rPr>
          <w:rFonts w:cs="Times New Roman"/>
          <w:szCs w:val="24"/>
          <w:lang w:val="en-GB"/>
        </w:rPr>
      </w:pPr>
      <w:r w:rsidRPr="00C47BE8">
        <w:rPr>
          <w:rFonts w:cs="Times New Roman"/>
          <w:szCs w:val="24"/>
          <w:lang w:val="en-GB"/>
        </w:rPr>
        <w:t>Materials and Methods</w:t>
      </w:r>
    </w:p>
    <w:p w14:paraId="2B939BC7" w14:textId="5560F863" w:rsidR="00725A58" w:rsidRPr="00C47BE8" w:rsidRDefault="00A301BF" w:rsidP="00914B90">
      <w:pPr>
        <w:pStyle w:val="Ttulo2"/>
        <w:jc w:val="both"/>
        <w:rPr>
          <w:rFonts w:cs="Times New Roman"/>
          <w:szCs w:val="24"/>
        </w:rPr>
      </w:pPr>
      <w:r w:rsidRPr="00C47BE8">
        <w:rPr>
          <w:rFonts w:cs="Times New Roman"/>
          <w:szCs w:val="24"/>
        </w:rPr>
        <w:t xml:space="preserve">2.1 </w:t>
      </w:r>
      <w:r w:rsidR="00B51571" w:rsidRPr="00C47BE8">
        <w:rPr>
          <w:rFonts w:cs="Times New Roman"/>
          <w:szCs w:val="24"/>
        </w:rPr>
        <w:t>Raceway reactors</w:t>
      </w:r>
      <w:r w:rsidR="001F197E" w:rsidRPr="00C47BE8">
        <w:rPr>
          <w:rFonts w:cs="Times New Roman"/>
          <w:szCs w:val="24"/>
        </w:rPr>
        <w:t xml:space="preserve"> and culture conditions</w:t>
      </w:r>
    </w:p>
    <w:p w14:paraId="366A753C" w14:textId="7BC4B41C" w:rsidR="00ED58E4" w:rsidRPr="00C47BE8" w:rsidRDefault="00815586" w:rsidP="00914B90">
      <w:pPr>
        <w:jc w:val="both"/>
        <w:rPr>
          <w:rFonts w:cs="Times New Roman"/>
          <w:szCs w:val="24"/>
        </w:rPr>
      </w:pPr>
      <w:r w:rsidRPr="00C47BE8">
        <w:rPr>
          <w:rFonts w:cs="Times New Roman"/>
          <w:szCs w:val="24"/>
        </w:rPr>
        <w:t xml:space="preserve">Two </w:t>
      </w:r>
      <w:r w:rsidR="00126773" w:rsidRPr="00C47BE8">
        <w:rPr>
          <w:rFonts w:cs="Times New Roman"/>
          <w:szCs w:val="24"/>
        </w:rPr>
        <w:t>RWs</w:t>
      </w:r>
      <w:r w:rsidR="00481C5B" w:rsidRPr="00C47BE8">
        <w:rPr>
          <w:rFonts w:cs="Times New Roman"/>
          <w:szCs w:val="24"/>
          <w:lang w:eastAsia="en-US"/>
        </w:rPr>
        <w:t xml:space="preserve"> </w:t>
      </w:r>
      <w:r w:rsidRPr="00C47BE8">
        <w:rPr>
          <w:rFonts w:cs="Times New Roman"/>
          <w:szCs w:val="24"/>
        </w:rPr>
        <w:t xml:space="preserve">at </w:t>
      </w:r>
      <w:r w:rsidR="00784989" w:rsidRPr="00C47BE8">
        <w:rPr>
          <w:rFonts w:cs="Times New Roman"/>
          <w:szCs w:val="24"/>
        </w:rPr>
        <w:t>demonstrative</w:t>
      </w:r>
      <w:r w:rsidRPr="00C47BE8">
        <w:rPr>
          <w:rFonts w:cs="Times New Roman"/>
          <w:szCs w:val="24"/>
        </w:rPr>
        <w:t>-scale were installed at the plant facilities of the University of Almería located at</w:t>
      </w:r>
      <w:r w:rsidR="00374ADA" w:rsidRPr="00C47BE8">
        <w:rPr>
          <w:rFonts w:cs="Times New Roman"/>
          <w:szCs w:val="24"/>
        </w:rPr>
        <w:t xml:space="preserve"> the</w:t>
      </w:r>
      <w:r w:rsidRPr="00C47BE8">
        <w:rPr>
          <w:rFonts w:cs="Times New Roman"/>
          <w:szCs w:val="24"/>
        </w:rPr>
        <w:t xml:space="preserve"> </w:t>
      </w:r>
      <w:r w:rsidR="00374ADA" w:rsidRPr="00C47BE8">
        <w:rPr>
          <w:rFonts w:cs="Times New Roman"/>
          <w:szCs w:val="24"/>
        </w:rPr>
        <w:t>IFAPA</w:t>
      </w:r>
      <w:r w:rsidR="00043B99" w:rsidRPr="00C47BE8">
        <w:rPr>
          <w:rFonts w:cs="Times New Roman"/>
          <w:szCs w:val="24"/>
        </w:rPr>
        <w:t xml:space="preserve"> facility</w:t>
      </w:r>
      <w:r w:rsidRPr="00C47BE8">
        <w:rPr>
          <w:rFonts w:cs="Times New Roman"/>
          <w:szCs w:val="24"/>
        </w:rPr>
        <w:t xml:space="preserve"> (Almería, Spain). </w:t>
      </w:r>
      <w:r w:rsidR="00117FCC" w:rsidRPr="00C47BE8">
        <w:rPr>
          <w:rFonts w:cs="Times New Roman"/>
          <w:szCs w:val="24"/>
        </w:rPr>
        <w:t xml:space="preserve">Both </w:t>
      </w:r>
      <w:r w:rsidR="00126773" w:rsidRPr="00C47BE8">
        <w:rPr>
          <w:rFonts w:cs="Times New Roman"/>
          <w:szCs w:val="24"/>
        </w:rPr>
        <w:t>RWs</w:t>
      </w:r>
      <w:r w:rsidR="00117FCC" w:rsidRPr="00C47BE8">
        <w:rPr>
          <w:rFonts w:cs="Times New Roman"/>
          <w:szCs w:val="24"/>
        </w:rPr>
        <w:t xml:space="preserve"> had a</w:t>
      </w:r>
      <w:r w:rsidR="00ED58E4" w:rsidRPr="00C47BE8">
        <w:rPr>
          <w:rFonts w:cs="Times New Roman"/>
          <w:szCs w:val="24"/>
        </w:rPr>
        <w:t>n identical</w:t>
      </w:r>
      <w:r w:rsidR="00117FCC" w:rsidRPr="00C47BE8">
        <w:rPr>
          <w:rFonts w:cs="Times New Roman"/>
          <w:szCs w:val="24"/>
        </w:rPr>
        <w:t xml:space="preserve"> set</w:t>
      </w:r>
      <w:r w:rsidR="007135E1" w:rsidRPr="00C47BE8">
        <w:rPr>
          <w:rFonts w:cs="Times New Roman"/>
          <w:szCs w:val="24"/>
        </w:rPr>
        <w:t>-</w:t>
      </w:r>
      <w:r w:rsidR="00117FCC" w:rsidRPr="00C47BE8">
        <w:rPr>
          <w:rFonts w:cs="Times New Roman"/>
          <w:szCs w:val="24"/>
        </w:rPr>
        <w:t xml:space="preserve"> up</w:t>
      </w:r>
      <w:r w:rsidR="00CB5460" w:rsidRPr="00C47BE8">
        <w:rPr>
          <w:rFonts w:cs="Times New Roman"/>
          <w:szCs w:val="24"/>
        </w:rPr>
        <w:t xml:space="preserve"> with</w:t>
      </w:r>
      <w:r w:rsidR="00ED58E4" w:rsidRPr="00C47BE8">
        <w:rPr>
          <w:rFonts w:cs="Times New Roman"/>
          <w:szCs w:val="24"/>
        </w:rPr>
        <w:t xml:space="preserve"> a total surface area of 80 m</w:t>
      </w:r>
      <w:r w:rsidR="00ED58E4" w:rsidRPr="00C47BE8">
        <w:rPr>
          <w:rFonts w:cs="Times New Roman"/>
          <w:szCs w:val="24"/>
          <w:vertAlign w:val="superscript"/>
        </w:rPr>
        <w:t>2</w:t>
      </w:r>
      <w:r w:rsidR="00ED58E4" w:rsidRPr="00C47BE8">
        <w:rPr>
          <w:rFonts w:cs="Times New Roman"/>
          <w:szCs w:val="24"/>
        </w:rPr>
        <w:t xml:space="preserve"> and a volume of 12</w:t>
      </w:r>
      <w:r w:rsidR="00043B99" w:rsidRPr="00C47BE8">
        <w:rPr>
          <w:rFonts w:cs="Times New Roman"/>
          <w:szCs w:val="24"/>
        </w:rPr>
        <w:t>,</w:t>
      </w:r>
      <w:r w:rsidR="00ED58E4" w:rsidRPr="00C47BE8">
        <w:rPr>
          <w:rFonts w:cs="Times New Roman"/>
          <w:szCs w:val="24"/>
        </w:rPr>
        <w:t>000 L. The reactors consist of a polypropylene algal pond of two 50</w:t>
      </w:r>
      <w:r w:rsidR="00B60EDF" w:rsidRPr="00C47BE8">
        <w:rPr>
          <w:rFonts w:cs="Times New Roman"/>
          <w:szCs w:val="24"/>
        </w:rPr>
        <w:t xml:space="preserve"> </w:t>
      </w:r>
      <w:r w:rsidR="00ED58E4" w:rsidRPr="00C47BE8">
        <w:rPr>
          <w:rFonts w:cs="Times New Roman"/>
          <w:szCs w:val="24"/>
        </w:rPr>
        <w:t xml:space="preserve">m length channels (0.46 m high </w:t>
      </w:r>
      <w:r w:rsidR="00FE4E78" w:rsidRPr="00C47BE8">
        <w:rPr>
          <w:rFonts w:cs="Times New Roman"/>
          <w:szCs w:val="24"/>
        </w:rPr>
        <w:t>and</w:t>
      </w:r>
      <w:r w:rsidR="00ED58E4" w:rsidRPr="00C47BE8">
        <w:rPr>
          <w:rFonts w:cs="Times New Roman"/>
          <w:szCs w:val="24"/>
        </w:rPr>
        <w:t xml:space="preserve"> 1 m wide) connected by</w:t>
      </w:r>
      <w:r w:rsidR="00043B99" w:rsidRPr="00C47BE8">
        <w:rPr>
          <w:rFonts w:cs="Times New Roman"/>
          <w:szCs w:val="24"/>
        </w:rPr>
        <w:t xml:space="preserve"> </w:t>
      </w:r>
      <w:r w:rsidR="00023321" w:rsidRPr="00C47BE8">
        <w:rPr>
          <w:rFonts w:cs="Times New Roman"/>
          <w:szCs w:val="24"/>
        </w:rPr>
        <w:t>two</w:t>
      </w:r>
      <w:r w:rsidR="00ED58E4" w:rsidRPr="00C47BE8">
        <w:rPr>
          <w:rFonts w:cs="Times New Roman"/>
          <w:szCs w:val="24"/>
        </w:rPr>
        <w:t xml:space="preserve"> 180° bends, with a 0.59 m</w:t>
      </w:r>
      <w:r w:rsidR="00ED58E4" w:rsidRPr="00C47BE8">
        <w:rPr>
          <w:rFonts w:cs="Times New Roman"/>
          <w:szCs w:val="24"/>
          <w:vertAlign w:val="superscript"/>
        </w:rPr>
        <w:t>3</w:t>
      </w:r>
      <w:r w:rsidR="00ED58E4" w:rsidRPr="00C47BE8">
        <w:rPr>
          <w:rFonts w:cs="Times New Roman"/>
          <w:szCs w:val="24"/>
        </w:rPr>
        <w:t xml:space="preserve"> sump located 1 m along one of the channels. </w:t>
      </w:r>
      <w:r w:rsidR="001B3D84" w:rsidRPr="00C47BE8">
        <w:rPr>
          <w:rFonts w:cs="Times New Roman"/>
          <w:szCs w:val="24"/>
        </w:rPr>
        <w:lastRenderedPageBreak/>
        <w:t>A</w:t>
      </w:r>
      <w:r w:rsidR="00BA17D1" w:rsidRPr="00C47BE8">
        <w:rPr>
          <w:rFonts w:cs="Times New Roman"/>
          <w:szCs w:val="24"/>
        </w:rPr>
        <w:t xml:space="preserve"> </w:t>
      </w:r>
      <w:r w:rsidR="001B3D84" w:rsidRPr="00C47BE8">
        <w:rPr>
          <w:rFonts w:cs="Times New Roman"/>
          <w:szCs w:val="24"/>
        </w:rPr>
        <w:t>r</w:t>
      </w:r>
      <w:r w:rsidR="00ED58E4" w:rsidRPr="00C47BE8">
        <w:rPr>
          <w:rFonts w:cs="Times New Roman"/>
          <w:szCs w:val="24"/>
        </w:rPr>
        <w:t xml:space="preserve">otating paddlewheel </w:t>
      </w:r>
      <w:r w:rsidR="005C2AC6" w:rsidRPr="00C47BE8">
        <w:rPr>
          <w:rFonts w:cs="Times New Roman"/>
          <w:szCs w:val="24"/>
        </w:rPr>
        <w:t>moved</w:t>
      </w:r>
      <w:r w:rsidR="00ED58E4" w:rsidRPr="00C47BE8">
        <w:rPr>
          <w:rFonts w:cs="Times New Roman"/>
          <w:szCs w:val="24"/>
        </w:rPr>
        <w:t xml:space="preserve"> by an electric motor </w:t>
      </w:r>
      <w:r w:rsidR="005C2AC6" w:rsidRPr="00C47BE8">
        <w:rPr>
          <w:rFonts w:cs="Times New Roman"/>
          <w:szCs w:val="24"/>
        </w:rPr>
        <w:t>wa</w:t>
      </w:r>
      <w:r w:rsidR="00ED58E4" w:rsidRPr="00C47BE8">
        <w:rPr>
          <w:rFonts w:cs="Times New Roman"/>
          <w:szCs w:val="24"/>
        </w:rPr>
        <w:t xml:space="preserve">s used </w:t>
      </w:r>
      <w:r w:rsidR="009351C3" w:rsidRPr="00C47BE8">
        <w:rPr>
          <w:rFonts w:cs="Times New Roman"/>
          <w:szCs w:val="24"/>
        </w:rPr>
        <w:t xml:space="preserve">to </w:t>
      </w:r>
      <w:r w:rsidR="00ED58E4" w:rsidRPr="00C47BE8">
        <w:rPr>
          <w:rFonts w:cs="Times New Roman"/>
          <w:szCs w:val="24"/>
        </w:rPr>
        <w:t>circulat</w:t>
      </w:r>
      <w:r w:rsidR="005C2AC6" w:rsidRPr="00C47BE8">
        <w:rPr>
          <w:rFonts w:cs="Times New Roman"/>
          <w:szCs w:val="24"/>
        </w:rPr>
        <w:t>e</w:t>
      </w:r>
      <w:r w:rsidR="00ED58E4" w:rsidRPr="00C47BE8">
        <w:rPr>
          <w:rFonts w:cs="Times New Roman"/>
          <w:szCs w:val="24"/>
        </w:rPr>
        <w:t xml:space="preserve"> the microalgal culture</w:t>
      </w:r>
      <w:r w:rsidR="00175B65" w:rsidRPr="00C47BE8">
        <w:rPr>
          <w:rFonts w:cs="Times New Roman"/>
          <w:szCs w:val="24"/>
        </w:rPr>
        <w:t xml:space="preserve"> f</w:t>
      </w:r>
      <w:r w:rsidR="00DF59B2" w:rsidRPr="00C47BE8">
        <w:rPr>
          <w:rFonts w:cs="Times New Roman"/>
          <w:szCs w:val="24"/>
        </w:rPr>
        <w:t>or</w:t>
      </w:r>
      <w:r w:rsidR="000B1416" w:rsidRPr="00C47BE8">
        <w:rPr>
          <w:rFonts w:cs="Times New Roman"/>
          <w:szCs w:val="24"/>
        </w:rPr>
        <w:t xml:space="preserve"> which</w:t>
      </w:r>
      <w:r w:rsidR="00ED58E4" w:rsidRPr="00C47BE8">
        <w:rPr>
          <w:rFonts w:cs="Times New Roman"/>
          <w:szCs w:val="24"/>
        </w:rPr>
        <w:t xml:space="preserve"> </w:t>
      </w:r>
      <w:r w:rsidR="00DF59B2" w:rsidRPr="00C47BE8">
        <w:rPr>
          <w:rFonts w:cs="Times New Roman"/>
          <w:szCs w:val="24"/>
        </w:rPr>
        <w:t xml:space="preserve">the </w:t>
      </w:r>
      <w:r w:rsidR="00ED58E4" w:rsidRPr="00C47BE8">
        <w:rPr>
          <w:rFonts w:cs="Times New Roman"/>
          <w:szCs w:val="24"/>
        </w:rPr>
        <w:t xml:space="preserve">height control setpoint was 0.15 </w:t>
      </w:r>
      <w:r w:rsidR="00175B65" w:rsidRPr="00C47BE8">
        <w:rPr>
          <w:rFonts w:cs="Times New Roman"/>
          <w:szCs w:val="24"/>
        </w:rPr>
        <w:t>m</w:t>
      </w:r>
      <w:r w:rsidR="00DF59B2" w:rsidRPr="00C47BE8">
        <w:rPr>
          <w:rFonts w:cs="Times New Roman"/>
          <w:szCs w:val="24"/>
        </w:rPr>
        <w:t>,</w:t>
      </w:r>
      <w:r w:rsidR="004B7633" w:rsidRPr="00C47BE8">
        <w:rPr>
          <w:rFonts w:cs="Times New Roman"/>
          <w:szCs w:val="24"/>
        </w:rPr>
        <w:t xml:space="preserve"> while</w:t>
      </w:r>
      <w:r w:rsidR="00ED58E4" w:rsidRPr="00C47BE8">
        <w:rPr>
          <w:rFonts w:cs="Times New Roman"/>
          <w:szCs w:val="24"/>
        </w:rPr>
        <w:t xml:space="preserve"> dilution rate was constant</w:t>
      </w:r>
      <w:r w:rsidR="00C7724A" w:rsidRPr="00C47BE8">
        <w:rPr>
          <w:rFonts w:cs="Times New Roman"/>
          <w:szCs w:val="24"/>
        </w:rPr>
        <w:t xml:space="preserve"> at 0.2 day </w:t>
      </w:r>
      <w:r w:rsidR="00C7724A" w:rsidRPr="00C47BE8">
        <w:rPr>
          <w:rFonts w:cs="Times New Roman"/>
          <w:szCs w:val="24"/>
          <w:vertAlign w:val="superscript"/>
        </w:rPr>
        <w:t>-1</w:t>
      </w:r>
      <w:r w:rsidR="00ED58E4" w:rsidRPr="00C47BE8">
        <w:rPr>
          <w:rFonts w:cs="Times New Roman"/>
          <w:szCs w:val="24"/>
        </w:rPr>
        <w:t xml:space="preserve"> throughout the experiment.</w:t>
      </w:r>
    </w:p>
    <w:p w14:paraId="42D0AA6C" w14:textId="2573048C" w:rsidR="00540D5C" w:rsidRPr="00C47BE8" w:rsidRDefault="009351C3" w:rsidP="00914B90">
      <w:pPr>
        <w:jc w:val="both"/>
        <w:rPr>
          <w:rFonts w:cs="Times New Roman"/>
          <w:szCs w:val="24"/>
        </w:rPr>
      </w:pPr>
      <w:r w:rsidRPr="00C47BE8">
        <w:rPr>
          <w:rFonts w:cs="Times New Roman"/>
          <w:szCs w:val="24"/>
        </w:rPr>
        <w:t>A f</w:t>
      </w:r>
      <w:r w:rsidR="00540D5C" w:rsidRPr="00C47BE8">
        <w:rPr>
          <w:rFonts w:cs="Times New Roman"/>
          <w:szCs w:val="24"/>
        </w:rPr>
        <w:t xml:space="preserve">reshwater </w:t>
      </w:r>
      <w:r w:rsidR="00540D5C" w:rsidRPr="00C47BE8">
        <w:rPr>
          <w:rFonts w:cs="Times New Roman"/>
          <w:i/>
          <w:iCs/>
          <w:szCs w:val="24"/>
        </w:rPr>
        <w:t xml:space="preserve">Scenedesmus </w:t>
      </w:r>
      <w:r w:rsidR="00540D5C" w:rsidRPr="00C47BE8">
        <w:rPr>
          <w:rFonts w:cs="Times New Roman"/>
          <w:szCs w:val="24"/>
        </w:rPr>
        <w:t xml:space="preserve">sp. strain was used to inoculate the </w:t>
      </w:r>
      <w:r w:rsidR="00126773" w:rsidRPr="00C47BE8">
        <w:rPr>
          <w:rFonts w:cs="Times New Roman"/>
          <w:szCs w:val="24"/>
        </w:rPr>
        <w:t>RWs</w:t>
      </w:r>
      <w:r w:rsidR="00540D5C" w:rsidRPr="00C47BE8">
        <w:rPr>
          <w:rFonts w:cs="Times New Roman"/>
          <w:szCs w:val="24"/>
        </w:rPr>
        <w:t xml:space="preserve">. </w:t>
      </w:r>
      <w:r w:rsidR="003E6B10" w:rsidRPr="00C47BE8">
        <w:rPr>
          <w:rFonts w:cs="Times New Roman"/>
          <w:szCs w:val="24"/>
        </w:rPr>
        <w:t>T</w:t>
      </w:r>
      <w:r w:rsidR="00540D5C" w:rsidRPr="00C47BE8">
        <w:rPr>
          <w:rFonts w:cs="Times New Roman"/>
          <w:szCs w:val="24"/>
        </w:rPr>
        <w:t>he inoculum was grown photo-autotrophically in a spherical flask (1 L capacity) and renewed weekly with fresh</w:t>
      </w:r>
      <w:r w:rsidR="00DF59B2" w:rsidRPr="00C47BE8">
        <w:rPr>
          <w:rFonts w:cs="Times New Roman"/>
          <w:szCs w:val="24"/>
        </w:rPr>
        <w:t>ly</w:t>
      </w:r>
      <w:r w:rsidR="00540D5C" w:rsidRPr="00C47BE8">
        <w:rPr>
          <w:rFonts w:cs="Times New Roman"/>
          <w:szCs w:val="24"/>
        </w:rPr>
        <w:t xml:space="preserve"> modified</w:t>
      </w:r>
      <w:r w:rsidR="00990888" w:rsidRPr="00C47BE8">
        <w:rPr>
          <w:rFonts w:cs="Times New Roman"/>
          <w:szCs w:val="24"/>
        </w:rPr>
        <w:t xml:space="preserve"> </w:t>
      </w:r>
      <w:r w:rsidR="00540D5C" w:rsidRPr="00C47BE8">
        <w:rPr>
          <w:rFonts w:cs="Times New Roman"/>
          <w:szCs w:val="24"/>
        </w:rPr>
        <w:t>Allen and Arnon medium. The culture was continuously supplied with an air-1% CO</w:t>
      </w:r>
      <w:r w:rsidR="00540D5C" w:rsidRPr="00C47BE8">
        <w:rPr>
          <w:rFonts w:cs="Times New Roman"/>
          <w:szCs w:val="24"/>
          <w:vertAlign w:val="subscript"/>
        </w:rPr>
        <w:t>2</w:t>
      </w:r>
      <w:r w:rsidR="00540D5C" w:rsidRPr="00C47BE8">
        <w:rPr>
          <w:rFonts w:cs="Times New Roman"/>
          <w:szCs w:val="24"/>
        </w:rPr>
        <w:t xml:space="preserve"> mixture to maintain the pH at 8. The </w:t>
      </w:r>
      <w:r w:rsidR="00540D5C" w:rsidRPr="00C47BE8">
        <w:rPr>
          <w:rFonts w:cs="Times New Roman"/>
          <w:i/>
          <w:iCs/>
          <w:szCs w:val="24"/>
        </w:rPr>
        <w:t>Scenedesmus</w:t>
      </w:r>
      <w:r w:rsidR="00540D5C" w:rsidRPr="00C47BE8">
        <w:rPr>
          <w:rFonts w:cs="Times New Roman"/>
          <w:szCs w:val="24"/>
        </w:rPr>
        <w:t xml:space="preserve"> sp. culture was maintained at 24</w:t>
      </w:r>
      <w:r w:rsidR="00DF59B2" w:rsidRPr="00C47BE8">
        <w:rPr>
          <w:rFonts w:cs="Times New Roman"/>
          <w:szCs w:val="24"/>
        </w:rPr>
        <w:t xml:space="preserve"> </w:t>
      </w:r>
      <w:r w:rsidR="00540D5C" w:rsidRPr="00C47BE8">
        <w:rPr>
          <w:rFonts w:cs="Times New Roman"/>
          <w:szCs w:val="24"/>
        </w:rPr>
        <w:t xml:space="preserve">°C under artificial illumination on a 12:12 h light-dark cycle by using Philips PL-32W/840/4p white-light lamps. The inoculum was then used to grow </w:t>
      </w:r>
      <w:r w:rsidR="00540D5C" w:rsidRPr="00C47BE8">
        <w:rPr>
          <w:rFonts w:cs="Times New Roman"/>
          <w:i/>
          <w:iCs/>
          <w:szCs w:val="24"/>
        </w:rPr>
        <w:t xml:space="preserve">Scenedesmus </w:t>
      </w:r>
      <w:r w:rsidR="00540D5C" w:rsidRPr="00C47BE8">
        <w:rPr>
          <w:rFonts w:cs="Times New Roman"/>
          <w:iCs/>
          <w:szCs w:val="24"/>
        </w:rPr>
        <w:t>sp</w:t>
      </w:r>
      <w:r w:rsidR="00540D5C" w:rsidRPr="00C47BE8">
        <w:rPr>
          <w:rFonts w:cs="Times New Roman"/>
          <w:i/>
          <w:iCs/>
          <w:szCs w:val="24"/>
        </w:rPr>
        <w:t>.</w:t>
      </w:r>
      <w:r w:rsidR="00540D5C" w:rsidRPr="00C47BE8">
        <w:rPr>
          <w:rFonts w:cs="Times New Roman"/>
          <w:szCs w:val="24"/>
        </w:rPr>
        <w:t xml:space="preserve"> in a 3 m</w:t>
      </w:r>
      <w:r w:rsidR="00540D5C" w:rsidRPr="00C47BE8">
        <w:rPr>
          <w:rFonts w:cs="Times New Roman"/>
          <w:szCs w:val="24"/>
          <w:vertAlign w:val="superscript"/>
        </w:rPr>
        <w:t>3</w:t>
      </w:r>
      <w:r w:rsidR="00540D5C" w:rsidRPr="00C47BE8">
        <w:rPr>
          <w:rFonts w:cs="Times New Roman"/>
          <w:szCs w:val="24"/>
        </w:rPr>
        <w:t xml:space="preserve"> capacity industrial tubular </w:t>
      </w:r>
      <w:r w:rsidR="00481C5B" w:rsidRPr="00C47BE8">
        <w:rPr>
          <w:rFonts w:cs="Times New Roman"/>
          <w:szCs w:val="24"/>
          <w:lang w:eastAsia="en-US"/>
        </w:rPr>
        <w:t xml:space="preserve">PBR </w:t>
      </w:r>
      <w:r w:rsidR="00540D5C" w:rsidRPr="00C47BE8">
        <w:rPr>
          <w:rFonts w:cs="Times New Roman"/>
          <w:szCs w:val="24"/>
        </w:rPr>
        <w:t xml:space="preserve">with </w:t>
      </w:r>
      <w:r w:rsidR="00C3761F" w:rsidRPr="00C47BE8">
        <w:rPr>
          <w:rFonts w:cs="Times New Roman"/>
          <w:szCs w:val="24"/>
        </w:rPr>
        <w:t xml:space="preserve">the </w:t>
      </w:r>
      <w:r w:rsidR="00540D5C" w:rsidRPr="00C47BE8">
        <w:rPr>
          <w:rFonts w:cs="Times New Roman"/>
          <w:szCs w:val="24"/>
        </w:rPr>
        <w:t xml:space="preserve">modified medium prepared following industrial practices and using commercial-grade fertilizers instead of pure chemicals. This culture was then transferred to the </w:t>
      </w:r>
      <w:r w:rsidR="00126773" w:rsidRPr="00C47BE8">
        <w:rPr>
          <w:rFonts w:cs="Times New Roman"/>
          <w:szCs w:val="24"/>
        </w:rPr>
        <w:t>RWs</w:t>
      </w:r>
      <w:r w:rsidR="00540D5C" w:rsidRPr="00C47BE8">
        <w:rPr>
          <w:rFonts w:cs="Times New Roman"/>
          <w:szCs w:val="24"/>
        </w:rPr>
        <w:t xml:space="preserve">. One </w:t>
      </w:r>
      <w:r w:rsidR="00DF59B2" w:rsidRPr="00C47BE8">
        <w:rPr>
          <w:rFonts w:cs="Times New Roman"/>
          <w:szCs w:val="24"/>
        </w:rPr>
        <w:t>RW</w:t>
      </w:r>
      <w:r w:rsidR="00540D5C" w:rsidRPr="00C47BE8">
        <w:rPr>
          <w:rFonts w:cs="Times New Roman"/>
          <w:szCs w:val="24"/>
        </w:rPr>
        <w:t xml:space="preserve"> was maintained with </w:t>
      </w:r>
      <w:r w:rsidR="00C3761F" w:rsidRPr="00C47BE8">
        <w:rPr>
          <w:rFonts w:cs="Times New Roman"/>
          <w:szCs w:val="24"/>
        </w:rPr>
        <w:t xml:space="preserve">the </w:t>
      </w:r>
      <w:r w:rsidR="00540D5C" w:rsidRPr="00C47BE8">
        <w:rPr>
          <w:rFonts w:cs="Times New Roman"/>
          <w:szCs w:val="24"/>
        </w:rPr>
        <w:t xml:space="preserve">modified medium while the other was maintained with primary domestic </w:t>
      </w:r>
      <w:r w:rsidR="00B03579" w:rsidRPr="00C47BE8">
        <w:rPr>
          <w:rFonts w:cs="Times New Roman"/>
          <w:szCs w:val="24"/>
        </w:rPr>
        <w:t>WW</w:t>
      </w:r>
      <w:r w:rsidR="00540D5C" w:rsidRPr="00C47BE8">
        <w:rPr>
          <w:rFonts w:cs="Times New Roman"/>
          <w:szCs w:val="24"/>
        </w:rPr>
        <w:t xml:space="preserve"> </w:t>
      </w:r>
      <w:r w:rsidR="003B38A3" w:rsidRPr="00C47BE8">
        <w:rPr>
          <w:rFonts w:cs="Times New Roman"/>
          <w:szCs w:val="24"/>
        </w:rPr>
        <w:t xml:space="preserve">from the University of Almeria </w:t>
      </w:r>
      <w:r w:rsidR="005E0147" w:rsidRPr="00C47BE8">
        <w:rPr>
          <w:rFonts w:cs="Times New Roman"/>
          <w:szCs w:val="24"/>
        </w:rPr>
        <w:t>(NO</w:t>
      </w:r>
      <w:r w:rsidR="005E0147" w:rsidRPr="00C47BE8">
        <w:rPr>
          <w:rFonts w:cs="Times New Roman"/>
          <w:szCs w:val="24"/>
          <w:vertAlign w:val="subscript"/>
        </w:rPr>
        <w:t>3</w:t>
      </w:r>
      <w:r w:rsidR="005E0147" w:rsidRPr="00C47BE8">
        <w:rPr>
          <w:rFonts w:cs="Times New Roman"/>
          <w:szCs w:val="24"/>
          <w:vertAlign w:val="superscript"/>
        </w:rPr>
        <w:t>-</w:t>
      </w:r>
      <w:r w:rsidR="00715448" w:rsidRPr="00C47BE8">
        <w:rPr>
          <w:rFonts w:cs="Times New Roman"/>
          <w:szCs w:val="24"/>
        </w:rPr>
        <w:t xml:space="preserve"> of</w:t>
      </w:r>
      <w:r w:rsidR="00F94BFC" w:rsidRPr="00C47BE8">
        <w:rPr>
          <w:rFonts w:cs="Times New Roman"/>
          <w:szCs w:val="24"/>
        </w:rPr>
        <w:t xml:space="preserve"> 0.5±2.</w:t>
      </w:r>
      <w:r w:rsidR="00877C18" w:rsidRPr="00C47BE8">
        <w:rPr>
          <w:rFonts w:cs="Times New Roman"/>
          <w:szCs w:val="24"/>
        </w:rPr>
        <w:t>1</w:t>
      </w:r>
      <w:r w:rsidR="00F94BFC" w:rsidRPr="00C47BE8">
        <w:rPr>
          <w:rFonts w:cs="Times New Roman"/>
          <w:szCs w:val="24"/>
        </w:rPr>
        <w:t xml:space="preserve"> mg L</w:t>
      </w:r>
      <w:r w:rsidR="00F94BFC" w:rsidRPr="00C47BE8">
        <w:rPr>
          <w:rFonts w:cs="Times New Roman"/>
          <w:szCs w:val="24"/>
          <w:vertAlign w:val="superscript"/>
        </w:rPr>
        <w:t>-1</w:t>
      </w:r>
      <w:r w:rsidR="005E0147" w:rsidRPr="00C47BE8">
        <w:rPr>
          <w:rFonts w:cs="Times New Roman"/>
          <w:szCs w:val="24"/>
        </w:rPr>
        <w:t>, NH</w:t>
      </w:r>
      <w:r w:rsidR="005E0147" w:rsidRPr="00C47BE8">
        <w:rPr>
          <w:rFonts w:cs="Times New Roman"/>
          <w:szCs w:val="24"/>
          <w:vertAlign w:val="subscript"/>
        </w:rPr>
        <w:t>4</w:t>
      </w:r>
      <w:r w:rsidR="005E0147" w:rsidRPr="00C47BE8">
        <w:rPr>
          <w:rFonts w:cs="Times New Roman"/>
          <w:szCs w:val="24"/>
          <w:vertAlign w:val="superscript"/>
        </w:rPr>
        <w:t>+</w:t>
      </w:r>
      <w:r w:rsidR="00715448" w:rsidRPr="00C47BE8">
        <w:rPr>
          <w:rFonts w:cs="Times New Roman"/>
          <w:szCs w:val="24"/>
        </w:rPr>
        <w:t xml:space="preserve"> of</w:t>
      </w:r>
      <w:r w:rsidR="00F94BFC" w:rsidRPr="00C47BE8">
        <w:rPr>
          <w:rFonts w:cs="Times New Roman"/>
          <w:szCs w:val="24"/>
        </w:rPr>
        <w:t xml:space="preserve"> </w:t>
      </w:r>
      <w:r w:rsidR="00CC2C2D" w:rsidRPr="00C47BE8">
        <w:rPr>
          <w:rFonts w:cs="Times New Roman"/>
          <w:szCs w:val="24"/>
        </w:rPr>
        <w:t>80.2</w:t>
      </w:r>
      <w:r w:rsidR="00F94BFC" w:rsidRPr="00C47BE8">
        <w:rPr>
          <w:rFonts w:cs="Times New Roman"/>
          <w:szCs w:val="24"/>
        </w:rPr>
        <w:t xml:space="preserve"> ±</w:t>
      </w:r>
      <w:r w:rsidR="00CC2C2D" w:rsidRPr="00C47BE8">
        <w:rPr>
          <w:rFonts w:cs="Times New Roman"/>
          <w:szCs w:val="24"/>
        </w:rPr>
        <w:t>41.5</w:t>
      </w:r>
      <w:r w:rsidR="00F94BFC" w:rsidRPr="00C47BE8">
        <w:rPr>
          <w:rFonts w:cs="Times New Roman"/>
          <w:szCs w:val="24"/>
        </w:rPr>
        <w:t xml:space="preserve"> mg L</w:t>
      </w:r>
      <w:r w:rsidR="00F94BFC" w:rsidRPr="00C47BE8">
        <w:rPr>
          <w:rFonts w:cs="Times New Roman"/>
          <w:szCs w:val="24"/>
          <w:vertAlign w:val="superscript"/>
        </w:rPr>
        <w:t>-1</w:t>
      </w:r>
      <w:r w:rsidR="005E0147" w:rsidRPr="00C47BE8">
        <w:rPr>
          <w:rFonts w:cs="Times New Roman"/>
          <w:szCs w:val="24"/>
        </w:rPr>
        <w:t>, PO</w:t>
      </w:r>
      <w:r w:rsidR="005E0147" w:rsidRPr="00C47BE8">
        <w:rPr>
          <w:rFonts w:cs="Times New Roman"/>
          <w:szCs w:val="24"/>
          <w:vertAlign w:val="subscript"/>
        </w:rPr>
        <w:t>4</w:t>
      </w:r>
      <w:r w:rsidR="005E0147" w:rsidRPr="00C47BE8">
        <w:rPr>
          <w:rFonts w:cs="Times New Roman"/>
          <w:szCs w:val="24"/>
          <w:vertAlign w:val="superscript"/>
        </w:rPr>
        <w:t>3-</w:t>
      </w:r>
      <w:r w:rsidR="00715448" w:rsidRPr="00C47BE8">
        <w:rPr>
          <w:rFonts w:cs="Times New Roman"/>
          <w:szCs w:val="24"/>
        </w:rPr>
        <w:t xml:space="preserve"> of</w:t>
      </w:r>
      <w:r w:rsidR="00CC2C2D" w:rsidRPr="00C47BE8">
        <w:rPr>
          <w:rFonts w:cs="Times New Roman"/>
          <w:szCs w:val="24"/>
        </w:rPr>
        <w:t xml:space="preserve"> 27.</w:t>
      </w:r>
      <w:r w:rsidR="00877C18" w:rsidRPr="00C47BE8">
        <w:rPr>
          <w:rFonts w:cs="Times New Roman"/>
          <w:szCs w:val="24"/>
        </w:rPr>
        <w:t>3</w:t>
      </w:r>
      <w:r w:rsidR="00CC2C2D" w:rsidRPr="00C47BE8">
        <w:rPr>
          <w:rFonts w:cs="Times New Roman"/>
          <w:szCs w:val="24"/>
        </w:rPr>
        <w:t xml:space="preserve"> ±</w:t>
      </w:r>
      <w:r w:rsidR="00C10EAF" w:rsidRPr="00C47BE8">
        <w:rPr>
          <w:rFonts w:cs="Times New Roman"/>
          <w:szCs w:val="24"/>
        </w:rPr>
        <w:t>7.</w:t>
      </w:r>
      <w:r w:rsidR="00877C18" w:rsidRPr="00C47BE8">
        <w:rPr>
          <w:rFonts w:cs="Times New Roman"/>
          <w:szCs w:val="24"/>
        </w:rPr>
        <w:t>6</w:t>
      </w:r>
      <w:r w:rsidR="00CC2C2D" w:rsidRPr="00C47BE8">
        <w:rPr>
          <w:rFonts w:cs="Times New Roman"/>
          <w:szCs w:val="24"/>
        </w:rPr>
        <w:t xml:space="preserve"> mg L</w:t>
      </w:r>
      <w:r w:rsidR="00CC2C2D" w:rsidRPr="00C47BE8">
        <w:rPr>
          <w:rFonts w:cs="Times New Roman"/>
          <w:szCs w:val="24"/>
          <w:vertAlign w:val="superscript"/>
        </w:rPr>
        <w:t>-1</w:t>
      </w:r>
      <w:r w:rsidR="005E0147" w:rsidRPr="00C47BE8">
        <w:rPr>
          <w:rFonts w:cs="Times New Roman"/>
          <w:szCs w:val="24"/>
        </w:rPr>
        <w:t>, COD</w:t>
      </w:r>
      <w:r w:rsidR="00715448" w:rsidRPr="00C47BE8">
        <w:rPr>
          <w:rFonts w:cs="Times New Roman"/>
          <w:szCs w:val="24"/>
        </w:rPr>
        <w:t xml:space="preserve"> of</w:t>
      </w:r>
      <w:r w:rsidR="00C10EAF" w:rsidRPr="00C47BE8">
        <w:rPr>
          <w:rFonts w:cs="Times New Roman"/>
          <w:szCs w:val="24"/>
        </w:rPr>
        <w:t xml:space="preserve"> </w:t>
      </w:r>
      <w:r w:rsidR="00E9314C" w:rsidRPr="00C47BE8">
        <w:rPr>
          <w:rFonts w:cs="Times New Roman"/>
          <w:szCs w:val="24"/>
        </w:rPr>
        <w:t>209.1</w:t>
      </w:r>
      <w:r w:rsidR="00C10EAF" w:rsidRPr="00C47BE8">
        <w:rPr>
          <w:rFonts w:cs="Times New Roman"/>
          <w:szCs w:val="24"/>
        </w:rPr>
        <w:t xml:space="preserve"> ±</w:t>
      </w:r>
      <w:r w:rsidR="00E9314C" w:rsidRPr="00C47BE8">
        <w:rPr>
          <w:rFonts w:cs="Times New Roman"/>
          <w:szCs w:val="24"/>
        </w:rPr>
        <w:t>8</w:t>
      </w:r>
      <w:r w:rsidR="00877C18" w:rsidRPr="00C47BE8">
        <w:rPr>
          <w:rFonts w:cs="Times New Roman"/>
          <w:szCs w:val="24"/>
        </w:rPr>
        <w:t>5.0</w:t>
      </w:r>
      <w:r w:rsidR="00C10EAF" w:rsidRPr="00C47BE8">
        <w:rPr>
          <w:rFonts w:cs="Times New Roman"/>
          <w:szCs w:val="24"/>
        </w:rPr>
        <w:t xml:space="preserve"> mg L</w:t>
      </w:r>
      <w:r w:rsidR="00C10EAF" w:rsidRPr="00C47BE8">
        <w:rPr>
          <w:rFonts w:cs="Times New Roman"/>
          <w:szCs w:val="24"/>
          <w:vertAlign w:val="superscript"/>
        </w:rPr>
        <w:t>-1</w:t>
      </w:r>
      <w:r w:rsidR="005E0147" w:rsidRPr="00C47BE8">
        <w:rPr>
          <w:rFonts w:cs="Times New Roman"/>
          <w:szCs w:val="24"/>
        </w:rPr>
        <w:t>)</w:t>
      </w:r>
      <w:r w:rsidR="00540D5C" w:rsidRPr="00C47BE8">
        <w:rPr>
          <w:rFonts w:cs="Times New Roman"/>
          <w:szCs w:val="24"/>
        </w:rPr>
        <w:t>.</w:t>
      </w:r>
    </w:p>
    <w:p w14:paraId="4BC9034D" w14:textId="33BB92E2" w:rsidR="001F197E" w:rsidRPr="00C47BE8" w:rsidRDefault="001F197E" w:rsidP="00914B90">
      <w:pPr>
        <w:jc w:val="both"/>
        <w:rPr>
          <w:rFonts w:cs="Times New Roman"/>
          <w:szCs w:val="24"/>
        </w:rPr>
      </w:pPr>
      <w:r w:rsidRPr="00C47BE8">
        <w:rPr>
          <w:rFonts w:cs="Times New Roman"/>
          <w:szCs w:val="24"/>
        </w:rPr>
        <w:t>Environmental and operational conditions were monitored</w:t>
      </w:r>
      <w:r w:rsidR="009351C3" w:rsidRPr="00C47BE8">
        <w:rPr>
          <w:rFonts w:cs="Times New Roman"/>
          <w:szCs w:val="24"/>
        </w:rPr>
        <w:t>.</w:t>
      </w:r>
      <w:r w:rsidRPr="00C47BE8">
        <w:rPr>
          <w:rFonts w:cs="Times New Roman"/>
          <w:szCs w:val="24"/>
        </w:rPr>
        <w:t xml:space="preserve"> </w:t>
      </w:r>
      <w:r w:rsidR="009351C3" w:rsidRPr="00C47BE8">
        <w:rPr>
          <w:rFonts w:cs="Times New Roman"/>
          <w:szCs w:val="24"/>
        </w:rPr>
        <w:t>T</w:t>
      </w:r>
      <w:r w:rsidRPr="00C47BE8">
        <w:rPr>
          <w:rFonts w:cs="Times New Roman"/>
          <w:szCs w:val="24"/>
        </w:rPr>
        <w:t>emperature and dissolved oxygen (DO)</w:t>
      </w:r>
      <w:r w:rsidR="001E48DE" w:rsidRPr="00C47BE8">
        <w:rPr>
          <w:rFonts w:cs="Times New Roman"/>
          <w:szCs w:val="24"/>
        </w:rPr>
        <w:t xml:space="preserve"> </w:t>
      </w:r>
      <w:r w:rsidRPr="00C47BE8">
        <w:rPr>
          <w:rFonts w:cs="Times New Roman"/>
          <w:szCs w:val="24"/>
        </w:rPr>
        <w:t>concentration were measured using an InPro 6050 probe (Mettler Toledo, Spain) (</w:t>
      </w:r>
      <w:r w:rsidRPr="00C47BE8">
        <w:rPr>
          <w:rStyle w:val="nfasis"/>
          <w:rFonts w:cs="Times New Roman"/>
          <w:i w:val="0"/>
          <w:iCs w:val="0"/>
          <w:szCs w:val="24"/>
          <w:shd w:val="clear" w:color="auto" w:fill="FFFFFF"/>
        </w:rPr>
        <w:t>limit</w:t>
      </w:r>
      <w:r w:rsidRPr="00C47BE8">
        <w:rPr>
          <w:rFonts w:cs="Times New Roman"/>
          <w:szCs w:val="24"/>
          <w:shd w:val="clear" w:color="auto" w:fill="FFFFFF"/>
        </w:rPr>
        <w:t> of </w:t>
      </w:r>
      <w:r w:rsidRPr="00C47BE8">
        <w:rPr>
          <w:rStyle w:val="nfasis"/>
          <w:rFonts w:cs="Times New Roman"/>
          <w:i w:val="0"/>
          <w:iCs w:val="0"/>
          <w:szCs w:val="24"/>
          <w:shd w:val="clear" w:color="auto" w:fill="FFFFFF"/>
        </w:rPr>
        <w:t>detection</w:t>
      </w:r>
      <w:r w:rsidRPr="00C47BE8">
        <w:rPr>
          <w:rFonts w:cs="Times New Roman"/>
          <w:szCs w:val="24"/>
          <w:shd w:val="clear" w:color="auto" w:fill="FFFFFF"/>
        </w:rPr>
        <w:t> (LOD):</w:t>
      </w:r>
      <w:r w:rsidRPr="00C47BE8">
        <w:rPr>
          <w:rFonts w:cs="Times New Roman"/>
          <w:szCs w:val="24"/>
        </w:rPr>
        <w:t xml:space="preserve"> 0-80</w:t>
      </w:r>
      <w:r w:rsidR="00005A58" w:rsidRPr="00C47BE8">
        <w:rPr>
          <w:rFonts w:cs="Times New Roman"/>
          <w:szCs w:val="24"/>
        </w:rPr>
        <w:t xml:space="preserve"> </w:t>
      </w:r>
      <w:r w:rsidRPr="00C47BE8">
        <w:rPr>
          <w:rFonts w:cs="Times New Roman"/>
          <w:szCs w:val="24"/>
        </w:rPr>
        <w:t xml:space="preserve">°C and 0-400%, respectively) while pH was monitored with a 5342 probe (Crison Instruments, Spain). These sensors were connected to an MM44 control-transmitter unit (Crison Instruments, Spain) with a data acquisition system (SCADA) providing complete control of the systems. Irradiance was further measured through a CM11 pyranometer sensor (Kipp &amp; Zonen, </w:t>
      </w:r>
      <w:r w:rsidRPr="00C47BE8">
        <w:rPr>
          <w:rFonts w:cs="Times New Roman"/>
          <w:szCs w:val="24"/>
          <w:shd w:val="clear" w:color="auto" w:fill="FFFFFF"/>
        </w:rPr>
        <w:t>Netherlands</w:t>
      </w:r>
      <w:r w:rsidRPr="00C47BE8">
        <w:rPr>
          <w:rFonts w:cs="Times New Roman"/>
          <w:szCs w:val="24"/>
        </w:rPr>
        <w:t>) (LOD: 0-4000 Wm</w:t>
      </w:r>
      <w:r w:rsidRPr="00C47BE8">
        <w:rPr>
          <w:rFonts w:cs="Times New Roman"/>
          <w:szCs w:val="24"/>
          <w:vertAlign w:val="superscript"/>
        </w:rPr>
        <w:t>-2</w:t>
      </w:r>
      <w:r w:rsidRPr="00C47BE8">
        <w:rPr>
          <w:rFonts w:cs="Times New Roman"/>
          <w:szCs w:val="24"/>
        </w:rPr>
        <w:t>).</w:t>
      </w:r>
      <w:r w:rsidR="00D45E2A" w:rsidRPr="00C47BE8">
        <w:rPr>
          <w:rFonts w:cs="Times New Roman"/>
          <w:szCs w:val="24"/>
        </w:rPr>
        <w:t xml:space="preserve"> </w:t>
      </w:r>
      <w:r w:rsidRPr="00C47BE8">
        <w:rPr>
          <w:rFonts w:cs="Times New Roman"/>
          <w:szCs w:val="24"/>
        </w:rPr>
        <w:t xml:space="preserve">Additionally, DO and pH were controlled on demand </w:t>
      </w:r>
      <w:r w:rsidR="00ED633C" w:rsidRPr="00C47BE8">
        <w:rPr>
          <w:rFonts w:cs="Times New Roman"/>
          <w:szCs w:val="24"/>
        </w:rPr>
        <w:t>as</w:t>
      </w:r>
      <w:r w:rsidRPr="00C47BE8">
        <w:rPr>
          <w:rFonts w:cs="Times New Roman"/>
          <w:szCs w:val="24"/>
        </w:rPr>
        <w:t xml:space="preserve"> air was supplied to remove excess DO (&gt;200%) and pH was maintained at 8.0 by injection of pure CO</w:t>
      </w:r>
      <w:r w:rsidRPr="00C47BE8">
        <w:rPr>
          <w:rFonts w:cs="Times New Roman"/>
          <w:szCs w:val="24"/>
          <w:vertAlign w:val="subscript"/>
        </w:rPr>
        <w:t>2</w:t>
      </w:r>
      <w:r w:rsidRPr="00C47BE8">
        <w:rPr>
          <w:rFonts w:cs="Times New Roman"/>
          <w:szCs w:val="24"/>
        </w:rPr>
        <w:t xml:space="preserve"> within the sump. Reactors were operated in semi-continuous mode throughout the </w:t>
      </w:r>
      <w:r w:rsidRPr="00C47BE8">
        <w:rPr>
          <w:rFonts w:cs="Times New Roman"/>
          <w:szCs w:val="24"/>
        </w:rPr>
        <w:lastRenderedPageBreak/>
        <w:t>experiment</w:t>
      </w:r>
      <w:r w:rsidR="00EF0BF3" w:rsidRPr="00C47BE8">
        <w:rPr>
          <w:rFonts w:cs="Times New Roman"/>
          <w:szCs w:val="24"/>
        </w:rPr>
        <w:t xml:space="preserve"> </w:t>
      </w:r>
      <w:r w:rsidRPr="00C47BE8">
        <w:rPr>
          <w:rFonts w:cs="Times New Roman"/>
          <w:szCs w:val="24"/>
        </w:rPr>
        <w:t xml:space="preserve">with daily sampling collection </w:t>
      </w:r>
      <w:r w:rsidR="00DD52AD" w:rsidRPr="00C47BE8">
        <w:rPr>
          <w:rFonts w:cs="Times New Roman"/>
          <w:szCs w:val="24"/>
        </w:rPr>
        <w:t>(</w:t>
      </w:r>
      <w:r w:rsidR="00840554" w:rsidRPr="00C47BE8">
        <w:rPr>
          <w:rFonts w:cs="Times New Roman"/>
          <w:szCs w:val="24"/>
        </w:rPr>
        <w:t>sampling</w:t>
      </w:r>
      <w:r w:rsidR="00005A58" w:rsidRPr="00C47BE8">
        <w:rPr>
          <w:rFonts w:cs="Times New Roman"/>
          <w:szCs w:val="24"/>
        </w:rPr>
        <w:t xml:space="preserve"> </w:t>
      </w:r>
      <w:r w:rsidRPr="00C47BE8">
        <w:rPr>
          <w:rFonts w:cs="Times New Roman"/>
          <w:szCs w:val="24"/>
        </w:rPr>
        <w:t xml:space="preserve">volume was replaced with fresh </w:t>
      </w:r>
      <w:r w:rsidR="00EF0BF3" w:rsidRPr="00C47BE8">
        <w:rPr>
          <w:rFonts w:cs="Times New Roman"/>
          <w:szCs w:val="24"/>
        </w:rPr>
        <w:t>media or WW</w:t>
      </w:r>
      <w:r w:rsidR="00DD52AD" w:rsidRPr="00C47BE8">
        <w:rPr>
          <w:rFonts w:cs="Times New Roman"/>
          <w:szCs w:val="24"/>
        </w:rPr>
        <w:t>)</w:t>
      </w:r>
      <w:r w:rsidRPr="00C47BE8">
        <w:rPr>
          <w:rFonts w:cs="Times New Roman"/>
          <w:szCs w:val="24"/>
        </w:rPr>
        <w:t xml:space="preserve"> performed between 8:30 and 9:00 AM before harvesting and dilution.</w:t>
      </w:r>
    </w:p>
    <w:p w14:paraId="0D0F7072" w14:textId="79B75149" w:rsidR="00B51571" w:rsidRPr="00C47BE8" w:rsidRDefault="00E66075" w:rsidP="00914B90">
      <w:pPr>
        <w:pStyle w:val="Ttulo2"/>
        <w:rPr>
          <w:rFonts w:cs="Times New Roman"/>
          <w:szCs w:val="24"/>
        </w:rPr>
      </w:pPr>
      <w:r w:rsidRPr="00C47BE8">
        <w:rPr>
          <w:rFonts w:cs="Times New Roman"/>
          <w:szCs w:val="24"/>
        </w:rPr>
        <w:t>2.</w:t>
      </w:r>
      <w:r w:rsidR="00E83ACF" w:rsidRPr="00C47BE8">
        <w:rPr>
          <w:rFonts w:cs="Times New Roman"/>
          <w:szCs w:val="24"/>
        </w:rPr>
        <w:t>2</w:t>
      </w:r>
      <w:r w:rsidRPr="00C47BE8">
        <w:rPr>
          <w:rFonts w:cs="Times New Roman"/>
          <w:szCs w:val="24"/>
        </w:rPr>
        <w:t xml:space="preserve"> </w:t>
      </w:r>
      <w:r w:rsidR="00B51571" w:rsidRPr="00C47BE8">
        <w:rPr>
          <w:rFonts w:cs="Times New Roman"/>
          <w:szCs w:val="24"/>
        </w:rPr>
        <w:t>Biomass concentration and analytical methods.</w:t>
      </w:r>
    </w:p>
    <w:p w14:paraId="31D05459" w14:textId="436E7BEF" w:rsidR="00345D5D" w:rsidRPr="00C47BE8" w:rsidRDefault="00254D65" w:rsidP="00914B90">
      <w:pPr>
        <w:jc w:val="both"/>
        <w:rPr>
          <w:rFonts w:cs="Times New Roman"/>
          <w:szCs w:val="24"/>
        </w:rPr>
      </w:pPr>
      <w:r w:rsidRPr="00C47BE8">
        <w:rPr>
          <w:rFonts w:cs="Times New Roman"/>
          <w:szCs w:val="24"/>
        </w:rPr>
        <w:t>B</w:t>
      </w:r>
      <w:r w:rsidR="00B51571" w:rsidRPr="00C47BE8">
        <w:rPr>
          <w:rFonts w:cs="Times New Roman"/>
          <w:szCs w:val="24"/>
        </w:rPr>
        <w:t>iomass concentration (Cb) of the microalgal samples was measured daily by dry weight. Aliquots of the culture</w:t>
      </w:r>
      <w:r w:rsidR="006152C3" w:rsidRPr="00C47BE8">
        <w:rPr>
          <w:rFonts w:cs="Times New Roman"/>
          <w:szCs w:val="24"/>
        </w:rPr>
        <w:t>s (100 mL)</w:t>
      </w:r>
      <w:r w:rsidR="00B51571" w:rsidRPr="00C47BE8">
        <w:rPr>
          <w:rFonts w:cs="Times New Roman"/>
          <w:szCs w:val="24"/>
        </w:rPr>
        <w:t xml:space="preserve"> were filtered through Macherey-Nagel MN 85/90 glass fibre filters</w:t>
      </w:r>
      <w:r w:rsidR="000A3145" w:rsidRPr="00C47BE8">
        <w:rPr>
          <w:rFonts w:cs="Times New Roman"/>
          <w:szCs w:val="24"/>
        </w:rPr>
        <w:t xml:space="preserve"> then</w:t>
      </w:r>
      <w:r w:rsidR="00B51571" w:rsidRPr="00C47BE8">
        <w:rPr>
          <w:rFonts w:cs="Times New Roman"/>
          <w:szCs w:val="24"/>
        </w:rPr>
        <w:t xml:space="preserve"> dried in an oven at 80</w:t>
      </w:r>
      <w:r w:rsidR="00005A58" w:rsidRPr="00C47BE8">
        <w:rPr>
          <w:rFonts w:cs="Times New Roman"/>
          <w:szCs w:val="24"/>
        </w:rPr>
        <w:t xml:space="preserve"> </w:t>
      </w:r>
      <w:r w:rsidR="00B51571" w:rsidRPr="00C47BE8">
        <w:rPr>
          <w:rFonts w:cs="Times New Roman"/>
          <w:szCs w:val="24"/>
        </w:rPr>
        <w:t xml:space="preserve">ºC for 24 h. The </w:t>
      </w:r>
      <w:r w:rsidR="000B1919" w:rsidRPr="00C47BE8">
        <w:rPr>
          <w:rFonts w:cs="Times New Roman"/>
          <w:szCs w:val="24"/>
        </w:rPr>
        <w:t>condition</w:t>
      </w:r>
      <w:r w:rsidR="00B51571" w:rsidRPr="00C47BE8">
        <w:rPr>
          <w:rFonts w:cs="Times New Roman"/>
          <w:szCs w:val="24"/>
        </w:rPr>
        <w:t xml:space="preserve"> of the </w:t>
      </w:r>
      <w:r w:rsidR="00936D2B" w:rsidRPr="00C47BE8">
        <w:rPr>
          <w:rFonts w:cs="Times New Roman"/>
          <w:szCs w:val="24"/>
        </w:rPr>
        <w:t>microalgae</w:t>
      </w:r>
      <w:r w:rsidR="00B51571" w:rsidRPr="00C47BE8">
        <w:rPr>
          <w:rFonts w:cs="Times New Roman"/>
          <w:szCs w:val="24"/>
        </w:rPr>
        <w:t xml:space="preserve"> was </w:t>
      </w:r>
      <w:r w:rsidR="00936D2B" w:rsidRPr="00C47BE8">
        <w:rPr>
          <w:rFonts w:cs="Times New Roman"/>
          <w:szCs w:val="24"/>
        </w:rPr>
        <w:t xml:space="preserve">monitored </w:t>
      </w:r>
      <w:r w:rsidR="00B51571" w:rsidRPr="00C47BE8">
        <w:rPr>
          <w:rFonts w:cs="Times New Roman"/>
          <w:szCs w:val="24"/>
        </w:rPr>
        <w:t xml:space="preserve">by checking the efficiency of the photosynthetic apparatus II (Fv/Fm) </w:t>
      </w:r>
      <w:r w:rsidR="00936D2B" w:rsidRPr="00C47BE8">
        <w:rPr>
          <w:rFonts w:cs="Times New Roman"/>
          <w:szCs w:val="24"/>
        </w:rPr>
        <w:t>using</w:t>
      </w:r>
      <w:r w:rsidR="00B51571" w:rsidRPr="00C47BE8">
        <w:rPr>
          <w:rFonts w:cs="Times New Roman"/>
          <w:szCs w:val="24"/>
        </w:rPr>
        <w:t xml:space="preserve"> an AquaPen AP 100 fluorometer (Photon System Instruments</w:t>
      </w:r>
      <w:r w:rsidR="00AF6A93" w:rsidRPr="00C47BE8">
        <w:rPr>
          <w:rFonts w:cs="Times New Roman"/>
          <w:szCs w:val="24"/>
        </w:rPr>
        <w:t>, Czec</w:t>
      </w:r>
      <w:r w:rsidR="001967F0" w:rsidRPr="00C47BE8">
        <w:rPr>
          <w:rFonts w:cs="Times New Roman"/>
          <w:szCs w:val="24"/>
        </w:rPr>
        <w:t>h</w:t>
      </w:r>
      <w:r w:rsidR="00AF6A93" w:rsidRPr="00C47BE8">
        <w:rPr>
          <w:rFonts w:cs="Times New Roman"/>
          <w:szCs w:val="24"/>
        </w:rPr>
        <w:t xml:space="preserve"> </w:t>
      </w:r>
      <w:r w:rsidR="001967F0" w:rsidRPr="00C47BE8">
        <w:rPr>
          <w:rFonts w:cs="Times New Roman"/>
          <w:szCs w:val="24"/>
        </w:rPr>
        <w:t>R</w:t>
      </w:r>
      <w:r w:rsidR="00AF6A93" w:rsidRPr="00C47BE8">
        <w:rPr>
          <w:rFonts w:cs="Times New Roman"/>
          <w:szCs w:val="24"/>
        </w:rPr>
        <w:t>epublic</w:t>
      </w:r>
      <w:r w:rsidR="00B51571" w:rsidRPr="00C47BE8">
        <w:rPr>
          <w:rFonts w:cs="Times New Roman"/>
          <w:szCs w:val="24"/>
        </w:rPr>
        <w:t xml:space="preserve">). </w:t>
      </w:r>
    </w:p>
    <w:p w14:paraId="4830265A" w14:textId="2B96117F" w:rsidR="00D45E2A" w:rsidRPr="00C47BE8" w:rsidRDefault="0033103C" w:rsidP="00914B90">
      <w:pPr>
        <w:jc w:val="both"/>
        <w:rPr>
          <w:rFonts w:cs="Times New Roman"/>
          <w:szCs w:val="24"/>
        </w:rPr>
      </w:pPr>
      <w:r w:rsidRPr="00C47BE8">
        <w:rPr>
          <w:rFonts w:cs="Times New Roman"/>
          <w:szCs w:val="24"/>
        </w:rPr>
        <w:t>For the c</w:t>
      </w:r>
      <w:r w:rsidR="00B51571" w:rsidRPr="00C47BE8">
        <w:rPr>
          <w:rFonts w:cs="Times New Roman"/>
          <w:szCs w:val="24"/>
        </w:rPr>
        <w:t xml:space="preserve">omposition of the primary domestic </w:t>
      </w:r>
      <w:r w:rsidR="00B03579" w:rsidRPr="00C47BE8">
        <w:rPr>
          <w:rFonts w:cs="Times New Roman"/>
          <w:szCs w:val="24"/>
        </w:rPr>
        <w:t>WW</w:t>
      </w:r>
      <w:r w:rsidR="00B51571" w:rsidRPr="00C47BE8">
        <w:rPr>
          <w:rFonts w:cs="Times New Roman"/>
          <w:szCs w:val="24"/>
        </w:rPr>
        <w:t xml:space="preserve"> and the microalgal samples</w:t>
      </w:r>
      <w:r w:rsidRPr="00C47BE8">
        <w:rPr>
          <w:rFonts w:cs="Times New Roman"/>
          <w:szCs w:val="24"/>
        </w:rPr>
        <w:t xml:space="preserve">, </w:t>
      </w:r>
      <w:r w:rsidR="00B51571" w:rsidRPr="00C47BE8">
        <w:rPr>
          <w:rFonts w:cs="Times New Roman"/>
          <w:szCs w:val="24"/>
        </w:rPr>
        <w:t>nitrate</w:t>
      </w:r>
      <w:r w:rsidRPr="00C47BE8">
        <w:rPr>
          <w:rFonts w:cs="Times New Roman"/>
          <w:szCs w:val="24"/>
        </w:rPr>
        <w:t xml:space="preserve"> (NO</w:t>
      </w:r>
      <w:r w:rsidRPr="00C47BE8">
        <w:rPr>
          <w:rFonts w:cs="Times New Roman"/>
          <w:szCs w:val="24"/>
          <w:vertAlign w:val="subscript"/>
        </w:rPr>
        <w:t>3</w:t>
      </w:r>
      <w:r w:rsidR="00715448" w:rsidRPr="00C47BE8">
        <w:rPr>
          <w:rFonts w:cs="Times New Roman"/>
          <w:szCs w:val="24"/>
          <w:vertAlign w:val="superscript"/>
        </w:rPr>
        <w:t>-</w:t>
      </w:r>
      <w:r w:rsidRPr="00C47BE8">
        <w:rPr>
          <w:rFonts w:cs="Times New Roman"/>
          <w:szCs w:val="24"/>
        </w:rPr>
        <w:t>)</w:t>
      </w:r>
      <w:r w:rsidR="00B51571" w:rsidRPr="00C47BE8">
        <w:rPr>
          <w:rFonts w:cs="Times New Roman"/>
          <w:szCs w:val="24"/>
        </w:rPr>
        <w:t xml:space="preserve"> </w:t>
      </w:r>
      <w:r w:rsidRPr="00C47BE8">
        <w:rPr>
          <w:rFonts w:cs="Times New Roman"/>
          <w:szCs w:val="24"/>
        </w:rPr>
        <w:t xml:space="preserve">concentration </w:t>
      </w:r>
      <w:r w:rsidR="00B51571" w:rsidRPr="00C47BE8">
        <w:rPr>
          <w:rFonts w:cs="Times New Roman"/>
          <w:szCs w:val="24"/>
        </w:rPr>
        <w:t xml:space="preserve">was measured </w:t>
      </w:r>
      <w:r w:rsidRPr="00C47BE8">
        <w:rPr>
          <w:rFonts w:cs="Times New Roman"/>
          <w:szCs w:val="24"/>
        </w:rPr>
        <w:t>through</w:t>
      </w:r>
      <w:r w:rsidR="00B51571" w:rsidRPr="00C47BE8">
        <w:rPr>
          <w:rFonts w:cs="Times New Roman"/>
          <w:szCs w:val="24"/>
        </w:rPr>
        <w:t xml:space="preserve"> optical density at 220 nm and 275 nm (Nitrate Standard for IC: 74246). </w:t>
      </w:r>
      <w:r w:rsidRPr="00C47BE8">
        <w:rPr>
          <w:rFonts w:cs="Times New Roman"/>
          <w:szCs w:val="24"/>
        </w:rPr>
        <w:t>A</w:t>
      </w:r>
      <w:r w:rsidR="00B51571" w:rsidRPr="00C47BE8">
        <w:rPr>
          <w:rFonts w:cs="Times New Roman"/>
          <w:szCs w:val="24"/>
        </w:rPr>
        <w:t xml:space="preserve">mmonium </w:t>
      </w:r>
      <w:r w:rsidRPr="00C47BE8">
        <w:rPr>
          <w:rFonts w:cs="Times New Roman"/>
          <w:szCs w:val="24"/>
        </w:rPr>
        <w:t>(NH</w:t>
      </w:r>
      <w:r w:rsidRPr="00C47BE8">
        <w:rPr>
          <w:rFonts w:cs="Times New Roman"/>
          <w:szCs w:val="24"/>
          <w:vertAlign w:val="subscript"/>
        </w:rPr>
        <w:t>4</w:t>
      </w:r>
      <w:r w:rsidRPr="00C47BE8">
        <w:rPr>
          <w:rFonts w:cs="Times New Roman"/>
          <w:szCs w:val="24"/>
          <w:vertAlign w:val="superscript"/>
        </w:rPr>
        <w:t>+</w:t>
      </w:r>
      <w:r w:rsidRPr="00C47BE8">
        <w:rPr>
          <w:rFonts w:cs="Times New Roman"/>
          <w:szCs w:val="24"/>
        </w:rPr>
        <w:t>)</w:t>
      </w:r>
      <w:r w:rsidR="00294C05" w:rsidRPr="00C47BE8">
        <w:rPr>
          <w:rFonts w:cs="Times New Roman"/>
          <w:szCs w:val="24"/>
        </w:rPr>
        <w:t xml:space="preserve"> </w:t>
      </w:r>
      <w:r w:rsidR="00B51571" w:rsidRPr="00C47BE8">
        <w:rPr>
          <w:rFonts w:cs="Times New Roman"/>
          <w:szCs w:val="24"/>
        </w:rPr>
        <w:t xml:space="preserve">was quantified according to the Nessler method (Ammonium standard for IC: 59755). </w:t>
      </w:r>
      <w:r w:rsidR="004D45D9" w:rsidRPr="00C47BE8">
        <w:rPr>
          <w:rFonts w:cs="Times New Roman"/>
          <w:szCs w:val="24"/>
        </w:rPr>
        <w:t>P</w:t>
      </w:r>
      <w:r w:rsidR="00B51571" w:rsidRPr="00C47BE8">
        <w:rPr>
          <w:rFonts w:cs="Times New Roman"/>
          <w:szCs w:val="24"/>
        </w:rPr>
        <w:t xml:space="preserve">hosphate </w:t>
      </w:r>
      <w:r w:rsidR="004D45D9" w:rsidRPr="00C47BE8">
        <w:rPr>
          <w:rFonts w:cs="Times New Roman"/>
          <w:szCs w:val="24"/>
        </w:rPr>
        <w:t>(</w:t>
      </w:r>
      <w:r w:rsidR="00C351CE" w:rsidRPr="00C47BE8">
        <w:rPr>
          <w:rFonts w:cs="Times New Roman"/>
          <w:szCs w:val="24"/>
        </w:rPr>
        <w:t>PO</w:t>
      </w:r>
      <w:r w:rsidR="00267B6F" w:rsidRPr="00C47BE8">
        <w:rPr>
          <w:rFonts w:cs="Times New Roman"/>
          <w:szCs w:val="24"/>
          <w:vertAlign w:val="subscript"/>
        </w:rPr>
        <w:t>4</w:t>
      </w:r>
      <w:r w:rsidR="007207FC" w:rsidRPr="00C47BE8">
        <w:rPr>
          <w:rFonts w:cs="Times New Roman"/>
          <w:szCs w:val="24"/>
          <w:vertAlign w:val="superscript"/>
        </w:rPr>
        <w:t>3-</w:t>
      </w:r>
      <w:r w:rsidR="004D45D9" w:rsidRPr="00C47BE8">
        <w:rPr>
          <w:rFonts w:cs="Times New Roman"/>
          <w:szCs w:val="24"/>
        </w:rPr>
        <w:t xml:space="preserve">) </w:t>
      </w:r>
      <w:r w:rsidR="00B51571" w:rsidRPr="00C47BE8">
        <w:rPr>
          <w:rFonts w:cs="Times New Roman"/>
          <w:szCs w:val="24"/>
        </w:rPr>
        <w:t>was measured by visible spectrophotometry through the phospho-vanado-molybdate complex (Phosphate Standard for IC: 38364). The Chemical Oxygen Demand (COD) was determined by spectrophotometric measurement using Hach-Lange kits (LCl-400).</w:t>
      </w:r>
    </w:p>
    <w:p w14:paraId="12B98D76" w14:textId="38611BA9" w:rsidR="00815586" w:rsidRPr="00C47BE8" w:rsidRDefault="00A301BF" w:rsidP="00914B90">
      <w:pPr>
        <w:pStyle w:val="Ttulo2"/>
        <w:rPr>
          <w:rFonts w:cs="Times New Roman"/>
          <w:szCs w:val="24"/>
        </w:rPr>
      </w:pPr>
      <w:r w:rsidRPr="00C47BE8">
        <w:rPr>
          <w:rFonts w:cs="Times New Roman"/>
          <w:szCs w:val="24"/>
        </w:rPr>
        <w:t>2.</w:t>
      </w:r>
      <w:r w:rsidR="00D45E2A" w:rsidRPr="00C47BE8">
        <w:rPr>
          <w:rFonts w:cs="Times New Roman"/>
          <w:szCs w:val="24"/>
        </w:rPr>
        <w:t xml:space="preserve">3 </w:t>
      </w:r>
      <w:r w:rsidR="009F3656" w:rsidRPr="00C47BE8">
        <w:rPr>
          <w:rFonts w:cs="Times New Roman"/>
          <w:szCs w:val="24"/>
        </w:rPr>
        <w:t xml:space="preserve">Samples collection and </w:t>
      </w:r>
      <w:r w:rsidR="00815586" w:rsidRPr="00C47BE8">
        <w:rPr>
          <w:rFonts w:cs="Times New Roman"/>
          <w:szCs w:val="24"/>
        </w:rPr>
        <w:t>DNA extraction</w:t>
      </w:r>
    </w:p>
    <w:p w14:paraId="409C98DA" w14:textId="63FFEEBB" w:rsidR="00254D65" w:rsidRPr="00C47BE8" w:rsidRDefault="00785BF2" w:rsidP="00914B90">
      <w:pPr>
        <w:jc w:val="both"/>
        <w:rPr>
          <w:rFonts w:cs="Times New Roman"/>
          <w:szCs w:val="24"/>
        </w:rPr>
      </w:pPr>
      <w:r w:rsidRPr="00C47BE8">
        <w:rPr>
          <w:rFonts w:cs="Times New Roman"/>
          <w:szCs w:val="24"/>
        </w:rPr>
        <w:t xml:space="preserve">Three different type of materials were collected from each system: inlet, biomass and outlet and sampling was carried out on three occasions during the course of the experiment: T1, after reaching the steady state (March 2021); T2: in the middle of the experimental period (May 2021); T3, at the end (June 2021). </w:t>
      </w:r>
      <w:r w:rsidR="00254D65" w:rsidRPr="00C47BE8">
        <w:rPr>
          <w:rFonts w:cs="Times New Roman"/>
          <w:szCs w:val="24"/>
        </w:rPr>
        <w:t xml:space="preserve">Biomass was harvested by centrifugation of the culture within the </w:t>
      </w:r>
      <w:r w:rsidR="00126773" w:rsidRPr="00C47BE8">
        <w:rPr>
          <w:rFonts w:cs="Times New Roman"/>
          <w:szCs w:val="24"/>
        </w:rPr>
        <w:t>RWs</w:t>
      </w:r>
      <w:r w:rsidR="00254D65" w:rsidRPr="00C47BE8">
        <w:rPr>
          <w:rFonts w:cs="Times New Roman"/>
          <w:szCs w:val="24"/>
        </w:rPr>
        <w:t xml:space="preserve"> and the remaining water after centrifugation constituted the outlet.</w:t>
      </w:r>
      <w:r w:rsidR="00B40675" w:rsidRPr="00C47BE8">
        <w:rPr>
          <w:rFonts w:cs="Times New Roman"/>
          <w:szCs w:val="24"/>
        </w:rPr>
        <w:t xml:space="preserve"> </w:t>
      </w:r>
      <w:r w:rsidR="00254D65" w:rsidRPr="00C47BE8">
        <w:rPr>
          <w:rFonts w:cs="Times New Roman"/>
          <w:szCs w:val="24"/>
        </w:rPr>
        <w:t xml:space="preserve">After collection, samples were shipped refrigerated with next day delivery to the laboratory where they were </w:t>
      </w:r>
      <w:r w:rsidR="009351C3" w:rsidRPr="00C47BE8">
        <w:rPr>
          <w:rFonts w:cs="Times New Roman"/>
          <w:szCs w:val="24"/>
        </w:rPr>
        <w:t>stored at 4</w:t>
      </w:r>
      <w:r w:rsidR="00CF4BA8" w:rsidRPr="00C47BE8">
        <w:rPr>
          <w:rFonts w:cs="Times New Roman"/>
          <w:szCs w:val="24"/>
        </w:rPr>
        <w:t xml:space="preserve"> </w:t>
      </w:r>
      <w:r w:rsidR="009351C3" w:rsidRPr="00C47BE8">
        <w:rPr>
          <w:rFonts w:cs="Times New Roman"/>
          <w:szCs w:val="24"/>
        </w:rPr>
        <w:t xml:space="preserve">°C and </w:t>
      </w:r>
      <w:r w:rsidR="00254D65" w:rsidRPr="00C47BE8">
        <w:rPr>
          <w:rFonts w:cs="Times New Roman"/>
          <w:szCs w:val="24"/>
        </w:rPr>
        <w:t>processed within two days.</w:t>
      </w:r>
    </w:p>
    <w:p w14:paraId="52A0B504" w14:textId="450FD56E" w:rsidR="00254D65" w:rsidRPr="00C47BE8" w:rsidRDefault="00254D65" w:rsidP="00914B90">
      <w:pPr>
        <w:jc w:val="both"/>
        <w:rPr>
          <w:rFonts w:cs="Times New Roman"/>
          <w:szCs w:val="24"/>
        </w:rPr>
      </w:pPr>
      <w:r w:rsidRPr="00C47BE8">
        <w:rPr>
          <w:rFonts w:cs="Times New Roman"/>
          <w:szCs w:val="24"/>
        </w:rPr>
        <w:t xml:space="preserve">Two additional samples, pig slurry and pig slurry after nanofiltration at 0.1 µm (nanofiltrate) were collected from a pig slurry treatment plant. Nanofiltrate </w:t>
      </w:r>
      <w:r w:rsidR="00526499" w:rsidRPr="00C47BE8">
        <w:rPr>
          <w:rFonts w:cs="Times New Roman"/>
          <w:szCs w:val="24"/>
        </w:rPr>
        <w:t xml:space="preserve">and also PCR </w:t>
      </w:r>
      <w:r w:rsidR="00526499" w:rsidRPr="00C47BE8">
        <w:rPr>
          <w:rFonts w:cs="Times New Roman"/>
          <w:szCs w:val="24"/>
        </w:rPr>
        <w:lastRenderedPageBreak/>
        <w:t>grade water were</w:t>
      </w:r>
      <w:r w:rsidRPr="00C47BE8">
        <w:rPr>
          <w:rFonts w:cs="Times New Roman"/>
          <w:szCs w:val="24"/>
        </w:rPr>
        <w:t xml:space="preserve"> used as a negative control to test the technique</w:t>
      </w:r>
      <w:r w:rsidR="001B4E6B" w:rsidRPr="00C47BE8">
        <w:rPr>
          <w:rFonts w:cs="Times New Roman"/>
          <w:szCs w:val="24"/>
        </w:rPr>
        <w:t xml:space="preserve"> while pig slurry was used </w:t>
      </w:r>
      <w:r w:rsidR="00B40675" w:rsidRPr="00C47BE8">
        <w:rPr>
          <w:rFonts w:cs="Times New Roman"/>
          <w:szCs w:val="24"/>
        </w:rPr>
        <w:t xml:space="preserve">as a </w:t>
      </w:r>
      <w:r w:rsidR="0008746F" w:rsidRPr="00C47BE8">
        <w:rPr>
          <w:rFonts w:cs="Times New Roman"/>
          <w:szCs w:val="24"/>
        </w:rPr>
        <w:t>“</w:t>
      </w:r>
      <w:r w:rsidR="00B40675" w:rsidRPr="00C47BE8">
        <w:rPr>
          <w:rFonts w:cs="Times New Roman"/>
          <w:szCs w:val="24"/>
        </w:rPr>
        <w:t>positive control</w:t>
      </w:r>
      <w:r w:rsidR="0008746F" w:rsidRPr="00C47BE8">
        <w:rPr>
          <w:rFonts w:cs="Times New Roman"/>
          <w:szCs w:val="24"/>
        </w:rPr>
        <w:t>”</w:t>
      </w:r>
      <w:r w:rsidR="00B40675" w:rsidRPr="00C47BE8">
        <w:rPr>
          <w:rFonts w:cs="Times New Roman"/>
          <w:szCs w:val="24"/>
        </w:rPr>
        <w:t>.</w:t>
      </w:r>
    </w:p>
    <w:p w14:paraId="653A720D" w14:textId="41F612AB" w:rsidR="00815586" w:rsidRPr="00C47BE8" w:rsidRDefault="00815586" w:rsidP="00914B90">
      <w:pPr>
        <w:jc w:val="both"/>
        <w:rPr>
          <w:rFonts w:cs="Times New Roman"/>
          <w:szCs w:val="24"/>
        </w:rPr>
      </w:pPr>
      <w:r w:rsidRPr="00C47BE8">
        <w:rPr>
          <w:rFonts w:cs="Times New Roman"/>
          <w:szCs w:val="24"/>
        </w:rPr>
        <w:t>DNA extraction</w:t>
      </w:r>
      <w:r w:rsidR="009351C3" w:rsidRPr="00C47BE8">
        <w:rPr>
          <w:rFonts w:cs="Times New Roman"/>
          <w:szCs w:val="24"/>
        </w:rPr>
        <w:t>s</w:t>
      </w:r>
      <w:r w:rsidRPr="00C47BE8">
        <w:rPr>
          <w:rFonts w:cs="Times New Roman"/>
          <w:szCs w:val="24"/>
        </w:rPr>
        <w:t xml:space="preserve"> w</w:t>
      </w:r>
      <w:r w:rsidR="009351C3" w:rsidRPr="00C47BE8">
        <w:rPr>
          <w:rFonts w:cs="Times New Roman"/>
          <w:szCs w:val="24"/>
        </w:rPr>
        <w:t>ere</w:t>
      </w:r>
      <w:r w:rsidRPr="00C47BE8">
        <w:rPr>
          <w:rFonts w:cs="Times New Roman"/>
          <w:szCs w:val="24"/>
        </w:rPr>
        <w:t xml:space="preserve"> performed </w:t>
      </w:r>
      <w:r w:rsidR="00A333E1" w:rsidRPr="00C47BE8">
        <w:rPr>
          <w:rFonts w:cs="Times New Roman"/>
          <w:szCs w:val="24"/>
        </w:rPr>
        <w:t>in triplicate</w:t>
      </w:r>
      <w:r w:rsidRPr="00C47BE8">
        <w:rPr>
          <w:rFonts w:cs="Times New Roman"/>
          <w:szCs w:val="24"/>
        </w:rPr>
        <w:t xml:space="preserve">. </w:t>
      </w:r>
      <w:r w:rsidR="00117FCC" w:rsidRPr="00C47BE8">
        <w:rPr>
          <w:rFonts w:cs="Times New Roman"/>
          <w:szCs w:val="24"/>
        </w:rPr>
        <w:t xml:space="preserve">Inlet and </w:t>
      </w:r>
      <w:r w:rsidR="00E74C17" w:rsidRPr="00C47BE8">
        <w:rPr>
          <w:rFonts w:cs="Times New Roman"/>
          <w:szCs w:val="24"/>
        </w:rPr>
        <w:t>o</w:t>
      </w:r>
      <w:r w:rsidR="00117FCC" w:rsidRPr="00C47BE8">
        <w:rPr>
          <w:rFonts w:cs="Times New Roman"/>
          <w:szCs w:val="24"/>
        </w:rPr>
        <w:t>utlet</w:t>
      </w:r>
      <w:r w:rsidR="00CF4BA8" w:rsidRPr="00C47BE8">
        <w:rPr>
          <w:rFonts w:cs="Times New Roman"/>
          <w:szCs w:val="24"/>
        </w:rPr>
        <w:t xml:space="preserve"> samples</w:t>
      </w:r>
      <w:r w:rsidR="00117FCC" w:rsidRPr="00C47BE8">
        <w:rPr>
          <w:rFonts w:cs="Times New Roman"/>
          <w:szCs w:val="24"/>
        </w:rPr>
        <w:t xml:space="preserve"> </w:t>
      </w:r>
      <w:r w:rsidR="00A333E1" w:rsidRPr="00C47BE8">
        <w:rPr>
          <w:rFonts w:cs="Times New Roman"/>
          <w:szCs w:val="24"/>
        </w:rPr>
        <w:t>(30-500 m</w:t>
      </w:r>
      <w:r w:rsidR="00715448" w:rsidRPr="00C47BE8">
        <w:rPr>
          <w:rFonts w:cs="Times New Roman"/>
          <w:szCs w:val="24"/>
        </w:rPr>
        <w:t>L</w:t>
      </w:r>
      <w:r w:rsidR="00A333E1" w:rsidRPr="00C47BE8">
        <w:rPr>
          <w:rFonts w:cs="Times New Roman"/>
          <w:szCs w:val="24"/>
        </w:rPr>
        <w:t xml:space="preserve">) </w:t>
      </w:r>
      <w:r w:rsidR="00117FCC" w:rsidRPr="00C47BE8">
        <w:rPr>
          <w:rFonts w:cs="Times New Roman"/>
          <w:szCs w:val="24"/>
        </w:rPr>
        <w:t>were filtered through 0.2 nm filters (Ahlstrom-Munksjö, Germany) while biomass was used as it was.</w:t>
      </w:r>
      <w:r w:rsidR="00A333E1" w:rsidRPr="00C47BE8">
        <w:rPr>
          <w:rFonts w:cs="Times New Roman"/>
          <w:szCs w:val="24"/>
        </w:rPr>
        <w:t xml:space="preserve"> </w:t>
      </w:r>
      <w:r w:rsidRPr="00C47BE8">
        <w:rPr>
          <w:rFonts w:cs="Times New Roman"/>
          <w:szCs w:val="24"/>
        </w:rPr>
        <w:t xml:space="preserve">From each pellet and </w:t>
      </w:r>
      <w:r w:rsidR="00A333E1" w:rsidRPr="00C47BE8">
        <w:rPr>
          <w:rFonts w:cs="Times New Roman"/>
          <w:szCs w:val="24"/>
        </w:rPr>
        <w:t>filter</w:t>
      </w:r>
      <w:r w:rsidR="00CF4CD4" w:rsidRPr="00C47BE8">
        <w:rPr>
          <w:rFonts w:cs="Times New Roman"/>
          <w:szCs w:val="24"/>
        </w:rPr>
        <w:t>,</w:t>
      </w:r>
      <w:r w:rsidRPr="00C47BE8">
        <w:rPr>
          <w:rFonts w:cs="Times New Roman"/>
          <w:szCs w:val="24"/>
        </w:rPr>
        <w:t xml:space="preserve"> DNA was extracted using the DNeasy </w:t>
      </w:r>
      <w:r w:rsidR="00A333E1" w:rsidRPr="00C47BE8">
        <w:rPr>
          <w:rFonts w:cs="Times New Roman"/>
          <w:szCs w:val="24"/>
        </w:rPr>
        <w:t>Plant</w:t>
      </w:r>
      <w:r w:rsidRPr="00C47BE8">
        <w:rPr>
          <w:rFonts w:cs="Times New Roman"/>
          <w:szCs w:val="24"/>
        </w:rPr>
        <w:t xml:space="preserve">® Kit (Qiagen, Germany). </w:t>
      </w:r>
      <w:r w:rsidR="00E74C17" w:rsidRPr="00C47BE8">
        <w:rPr>
          <w:rFonts w:cs="Times New Roman"/>
          <w:szCs w:val="24"/>
        </w:rPr>
        <w:t>Y</w:t>
      </w:r>
      <w:r w:rsidRPr="00C47BE8">
        <w:rPr>
          <w:rFonts w:cs="Times New Roman"/>
          <w:szCs w:val="24"/>
        </w:rPr>
        <w:t xml:space="preserve">ield and purity of the DNA </w:t>
      </w:r>
      <w:r w:rsidR="00D74862" w:rsidRPr="00C47BE8">
        <w:rPr>
          <w:rFonts w:cs="Times New Roman"/>
          <w:szCs w:val="24"/>
        </w:rPr>
        <w:t xml:space="preserve">extractions </w:t>
      </w:r>
      <w:r w:rsidRPr="00C47BE8">
        <w:rPr>
          <w:rFonts w:cs="Times New Roman"/>
          <w:szCs w:val="24"/>
        </w:rPr>
        <w:t xml:space="preserve">was quantified on a </w:t>
      </w:r>
      <w:r w:rsidR="0099732F" w:rsidRPr="00C47BE8">
        <w:rPr>
          <w:rFonts w:cs="Times New Roman"/>
          <w:szCs w:val="24"/>
        </w:rPr>
        <w:t>Nanodrop 1000 spectrophotometer (Thermo Fisher Scientific</w:t>
      </w:r>
      <w:r w:rsidR="00BA3B89" w:rsidRPr="00C47BE8">
        <w:rPr>
          <w:rFonts w:cs="Times New Roman"/>
          <w:szCs w:val="24"/>
        </w:rPr>
        <w:t>, USA</w:t>
      </w:r>
      <w:r w:rsidR="0099732F" w:rsidRPr="00C47BE8">
        <w:rPr>
          <w:rFonts w:cs="Times New Roman"/>
          <w:szCs w:val="24"/>
        </w:rPr>
        <w:t xml:space="preserve">) </w:t>
      </w:r>
      <w:r w:rsidRPr="00C47BE8">
        <w:rPr>
          <w:rFonts w:cs="Times New Roman"/>
          <w:szCs w:val="24"/>
        </w:rPr>
        <w:t xml:space="preserve">while eventual fragmentation was determined through gel electrophoresis </w:t>
      </w:r>
      <w:r w:rsidR="004B0A7E" w:rsidRPr="00C47BE8">
        <w:rPr>
          <w:rFonts w:cs="Times New Roman"/>
          <w:szCs w:val="24"/>
        </w:rPr>
        <w:t xml:space="preserve">on </w:t>
      </w:r>
      <w:r w:rsidRPr="00C47BE8">
        <w:rPr>
          <w:rFonts w:cs="Times New Roman"/>
          <w:szCs w:val="24"/>
        </w:rPr>
        <w:t>1% (w/v) 1×TAE agarose gels. DNA was stored at -80</w:t>
      </w:r>
      <w:r w:rsidR="00CF4BA8" w:rsidRPr="00C47BE8">
        <w:rPr>
          <w:rFonts w:cs="Times New Roman"/>
          <w:szCs w:val="24"/>
        </w:rPr>
        <w:t xml:space="preserve"> </w:t>
      </w:r>
      <w:r w:rsidRPr="00C47BE8">
        <w:rPr>
          <w:rFonts w:cs="Times New Roman"/>
          <w:szCs w:val="24"/>
        </w:rPr>
        <w:t xml:space="preserve">°C until analyses. </w:t>
      </w:r>
    </w:p>
    <w:p w14:paraId="22E36809" w14:textId="3574BC11" w:rsidR="009F3656" w:rsidRPr="00C47BE8" w:rsidRDefault="009F3656" w:rsidP="00914B90">
      <w:pPr>
        <w:pStyle w:val="Ttulo2"/>
        <w:jc w:val="both"/>
        <w:rPr>
          <w:rFonts w:cs="Times New Roman"/>
          <w:szCs w:val="24"/>
        </w:rPr>
      </w:pPr>
      <w:r w:rsidRPr="00C47BE8">
        <w:rPr>
          <w:rFonts w:cs="Times New Roman"/>
          <w:szCs w:val="24"/>
        </w:rPr>
        <w:t>2.</w:t>
      </w:r>
      <w:r w:rsidR="00F662CB" w:rsidRPr="00C47BE8">
        <w:rPr>
          <w:rFonts w:cs="Times New Roman"/>
          <w:szCs w:val="24"/>
        </w:rPr>
        <w:t>4</w:t>
      </w:r>
      <w:r w:rsidRPr="00C47BE8">
        <w:rPr>
          <w:rFonts w:cs="Times New Roman"/>
          <w:szCs w:val="24"/>
        </w:rPr>
        <w:t xml:space="preserve"> Community structure by next generation sequencing (NGS)</w:t>
      </w:r>
    </w:p>
    <w:p w14:paraId="091AF472" w14:textId="7B6FC094" w:rsidR="009F3656" w:rsidRPr="00C47BE8" w:rsidRDefault="009F3656" w:rsidP="00914B90">
      <w:pPr>
        <w:jc w:val="both"/>
        <w:rPr>
          <w:rFonts w:cs="Times New Roman"/>
          <w:szCs w:val="24"/>
        </w:rPr>
      </w:pPr>
      <w:r w:rsidRPr="00C47BE8">
        <w:rPr>
          <w:rFonts w:cs="Times New Roman"/>
          <w:szCs w:val="24"/>
        </w:rPr>
        <w:t xml:space="preserve">lllumina sequencing was performed in duplicate on all samples from </w:t>
      </w:r>
      <w:r w:rsidR="00696855" w:rsidRPr="00C47BE8">
        <w:rPr>
          <w:rFonts w:cs="Times New Roman"/>
          <w:szCs w:val="24"/>
        </w:rPr>
        <w:t>T2 and T3</w:t>
      </w:r>
      <w:r w:rsidRPr="00C47BE8">
        <w:rPr>
          <w:rFonts w:cs="Times New Roman"/>
          <w:szCs w:val="24"/>
        </w:rPr>
        <w:t xml:space="preserve"> at Stab Vida Lda (Lisbon, Portugal). For bacteria, the V3-V4 hypervariable region on the 16S </w:t>
      </w:r>
      <w:r w:rsidR="007C2889" w:rsidRPr="00C47BE8">
        <w:rPr>
          <w:rFonts w:cs="Times New Roman"/>
          <w:szCs w:val="24"/>
        </w:rPr>
        <w:t xml:space="preserve">rRNA </w:t>
      </w:r>
      <w:r w:rsidRPr="00C47BE8">
        <w:rPr>
          <w:rFonts w:cs="Times New Roman"/>
          <w:szCs w:val="24"/>
        </w:rPr>
        <w:t xml:space="preserve">gene was selected and amplified with the primers Bakt_341F and Bakt_805R (Herlemann et al., 2011) while for eukaryotes the 18S </w:t>
      </w:r>
      <w:r w:rsidR="007C2889" w:rsidRPr="00C47BE8">
        <w:rPr>
          <w:rFonts w:cs="Times New Roman"/>
          <w:szCs w:val="24"/>
        </w:rPr>
        <w:t xml:space="preserve">rRNA gene </w:t>
      </w:r>
      <w:r w:rsidRPr="00C47BE8">
        <w:rPr>
          <w:rFonts w:cs="Times New Roman"/>
          <w:szCs w:val="24"/>
        </w:rPr>
        <w:t>V9 region was amplified with the primers 1389F</w:t>
      </w:r>
      <w:r w:rsidR="00EC6597" w:rsidRPr="00C47BE8">
        <w:rPr>
          <w:rFonts w:cs="Times New Roman"/>
          <w:szCs w:val="24"/>
        </w:rPr>
        <w:t xml:space="preserve"> and </w:t>
      </w:r>
      <w:r w:rsidRPr="00C47BE8">
        <w:rPr>
          <w:rFonts w:cs="Times New Roman"/>
          <w:szCs w:val="24"/>
        </w:rPr>
        <w:t>1510R</w:t>
      </w:r>
      <w:r w:rsidR="00EC6597" w:rsidRPr="00C47BE8">
        <w:rPr>
          <w:rFonts w:cs="Times New Roman"/>
          <w:szCs w:val="24"/>
        </w:rPr>
        <w:t xml:space="preserve"> </w:t>
      </w:r>
      <w:r w:rsidRPr="00C47BE8">
        <w:rPr>
          <w:rFonts w:cs="Times New Roman"/>
          <w:szCs w:val="24"/>
        </w:rPr>
        <w:t>(Amaral-Zettler et al. 2009).</w:t>
      </w:r>
      <w:r w:rsidR="008E21E3" w:rsidRPr="00C47BE8">
        <w:rPr>
          <w:rFonts w:cs="Times New Roman"/>
          <w:szCs w:val="24"/>
        </w:rPr>
        <w:t xml:space="preserve"> </w:t>
      </w:r>
      <w:r w:rsidRPr="00C47BE8">
        <w:rPr>
          <w:rFonts w:cs="Times New Roman"/>
          <w:szCs w:val="24"/>
        </w:rPr>
        <w:t xml:space="preserve">DNA libraries were sequenced with MiSeq Reagent Kit Nano </w:t>
      </w:r>
      <w:r w:rsidR="008E21E3" w:rsidRPr="00C47BE8">
        <w:rPr>
          <w:rFonts w:cs="Times New Roman"/>
          <w:szCs w:val="24"/>
        </w:rPr>
        <w:t>o</w:t>
      </w:r>
      <w:r w:rsidRPr="00C47BE8">
        <w:rPr>
          <w:rFonts w:cs="Times New Roman"/>
          <w:szCs w:val="24"/>
        </w:rPr>
        <w:t xml:space="preserve">n the lllumina MiSeq platform. </w:t>
      </w:r>
      <w:r w:rsidR="008C58AD" w:rsidRPr="00C47BE8">
        <w:rPr>
          <w:rFonts w:cs="Times New Roman"/>
          <w:szCs w:val="24"/>
        </w:rPr>
        <w:t>N</w:t>
      </w:r>
      <w:r w:rsidRPr="00C47BE8">
        <w:rPr>
          <w:rFonts w:cs="Times New Roman"/>
          <w:szCs w:val="24"/>
        </w:rPr>
        <w:t xml:space="preserve">ucleotide sequences generated </w:t>
      </w:r>
      <w:r w:rsidR="00ED69BB" w:rsidRPr="00C47BE8">
        <w:rPr>
          <w:rFonts w:cs="Times New Roman"/>
          <w:szCs w:val="24"/>
        </w:rPr>
        <w:t>are available at the NCBI SRA repository (BioProject</w:t>
      </w:r>
      <w:bookmarkStart w:id="1" w:name="_Hlk83213083"/>
      <w:r w:rsidR="00ED69BB" w:rsidRPr="00C47BE8">
        <w:rPr>
          <w:rFonts w:cs="Times New Roman"/>
          <w:szCs w:val="24"/>
        </w:rPr>
        <w:t xml:space="preserve">: </w:t>
      </w:r>
      <w:bookmarkEnd w:id="1"/>
      <w:r w:rsidR="00C9755A" w:rsidRPr="00C47BE8">
        <w:rPr>
          <w:rFonts w:cs="Times New Roman"/>
          <w:szCs w:val="24"/>
        </w:rPr>
        <w:t>PRJNA837452</w:t>
      </w:r>
      <w:r w:rsidR="00ED69BB" w:rsidRPr="00C47BE8">
        <w:rPr>
          <w:rFonts w:cs="Times New Roman"/>
          <w:szCs w:val="24"/>
        </w:rPr>
        <w:t xml:space="preserve">). </w:t>
      </w:r>
      <w:r w:rsidRPr="00C47BE8">
        <w:rPr>
          <w:rFonts w:cs="Times New Roman"/>
          <w:szCs w:val="24"/>
        </w:rPr>
        <w:t>The</w:t>
      </w:r>
      <w:r w:rsidR="00804FBD" w:rsidRPr="00C47BE8">
        <w:rPr>
          <w:rFonts w:cs="Times New Roman"/>
          <w:szCs w:val="24"/>
        </w:rPr>
        <w:t>se</w:t>
      </w:r>
      <w:r w:rsidRPr="00C47BE8">
        <w:rPr>
          <w:rFonts w:cs="Times New Roman"/>
          <w:szCs w:val="24"/>
        </w:rPr>
        <w:t xml:space="preserve"> sequences were quality checked through the FastQC software and analysed using DADA2</w:t>
      </w:r>
      <w:r w:rsidR="006A0836" w:rsidRPr="00C47BE8">
        <w:rPr>
          <w:rFonts w:cs="Times New Roman"/>
          <w:szCs w:val="24"/>
        </w:rPr>
        <w:t xml:space="preserve"> </w:t>
      </w:r>
      <w:r w:rsidRPr="00C47BE8">
        <w:rPr>
          <w:rFonts w:cs="Times New Roman"/>
          <w:szCs w:val="24"/>
        </w:rPr>
        <w:t xml:space="preserve">(Callahan et al., 2016). Reads were truncated at 220 (forward) and 200 (reverse) for 18S and at 280 and 245 for 16S to remove the low-quality section of the reads. </w:t>
      </w:r>
      <w:r w:rsidR="00577409" w:rsidRPr="00C47BE8">
        <w:rPr>
          <w:rFonts w:cs="Times New Roman"/>
          <w:szCs w:val="24"/>
        </w:rPr>
        <w:t>T</w:t>
      </w:r>
      <w:r w:rsidRPr="00C47BE8">
        <w:rPr>
          <w:rFonts w:cs="Times New Roman"/>
          <w:szCs w:val="24"/>
        </w:rPr>
        <w:t xml:space="preserve">he SILVA database was used </w:t>
      </w:r>
      <w:r w:rsidR="00577409" w:rsidRPr="00C47BE8">
        <w:rPr>
          <w:rFonts w:cs="Times New Roman"/>
          <w:szCs w:val="24"/>
        </w:rPr>
        <w:t>for</w:t>
      </w:r>
      <w:r w:rsidR="004035D6" w:rsidRPr="00C47BE8">
        <w:rPr>
          <w:rFonts w:cs="Times New Roman"/>
          <w:szCs w:val="24"/>
        </w:rPr>
        <w:t xml:space="preserve"> prokaryotic</w:t>
      </w:r>
      <w:r w:rsidR="00577409" w:rsidRPr="00C47BE8">
        <w:rPr>
          <w:rFonts w:cs="Times New Roman"/>
          <w:szCs w:val="24"/>
        </w:rPr>
        <w:t xml:space="preserve"> taxonomic assignment</w:t>
      </w:r>
      <w:r w:rsidR="00922DE7" w:rsidRPr="00C47BE8">
        <w:rPr>
          <w:rFonts w:cs="Times New Roman"/>
          <w:szCs w:val="24"/>
        </w:rPr>
        <w:t xml:space="preserve"> while </w:t>
      </w:r>
      <w:r w:rsidR="004035D6" w:rsidRPr="00C47BE8">
        <w:rPr>
          <w:rFonts w:cs="Times New Roman"/>
          <w:szCs w:val="24"/>
        </w:rPr>
        <w:t>eukaryotic</w:t>
      </w:r>
      <w:r w:rsidR="00922DE7" w:rsidRPr="00C47BE8">
        <w:rPr>
          <w:rFonts w:cs="Times New Roman"/>
          <w:szCs w:val="24"/>
        </w:rPr>
        <w:t xml:space="preserve"> classification </w:t>
      </w:r>
      <w:r w:rsidR="00CF4BA8" w:rsidRPr="00C47BE8">
        <w:rPr>
          <w:rFonts w:cs="Times New Roman"/>
          <w:szCs w:val="24"/>
        </w:rPr>
        <w:t>w</w:t>
      </w:r>
      <w:r w:rsidR="00922DE7" w:rsidRPr="00C47BE8">
        <w:rPr>
          <w:rFonts w:cs="Times New Roman"/>
          <w:szCs w:val="24"/>
        </w:rPr>
        <w:t>as done using the Blastn algorithm against NCBI nucleotide database and taxonomy retrieved using Taxdump Repository.</w:t>
      </w:r>
    </w:p>
    <w:p w14:paraId="20F27DE4" w14:textId="7E2BAF34" w:rsidR="00F662CB" w:rsidRPr="00C47BE8" w:rsidRDefault="00F662CB" w:rsidP="00914B90">
      <w:pPr>
        <w:pStyle w:val="Ttulo2"/>
        <w:rPr>
          <w:rFonts w:cs="Times New Roman"/>
          <w:szCs w:val="24"/>
        </w:rPr>
      </w:pPr>
      <w:r w:rsidRPr="00C47BE8">
        <w:rPr>
          <w:rFonts w:cs="Times New Roman"/>
          <w:szCs w:val="24"/>
        </w:rPr>
        <w:t xml:space="preserve">2.5 Screening </w:t>
      </w:r>
      <w:r w:rsidR="00837A19" w:rsidRPr="00C47BE8">
        <w:rPr>
          <w:rFonts w:cs="Times New Roman"/>
          <w:szCs w:val="24"/>
        </w:rPr>
        <w:t xml:space="preserve">and vitality </w:t>
      </w:r>
      <w:r w:rsidRPr="00C47BE8">
        <w:rPr>
          <w:rFonts w:cs="Times New Roman"/>
          <w:szCs w:val="24"/>
        </w:rPr>
        <w:t xml:space="preserve">of pathogens </w:t>
      </w:r>
    </w:p>
    <w:p w14:paraId="1CD177A6" w14:textId="06CE73EF" w:rsidR="00F662CB" w:rsidRPr="00C47BE8" w:rsidRDefault="0091070C" w:rsidP="00914B90">
      <w:pPr>
        <w:jc w:val="both"/>
        <w:rPr>
          <w:rFonts w:cs="Times New Roman"/>
          <w:szCs w:val="24"/>
        </w:rPr>
      </w:pPr>
      <w:r w:rsidRPr="00C47BE8">
        <w:rPr>
          <w:rFonts w:cs="Times New Roman"/>
          <w:szCs w:val="24"/>
        </w:rPr>
        <w:t>S</w:t>
      </w:r>
      <w:r w:rsidR="00815586" w:rsidRPr="00C47BE8">
        <w:rPr>
          <w:rFonts w:cs="Times New Roman"/>
          <w:szCs w:val="24"/>
        </w:rPr>
        <w:t>amples were screened through the 96-well</w:t>
      </w:r>
      <w:r w:rsidR="00B15042" w:rsidRPr="00C47BE8">
        <w:rPr>
          <w:rFonts w:cs="Times New Roman"/>
          <w:szCs w:val="24"/>
        </w:rPr>
        <w:t xml:space="preserve"> </w:t>
      </w:r>
      <w:r w:rsidR="00815586" w:rsidRPr="00C47BE8">
        <w:rPr>
          <w:rFonts w:cs="Times New Roman"/>
          <w:szCs w:val="24"/>
        </w:rPr>
        <w:t xml:space="preserve">format Microbial DNA qPCR Array for Water Analysis (Qiagen, USA) on an Applied Biosystems 7300 Real-Time PCR System </w:t>
      </w:r>
      <w:r w:rsidR="00815586" w:rsidRPr="00C47BE8">
        <w:rPr>
          <w:rFonts w:cs="Times New Roman"/>
          <w:szCs w:val="24"/>
        </w:rPr>
        <w:lastRenderedPageBreak/>
        <w:t xml:space="preserve">for the presence or absence of 45 bacterial pathogens or indicators of </w:t>
      </w:r>
      <w:r w:rsidR="00784989" w:rsidRPr="00C47BE8">
        <w:rPr>
          <w:rFonts w:cs="Times New Roman"/>
          <w:szCs w:val="24"/>
        </w:rPr>
        <w:t>faecal</w:t>
      </w:r>
      <w:r w:rsidR="00815586" w:rsidRPr="00C47BE8">
        <w:rPr>
          <w:rFonts w:cs="Times New Roman"/>
          <w:szCs w:val="24"/>
        </w:rPr>
        <w:t xml:space="preserve"> contamination</w:t>
      </w:r>
      <w:r w:rsidR="00CF4BA8" w:rsidRPr="00C47BE8">
        <w:rPr>
          <w:rFonts w:cs="Times New Roman"/>
          <w:szCs w:val="24"/>
        </w:rPr>
        <w:t>,</w:t>
      </w:r>
      <w:r w:rsidR="00815586" w:rsidRPr="00C47BE8">
        <w:rPr>
          <w:rFonts w:cs="Times New Roman"/>
          <w:szCs w:val="24"/>
        </w:rPr>
        <w:t xml:space="preserve"> targeting 16S rRNA and virulence genes</w:t>
      </w:r>
      <w:r w:rsidR="00497B59" w:rsidRPr="00C47BE8">
        <w:rPr>
          <w:rFonts w:cs="Times New Roman"/>
          <w:szCs w:val="24"/>
        </w:rPr>
        <w:t xml:space="preserve"> </w:t>
      </w:r>
      <w:r w:rsidR="00815586" w:rsidRPr="00C47BE8">
        <w:rPr>
          <w:rFonts w:cs="Times New Roman"/>
          <w:szCs w:val="24"/>
        </w:rPr>
        <w:t>(for a full list of targets</w:t>
      </w:r>
      <w:r w:rsidR="00700A03" w:rsidRPr="00C47BE8">
        <w:rPr>
          <w:rFonts w:cs="Times New Roman"/>
          <w:szCs w:val="24"/>
        </w:rPr>
        <w:t xml:space="preserve"> and</w:t>
      </w:r>
      <w:r w:rsidR="00815586" w:rsidRPr="00C47BE8">
        <w:rPr>
          <w:rFonts w:cs="Times New Roman"/>
          <w:szCs w:val="24"/>
        </w:rPr>
        <w:t xml:space="preserve"> characteristics</w:t>
      </w:r>
      <w:r w:rsidR="00CF4BA8" w:rsidRPr="00C47BE8">
        <w:rPr>
          <w:rFonts w:cs="Times New Roman"/>
          <w:szCs w:val="24"/>
        </w:rPr>
        <w:t>,</w:t>
      </w:r>
      <w:r w:rsidR="00815586" w:rsidRPr="00C47BE8">
        <w:rPr>
          <w:rFonts w:cs="Times New Roman"/>
          <w:szCs w:val="24"/>
        </w:rPr>
        <w:t xml:space="preserve"> see manufacturer</w:t>
      </w:r>
      <w:r w:rsidR="00CF4BA8" w:rsidRPr="00C47BE8">
        <w:rPr>
          <w:rFonts w:cs="Times New Roman"/>
          <w:szCs w:val="24"/>
        </w:rPr>
        <w:t>’s</w:t>
      </w:r>
      <w:r w:rsidR="00815586" w:rsidRPr="00C47BE8">
        <w:rPr>
          <w:rFonts w:cs="Times New Roman"/>
          <w:szCs w:val="24"/>
        </w:rPr>
        <w:t xml:space="preserve"> manuals). Triplicates were then </w:t>
      </w:r>
      <w:r w:rsidR="00AC2097" w:rsidRPr="00C47BE8">
        <w:rPr>
          <w:rFonts w:cs="Times New Roman"/>
          <w:szCs w:val="24"/>
        </w:rPr>
        <w:t>merged</w:t>
      </w:r>
      <w:r w:rsidR="00815586" w:rsidRPr="00C47BE8">
        <w:rPr>
          <w:rFonts w:cs="Times New Roman"/>
          <w:szCs w:val="24"/>
        </w:rPr>
        <w:t xml:space="preserve"> and DNA concentration of the samples was standardised</w:t>
      </w:r>
      <w:r w:rsidR="004A4FA7" w:rsidRPr="00C47BE8">
        <w:rPr>
          <w:rFonts w:cs="Times New Roman"/>
          <w:szCs w:val="24"/>
        </w:rPr>
        <w:t xml:space="preserve"> at </w:t>
      </w:r>
      <w:r w:rsidR="00335403" w:rsidRPr="00C47BE8">
        <w:rPr>
          <w:rFonts w:cs="Times New Roman"/>
          <w:szCs w:val="24"/>
        </w:rPr>
        <w:t>2,500</w:t>
      </w:r>
      <w:r w:rsidR="00815586" w:rsidRPr="00C47BE8">
        <w:rPr>
          <w:rFonts w:cs="Times New Roman"/>
          <w:szCs w:val="24"/>
        </w:rPr>
        <w:t xml:space="preserve"> </w:t>
      </w:r>
      <w:r w:rsidR="00335403" w:rsidRPr="00C47BE8">
        <w:rPr>
          <w:rFonts w:cs="Times New Roman"/>
          <w:szCs w:val="24"/>
        </w:rPr>
        <w:t xml:space="preserve">ng </w:t>
      </w:r>
      <w:r w:rsidR="009A42FF" w:rsidRPr="00C47BE8">
        <w:rPr>
          <w:rFonts w:cs="Times New Roman"/>
          <w:szCs w:val="24"/>
        </w:rPr>
        <w:t>following</w:t>
      </w:r>
      <w:r w:rsidRPr="00C47BE8">
        <w:rPr>
          <w:rFonts w:cs="Times New Roman"/>
          <w:szCs w:val="24"/>
        </w:rPr>
        <w:t xml:space="preserve"> the manufacturer</w:t>
      </w:r>
      <w:r w:rsidR="001C56FA" w:rsidRPr="00C47BE8">
        <w:rPr>
          <w:rFonts w:cs="Times New Roman"/>
          <w:szCs w:val="24"/>
        </w:rPr>
        <w:t>’s</w:t>
      </w:r>
      <w:r w:rsidRPr="00C47BE8">
        <w:rPr>
          <w:rFonts w:cs="Times New Roman"/>
          <w:szCs w:val="24"/>
        </w:rPr>
        <w:t xml:space="preserve"> protocol for low-abundance microbial species</w:t>
      </w:r>
      <w:r w:rsidR="00335403" w:rsidRPr="00C47BE8">
        <w:rPr>
          <w:rFonts w:cs="Times New Roman"/>
          <w:szCs w:val="24"/>
        </w:rPr>
        <w:t xml:space="preserve">. </w:t>
      </w:r>
      <w:r w:rsidR="00815586" w:rsidRPr="00C47BE8">
        <w:rPr>
          <w:rFonts w:cs="Times New Roman"/>
          <w:szCs w:val="24"/>
        </w:rPr>
        <w:t xml:space="preserve">Negative, positive and inconclusive results were calculated following </w:t>
      </w:r>
      <w:r w:rsidR="001C56FA" w:rsidRPr="00C47BE8">
        <w:rPr>
          <w:rFonts w:cs="Times New Roman"/>
          <w:szCs w:val="24"/>
        </w:rPr>
        <w:t xml:space="preserve">the </w:t>
      </w:r>
      <w:r w:rsidR="00815586" w:rsidRPr="00C47BE8">
        <w:rPr>
          <w:rFonts w:cs="Times New Roman"/>
          <w:szCs w:val="24"/>
        </w:rPr>
        <w:t>manufacturer</w:t>
      </w:r>
      <w:r w:rsidR="001C56FA" w:rsidRPr="00C47BE8">
        <w:rPr>
          <w:rFonts w:cs="Times New Roman"/>
          <w:szCs w:val="24"/>
        </w:rPr>
        <w:t>’s</w:t>
      </w:r>
      <w:r w:rsidR="00815586" w:rsidRPr="00C47BE8">
        <w:rPr>
          <w:rFonts w:cs="Times New Roman"/>
          <w:szCs w:val="24"/>
        </w:rPr>
        <w:t xml:space="preserve"> protocol.</w:t>
      </w:r>
      <w:r w:rsidR="00FC54FE" w:rsidRPr="00C47BE8">
        <w:rPr>
          <w:rFonts w:cs="Times New Roman"/>
          <w:szCs w:val="24"/>
        </w:rPr>
        <w:t xml:space="preserve"> </w:t>
      </w:r>
      <w:r w:rsidR="00AD443D" w:rsidRPr="00C47BE8">
        <w:rPr>
          <w:rFonts w:cs="Times New Roman"/>
          <w:szCs w:val="24"/>
        </w:rPr>
        <w:t>R</w:t>
      </w:r>
      <w:r w:rsidR="00F662CB" w:rsidRPr="00C47BE8">
        <w:rPr>
          <w:rFonts w:cs="Times New Roman"/>
          <w:szCs w:val="24"/>
        </w:rPr>
        <w:t>esults were reported semi-quantitatively using an inverse cycle threshold.</w:t>
      </w:r>
    </w:p>
    <w:p w14:paraId="1EFCCCFE" w14:textId="629B1FCE" w:rsidR="00BA17D1" w:rsidRPr="00C47BE8" w:rsidRDefault="00BA17D1" w:rsidP="00914B90">
      <w:pPr>
        <w:jc w:val="both"/>
        <w:rPr>
          <w:rFonts w:cs="Times New Roman"/>
          <w:szCs w:val="24"/>
          <w:lang w:eastAsia="en-US"/>
        </w:rPr>
      </w:pPr>
      <w:r w:rsidRPr="00C47BE8">
        <w:rPr>
          <w:rFonts w:cs="Times New Roman"/>
          <w:szCs w:val="24"/>
          <w:lang w:eastAsia="en-US"/>
        </w:rPr>
        <w:t xml:space="preserve">For </w:t>
      </w:r>
      <w:r w:rsidR="00AD443D" w:rsidRPr="00C47BE8">
        <w:rPr>
          <w:rFonts w:cs="Times New Roman"/>
          <w:szCs w:val="24"/>
          <w:lang w:eastAsia="en-US"/>
        </w:rPr>
        <w:t>T3</w:t>
      </w:r>
      <w:r w:rsidRPr="00C47BE8">
        <w:rPr>
          <w:rFonts w:cs="Times New Roman"/>
          <w:szCs w:val="24"/>
          <w:lang w:eastAsia="en-US"/>
        </w:rPr>
        <w:t xml:space="preserve">, in order to assess the vitality of the pathogens that </w:t>
      </w:r>
      <w:r w:rsidR="001C56FA" w:rsidRPr="00C47BE8">
        <w:rPr>
          <w:rFonts w:cs="Times New Roman"/>
          <w:szCs w:val="24"/>
          <w:lang w:eastAsia="en-US"/>
        </w:rPr>
        <w:t>had shown up as</w:t>
      </w:r>
      <w:r w:rsidRPr="00C47BE8">
        <w:rPr>
          <w:rFonts w:cs="Times New Roman"/>
          <w:szCs w:val="24"/>
          <w:lang w:eastAsia="en-US"/>
        </w:rPr>
        <w:t xml:space="preserve"> positive with the array analyses, an aliquot of fresh samples was shipped to Istituto Zooprofilattico della Lombardia e dell</w:t>
      </w:r>
      <w:r w:rsidR="00DF078C" w:rsidRPr="00C47BE8">
        <w:rPr>
          <w:rFonts w:cs="Times New Roman"/>
          <w:szCs w:val="24"/>
          <w:lang w:eastAsia="en-US"/>
        </w:rPr>
        <w:t>’</w:t>
      </w:r>
      <w:r w:rsidRPr="00C47BE8">
        <w:rPr>
          <w:rFonts w:cs="Times New Roman"/>
          <w:szCs w:val="24"/>
          <w:lang w:eastAsia="en-US"/>
        </w:rPr>
        <w:t xml:space="preserve">Emilia Romagna (Italy) for the cultivation of </w:t>
      </w:r>
      <w:r w:rsidRPr="00C47BE8">
        <w:rPr>
          <w:rFonts w:cs="Times New Roman"/>
          <w:i/>
          <w:szCs w:val="24"/>
          <w:lang w:eastAsia="en-US"/>
        </w:rPr>
        <w:t>Aeromonas</w:t>
      </w:r>
      <w:r w:rsidRPr="00C47BE8">
        <w:rPr>
          <w:rFonts w:cs="Times New Roman"/>
          <w:szCs w:val="24"/>
          <w:lang w:eastAsia="en-US"/>
        </w:rPr>
        <w:t xml:space="preserve"> spp., </w:t>
      </w:r>
      <w:r w:rsidRPr="00C47BE8">
        <w:rPr>
          <w:rFonts w:cs="Times New Roman"/>
          <w:i/>
          <w:szCs w:val="24"/>
          <w:lang w:eastAsia="en-US"/>
        </w:rPr>
        <w:t>Citrobacter</w:t>
      </w:r>
      <w:r w:rsidRPr="00C47BE8">
        <w:rPr>
          <w:rFonts w:cs="Times New Roman"/>
          <w:szCs w:val="24"/>
          <w:lang w:eastAsia="en-US"/>
        </w:rPr>
        <w:t xml:space="preserve"> </w:t>
      </w:r>
      <w:r w:rsidRPr="00C47BE8">
        <w:rPr>
          <w:rFonts w:cs="Times New Roman"/>
          <w:i/>
          <w:szCs w:val="24"/>
          <w:lang w:eastAsia="en-US"/>
        </w:rPr>
        <w:t>freundii</w:t>
      </w:r>
      <w:r w:rsidRPr="00C47BE8">
        <w:rPr>
          <w:rFonts w:cs="Times New Roman"/>
          <w:szCs w:val="24"/>
          <w:lang w:eastAsia="en-US"/>
        </w:rPr>
        <w:t xml:space="preserve">, </w:t>
      </w:r>
      <w:r w:rsidRPr="00C47BE8">
        <w:rPr>
          <w:rFonts w:cs="Times New Roman"/>
          <w:i/>
          <w:szCs w:val="24"/>
          <w:lang w:eastAsia="en-US"/>
        </w:rPr>
        <w:t>Clostridium</w:t>
      </w:r>
      <w:r w:rsidRPr="00C47BE8">
        <w:rPr>
          <w:rFonts w:cs="Times New Roman"/>
          <w:szCs w:val="24"/>
          <w:lang w:eastAsia="en-US"/>
        </w:rPr>
        <w:t xml:space="preserve"> </w:t>
      </w:r>
      <w:r w:rsidRPr="00C47BE8">
        <w:rPr>
          <w:rFonts w:cs="Times New Roman"/>
          <w:i/>
          <w:szCs w:val="24"/>
          <w:lang w:eastAsia="en-US"/>
        </w:rPr>
        <w:t>perfringens</w:t>
      </w:r>
      <w:r w:rsidRPr="00C47BE8">
        <w:rPr>
          <w:rFonts w:cs="Times New Roman"/>
          <w:szCs w:val="24"/>
          <w:lang w:eastAsia="en-US"/>
        </w:rPr>
        <w:t xml:space="preserve"> and </w:t>
      </w:r>
      <w:r w:rsidRPr="00C47BE8">
        <w:rPr>
          <w:rFonts w:cs="Times New Roman"/>
          <w:i/>
          <w:szCs w:val="24"/>
          <w:lang w:eastAsia="en-US"/>
        </w:rPr>
        <w:t>Vibrio</w:t>
      </w:r>
      <w:r w:rsidRPr="00C47BE8">
        <w:rPr>
          <w:rFonts w:cs="Times New Roman"/>
          <w:szCs w:val="24"/>
          <w:lang w:eastAsia="en-US"/>
        </w:rPr>
        <w:t xml:space="preserve"> spp. and to Arcadia srl (Italy) for the cultivation of Intestinal </w:t>
      </w:r>
      <w:r w:rsidRPr="00C47BE8">
        <w:rPr>
          <w:rFonts w:cs="Times New Roman"/>
          <w:i/>
          <w:szCs w:val="24"/>
          <w:lang w:eastAsia="en-US"/>
        </w:rPr>
        <w:t>Enterococci</w:t>
      </w:r>
      <w:r w:rsidRPr="00C47BE8">
        <w:rPr>
          <w:rFonts w:cs="Times New Roman"/>
          <w:szCs w:val="24"/>
          <w:lang w:eastAsia="en-US"/>
        </w:rPr>
        <w:t xml:space="preserve">, </w:t>
      </w:r>
      <w:r w:rsidRPr="00C47BE8">
        <w:rPr>
          <w:rFonts w:cs="Times New Roman"/>
          <w:i/>
          <w:szCs w:val="24"/>
          <w:lang w:eastAsia="en-US"/>
        </w:rPr>
        <w:t>Escherichia</w:t>
      </w:r>
      <w:r w:rsidRPr="00C47BE8">
        <w:rPr>
          <w:rFonts w:cs="Times New Roman"/>
          <w:szCs w:val="24"/>
          <w:lang w:eastAsia="en-US"/>
        </w:rPr>
        <w:t xml:space="preserve"> </w:t>
      </w:r>
      <w:r w:rsidRPr="00C47BE8">
        <w:rPr>
          <w:rFonts w:cs="Times New Roman"/>
          <w:i/>
          <w:szCs w:val="24"/>
          <w:lang w:eastAsia="en-US"/>
        </w:rPr>
        <w:t>coli</w:t>
      </w:r>
      <w:r w:rsidRPr="00C47BE8">
        <w:rPr>
          <w:rFonts w:cs="Times New Roman"/>
          <w:szCs w:val="24"/>
          <w:lang w:eastAsia="en-US"/>
        </w:rPr>
        <w:t xml:space="preserve">, </w:t>
      </w:r>
      <w:r w:rsidRPr="00C47BE8">
        <w:rPr>
          <w:rFonts w:cs="Times New Roman"/>
          <w:i/>
          <w:szCs w:val="24"/>
          <w:lang w:eastAsia="en-US"/>
        </w:rPr>
        <w:t>Legionella</w:t>
      </w:r>
      <w:r w:rsidRPr="00C47BE8">
        <w:rPr>
          <w:rFonts w:cs="Times New Roman"/>
          <w:szCs w:val="24"/>
          <w:lang w:eastAsia="en-US"/>
        </w:rPr>
        <w:t xml:space="preserve"> </w:t>
      </w:r>
      <w:r w:rsidRPr="00C47BE8">
        <w:rPr>
          <w:rFonts w:cs="Times New Roman"/>
          <w:i/>
          <w:szCs w:val="24"/>
          <w:lang w:eastAsia="en-US"/>
        </w:rPr>
        <w:t xml:space="preserve">pneumophila </w:t>
      </w:r>
      <w:r w:rsidRPr="00C47BE8">
        <w:rPr>
          <w:rFonts w:cs="Times New Roman"/>
          <w:szCs w:val="24"/>
          <w:lang w:eastAsia="en-US"/>
        </w:rPr>
        <w:t>and faecal coliform</w:t>
      </w:r>
      <w:r w:rsidR="001C56FA" w:rsidRPr="00C47BE8">
        <w:rPr>
          <w:rFonts w:cs="Times New Roman"/>
          <w:szCs w:val="24"/>
          <w:lang w:eastAsia="en-US"/>
        </w:rPr>
        <w:t>s</w:t>
      </w:r>
      <w:r w:rsidRPr="00C47BE8">
        <w:rPr>
          <w:rFonts w:cs="Times New Roman"/>
          <w:szCs w:val="24"/>
          <w:lang w:eastAsia="en-US"/>
        </w:rPr>
        <w:t>.</w:t>
      </w:r>
    </w:p>
    <w:p w14:paraId="5ECEA86E" w14:textId="0FD757C7" w:rsidR="00815586" w:rsidRPr="00C47BE8" w:rsidRDefault="00A301BF" w:rsidP="00914B90">
      <w:pPr>
        <w:pStyle w:val="Ttulo2"/>
        <w:jc w:val="both"/>
        <w:rPr>
          <w:rFonts w:cs="Times New Roman"/>
          <w:szCs w:val="24"/>
        </w:rPr>
      </w:pPr>
      <w:r w:rsidRPr="00C47BE8">
        <w:rPr>
          <w:rFonts w:cs="Times New Roman"/>
          <w:szCs w:val="24"/>
        </w:rPr>
        <w:t>2.</w:t>
      </w:r>
      <w:r w:rsidR="00837A19" w:rsidRPr="00C47BE8">
        <w:rPr>
          <w:rFonts w:cs="Times New Roman"/>
          <w:szCs w:val="24"/>
        </w:rPr>
        <w:t>6</w:t>
      </w:r>
      <w:r w:rsidRPr="00C47BE8">
        <w:rPr>
          <w:rFonts w:cs="Times New Roman"/>
          <w:szCs w:val="24"/>
        </w:rPr>
        <w:t xml:space="preserve"> </w:t>
      </w:r>
      <w:r w:rsidR="00815586" w:rsidRPr="00C47BE8">
        <w:rPr>
          <w:rFonts w:cs="Times New Roman"/>
          <w:szCs w:val="24"/>
        </w:rPr>
        <w:t>Statistical analysis</w:t>
      </w:r>
    </w:p>
    <w:p w14:paraId="08CADA71" w14:textId="3A6D9FE3" w:rsidR="00497B59" w:rsidRPr="00C47BE8" w:rsidRDefault="0063455E" w:rsidP="00914B90">
      <w:pPr>
        <w:jc w:val="both"/>
        <w:rPr>
          <w:rFonts w:cs="Times New Roman"/>
          <w:szCs w:val="24"/>
          <w:lang w:eastAsia="en-US"/>
        </w:rPr>
      </w:pPr>
      <w:r w:rsidRPr="00C47BE8">
        <w:rPr>
          <w:rFonts w:cs="Times New Roman"/>
          <w:szCs w:val="24"/>
        </w:rPr>
        <w:t>All statistical analyses were performed on R studio (version 4.</w:t>
      </w:r>
      <w:r w:rsidR="003C3FED" w:rsidRPr="00C47BE8">
        <w:rPr>
          <w:rFonts w:cs="Times New Roman"/>
          <w:szCs w:val="24"/>
        </w:rPr>
        <w:t>1.2</w:t>
      </w:r>
      <w:r w:rsidRPr="00C47BE8">
        <w:rPr>
          <w:rFonts w:cs="Times New Roman"/>
          <w:szCs w:val="24"/>
        </w:rPr>
        <w:t xml:space="preserve">) </w:t>
      </w:r>
      <w:r w:rsidR="006B163C" w:rsidRPr="00C47BE8">
        <w:rPr>
          <w:rFonts w:cs="Times New Roman"/>
          <w:szCs w:val="24"/>
        </w:rPr>
        <w:t xml:space="preserve">mainly </w:t>
      </w:r>
      <w:r w:rsidRPr="00C47BE8">
        <w:rPr>
          <w:rFonts w:cs="Times New Roman"/>
          <w:szCs w:val="24"/>
        </w:rPr>
        <w:t>with packages vegan (Oksanen</w:t>
      </w:r>
      <w:r w:rsidR="001C56FA" w:rsidRPr="00C47BE8">
        <w:rPr>
          <w:rFonts w:cs="Times New Roman"/>
          <w:szCs w:val="24"/>
        </w:rPr>
        <w:t xml:space="preserve"> e</w:t>
      </w:r>
      <w:r w:rsidRPr="00C47BE8">
        <w:rPr>
          <w:rFonts w:cs="Times New Roman"/>
          <w:szCs w:val="24"/>
        </w:rPr>
        <w:t>t al., 20</w:t>
      </w:r>
      <w:r w:rsidR="00383F89" w:rsidRPr="00C47BE8">
        <w:rPr>
          <w:rFonts w:cs="Times New Roman"/>
          <w:szCs w:val="24"/>
        </w:rPr>
        <w:t>20</w:t>
      </w:r>
      <w:r w:rsidRPr="00C47BE8">
        <w:rPr>
          <w:rFonts w:cs="Times New Roman"/>
          <w:szCs w:val="24"/>
        </w:rPr>
        <w:t>) and FactoMineR (Lê et al., 2008)</w:t>
      </w:r>
      <w:r w:rsidR="006B163C" w:rsidRPr="00C47BE8">
        <w:rPr>
          <w:rFonts w:cs="Times New Roman"/>
          <w:szCs w:val="24"/>
        </w:rPr>
        <w:t xml:space="preserve"> while </w:t>
      </w:r>
      <w:r w:rsidR="00C90836" w:rsidRPr="00C47BE8">
        <w:rPr>
          <w:rFonts w:cs="Times New Roman"/>
          <w:szCs w:val="24"/>
        </w:rPr>
        <w:t>taxonomic summaries were performed using the phyloseq package (McMurdie and Holmes, 2013). Observed richness, Shannon diversity index</w:t>
      </w:r>
      <w:r w:rsidR="00922F9D" w:rsidRPr="00C47BE8">
        <w:rPr>
          <w:rFonts w:cs="Times New Roman"/>
          <w:szCs w:val="24"/>
        </w:rPr>
        <w:t xml:space="preserve"> and Pielou’s evenness</w:t>
      </w:r>
      <w:r w:rsidR="00C90836" w:rsidRPr="00C47BE8">
        <w:rPr>
          <w:rFonts w:cs="Times New Roman"/>
          <w:szCs w:val="24"/>
        </w:rPr>
        <w:t xml:space="preserve"> were calculated </w:t>
      </w:r>
      <w:r w:rsidR="00922F9D" w:rsidRPr="00C47BE8">
        <w:rPr>
          <w:rFonts w:cs="Times New Roman"/>
          <w:szCs w:val="24"/>
        </w:rPr>
        <w:t>and f</w:t>
      </w:r>
      <w:r w:rsidR="00C90836" w:rsidRPr="00C47BE8">
        <w:rPr>
          <w:rFonts w:cs="Times New Roman"/>
          <w:szCs w:val="24"/>
        </w:rPr>
        <w:t>ollow</w:t>
      </w:r>
      <w:r w:rsidR="00922F9D" w:rsidRPr="00C47BE8">
        <w:rPr>
          <w:rFonts w:cs="Times New Roman"/>
          <w:szCs w:val="24"/>
        </w:rPr>
        <w:t>ing a</w:t>
      </w:r>
      <w:r w:rsidR="00C90836" w:rsidRPr="00C47BE8">
        <w:rPr>
          <w:rFonts w:cs="Times New Roman"/>
          <w:szCs w:val="24"/>
        </w:rPr>
        <w:t xml:space="preserve"> Shapiro-Wilk test to test normality, differences among samples of normally distributed data were tested by one-way analysis of variance (ANOVA), followed by a Tukey's post hoc test while no</w:t>
      </w:r>
      <w:r w:rsidR="001C56FA" w:rsidRPr="00C47BE8">
        <w:rPr>
          <w:rFonts w:cs="Times New Roman"/>
          <w:szCs w:val="24"/>
        </w:rPr>
        <w:t>n-</w:t>
      </w:r>
      <w:r w:rsidR="00C90836" w:rsidRPr="00C47BE8">
        <w:rPr>
          <w:rFonts w:cs="Times New Roman"/>
          <w:szCs w:val="24"/>
        </w:rPr>
        <w:t>normal data were analysed through a non-parametric Kruskal-Wallis test followed by Dunn's Test for multiple comparisons. For pairwise comparison</w:t>
      </w:r>
      <w:r w:rsidR="001C56FA" w:rsidRPr="00C47BE8">
        <w:rPr>
          <w:rFonts w:cs="Times New Roman"/>
          <w:szCs w:val="24"/>
        </w:rPr>
        <w:t>s</w:t>
      </w:r>
      <w:r w:rsidR="00C90836" w:rsidRPr="00C47BE8">
        <w:rPr>
          <w:rFonts w:cs="Times New Roman"/>
          <w:szCs w:val="24"/>
        </w:rPr>
        <w:t>, T-test and Wilcoxon signed rank test were used for no</w:t>
      </w:r>
      <w:r w:rsidR="003F466C" w:rsidRPr="00C47BE8">
        <w:rPr>
          <w:rFonts w:cs="Times New Roman"/>
          <w:szCs w:val="24"/>
        </w:rPr>
        <w:t>r</w:t>
      </w:r>
      <w:r w:rsidR="00C90836" w:rsidRPr="00C47BE8">
        <w:rPr>
          <w:rFonts w:cs="Times New Roman"/>
          <w:szCs w:val="24"/>
        </w:rPr>
        <w:t>mal and no</w:t>
      </w:r>
      <w:r w:rsidR="001C56FA" w:rsidRPr="00C47BE8">
        <w:rPr>
          <w:rFonts w:cs="Times New Roman"/>
          <w:szCs w:val="24"/>
        </w:rPr>
        <w:t>n-</w:t>
      </w:r>
      <w:r w:rsidR="00C90836" w:rsidRPr="00C47BE8">
        <w:rPr>
          <w:rFonts w:cs="Times New Roman"/>
          <w:szCs w:val="24"/>
        </w:rPr>
        <w:t>normal data respectively. Multivariate analyses were performed on amplicon sequence variants</w:t>
      </w:r>
      <w:r w:rsidR="001C56FA" w:rsidRPr="00C47BE8">
        <w:rPr>
          <w:rFonts w:cs="Times New Roman"/>
          <w:szCs w:val="24"/>
        </w:rPr>
        <w:t>’</w:t>
      </w:r>
      <w:r w:rsidR="00C90836" w:rsidRPr="00C47BE8">
        <w:rPr>
          <w:rFonts w:cs="Times New Roman"/>
          <w:szCs w:val="24"/>
        </w:rPr>
        <w:t xml:space="preserve"> (ASVs) relative abundances. </w:t>
      </w:r>
      <w:r w:rsidR="0041478A" w:rsidRPr="00C47BE8">
        <w:rPr>
          <w:rFonts w:cs="Times New Roman"/>
          <w:szCs w:val="24"/>
          <w:lang w:eastAsia="en-US"/>
        </w:rPr>
        <w:t xml:space="preserve">To test the effect of time and media on beta diversity, first, a nonmetric multidimensional scaling (NMDS) based on Bray-Curtis distances was </w:t>
      </w:r>
      <w:r w:rsidR="0041478A" w:rsidRPr="00C47BE8">
        <w:rPr>
          <w:rFonts w:cs="Times New Roman"/>
          <w:szCs w:val="24"/>
          <w:lang w:eastAsia="en-US"/>
        </w:rPr>
        <w:lastRenderedPageBreak/>
        <w:t>applied and then results were confirmed through a PERMANOVA test. Furthermore, pairwise comparisons were performed with the package ‘pairwiseAdonis’ (Martinez, 20</w:t>
      </w:r>
      <w:r w:rsidR="00426C0F" w:rsidRPr="00C47BE8">
        <w:rPr>
          <w:rFonts w:cs="Times New Roman"/>
          <w:szCs w:val="24"/>
          <w:lang w:eastAsia="en-US"/>
        </w:rPr>
        <w:t>20</w:t>
      </w:r>
      <w:r w:rsidR="0041478A" w:rsidRPr="00C47BE8">
        <w:rPr>
          <w:rFonts w:cs="Times New Roman"/>
          <w:szCs w:val="24"/>
          <w:lang w:eastAsia="en-US"/>
        </w:rPr>
        <w:t>). Significant PERMANOVAs were followed by a distance-based similarity percentage test (SIMPER) to</w:t>
      </w:r>
      <w:r w:rsidR="0041478A" w:rsidRPr="00C47BE8">
        <w:rPr>
          <w:rFonts w:cs="Times New Roman"/>
          <w:szCs w:val="24"/>
        </w:rPr>
        <w:t xml:space="preserve"> </w:t>
      </w:r>
      <w:r w:rsidR="0041478A" w:rsidRPr="00C47BE8">
        <w:rPr>
          <w:rFonts w:cs="Times New Roman"/>
          <w:szCs w:val="24"/>
          <w:lang w:eastAsia="en-US"/>
        </w:rPr>
        <w:t>discriminate genera between samples using Bray-Curtis dissimilarities and Linear Discriminant Analysis (LDA) Effect Size (LEfSe).</w:t>
      </w:r>
      <w:r w:rsidR="009753E0" w:rsidRPr="00C47BE8">
        <w:rPr>
          <w:rFonts w:cs="Times New Roman"/>
          <w:szCs w:val="24"/>
        </w:rPr>
        <w:t xml:space="preserve"> Correlations between pathogens were tested by Spearman correlation though the ggcorrplot package (Kassambara, 2016).</w:t>
      </w:r>
    </w:p>
    <w:p w14:paraId="472D1C40" w14:textId="35AB2CD8" w:rsidR="00497B59" w:rsidRPr="00C47BE8" w:rsidRDefault="006B163C" w:rsidP="00914B90">
      <w:pPr>
        <w:jc w:val="both"/>
        <w:rPr>
          <w:rFonts w:cs="Times New Roman"/>
          <w:szCs w:val="24"/>
        </w:rPr>
      </w:pPr>
      <w:r w:rsidRPr="00C47BE8">
        <w:rPr>
          <w:rFonts w:cs="Times New Roman"/>
          <w:szCs w:val="24"/>
        </w:rPr>
        <w:t xml:space="preserve">NMDS was </w:t>
      </w:r>
      <w:r w:rsidR="009753E0" w:rsidRPr="00C47BE8">
        <w:rPr>
          <w:rFonts w:cs="Times New Roman"/>
          <w:szCs w:val="24"/>
        </w:rPr>
        <w:t xml:space="preserve">further </w:t>
      </w:r>
      <w:r w:rsidRPr="00C47BE8">
        <w:rPr>
          <w:rFonts w:cs="Times New Roman"/>
          <w:szCs w:val="24"/>
        </w:rPr>
        <w:t xml:space="preserve">used to detect differences in the pathogen presence among locations and across time while qPCR targets driving the ordination were analysed through an Envfit analysis. Statistical differences across media, locations and time in terms of total pathogens were assessed by Mann-Whitney rank sum tests and </w:t>
      </w:r>
      <w:r w:rsidR="001C56FA" w:rsidRPr="00C47BE8">
        <w:rPr>
          <w:rFonts w:cs="Times New Roman"/>
          <w:szCs w:val="24"/>
        </w:rPr>
        <w:t xml:space="preserve">a </w:t>
      </w:r>
      <w:r w:rsidRPr="00C47BE8">
        <w:rPr>
          <w:rFonts w:cs="Times New Roman"/>
          <w:szCs w:val="24"/>
        </w:rPr>
        <w:t>Kruskal-Wallis test followed by Dunn’s test.</w:t>
      </w:r>
    </w:p>
    <w:p w14:paraId="29A377ED" w14:textId="77777777" w:rsidR="008E0C54" w:rsidRPr="00C47BE8" w:rsidRDefault="008E0C54" w:rsidP="00914B90">
      <w:pPr>
        <w:jc w:val="both"/>
        <w:rPr>
          <w:rFonts w:cs="Times New Roman"/>
          <w:szCs w:val="24"/>
          <w:lang w:eastAsia="en-US"/>
        </w:rPr>
      </w:pPr>
    </w:p>
    <w:p w14:paraId="646EA3C1" w14:textId="4D77D247" w:rsidR="00D067A5" w:rsidRPr="00C47BE8" w:rsidRDefault="00405D4E" w:rsidP="00914B90">
      <w:pPr>
        <w:pStyle w:val="Ttulo1"/>
        <w:spacing w:before="0"/>
      </w:pPr>
      <w:r w:rsidRPr="00C47BE8">
        <w:t xml:space="preserve">3. </w:t>
      </w:r>
      <w:r w:rsidR="005C1F58" w:rsidRPr="00C47BE8">
        <w:t>Results</w:t>
      </w:r>
      <w:r w:rsidR="00C200EB" w:rsidRPr="00C47BE8">
        <w:t xml:space="preserve"> and discussion</w:t>
      </w:r>
    </w:p>
    <w:p w14:paraId="7181FACA" w14:textId="46FFDD35" w:rsidR="00404EA8" w:rsidRPr="00C47BE8" w:rsidRDefault="00B56E84" w:rsidP="00914B90">
      <w:pPr>
        <w:pStyle w:val="Ttulo2"/>
        <w:rPr>
          <w:rFonts w:cs="Times New Roman"/>
          <w:szCs w:val="24"/>
        </w:rPr>
      </w:pPr>
      <w:r w:rsidRPr="00C47BE8">
        <w:rPr>
          <w:rFonts w:cs="Times New Roman"/>
          <w:szCs w:val="24"/>
        </w:rPr>
        <w:t xml:space="preserve">3.1 </w:t>
      </w:r>
      <w:r w:rsidR="004253D0" w:rsidRPr="00C47BE8">
        <w:rPr>
          <w:rFonts w:cs="Times New Roman"/>
          <w:szCs w:val="24"/>
        </w:rPr>
        <w:t>Environmental conditions</w:t>
      </w:r>
      <w:r w:rsidR="003F3689" w:rsidRPr="00C47BE8">
        <w:rPr>
          <w:rFonts w:cs="Times New Roman"/>
          <w:szCs w:val="24"/>
        </w:rPr>
        <w:t xml:space="preserve"> and reactor performance</w:t>
      </w:r>
    </w:p>
    <w:p w14:paraId="60CDDAD7" w14:textId="7A2A8CBE" w:rsidR="00E60D01" w:rsidRPr="00C47BE8" w:rsidRDefault="00320DEF" w:rsidP="00914B90">
      <w:pPr>
        <w:jc w:val="both"/>
        <w:rPr>
          <w:rFonts w:cs="Times New Roman"/>
          <w:szCs w:val="24"/>
        </w:rPr>
      </w:pPr>
      <w:r w:rsidRPr="00C47BE8">
        <w:rPr>
          <w:rFonts w:cs="Times New Roman"/>
          <w:szCs w:val="24"/>
        </w:rPr>
        <w:t>T</w:t>
      </w:r>
      <w:r w:rsidR="00293AF2" w:rsidRPr="00C47BE8">
        <w:rPr>
          <w:rFonts w:cs="Times New Roman"/>
          <w:szCs w:val="24"/>
        </w:rPr>
        <w:t xml:space="preserve">o guarantee optimal </w:t>
      </w:r>
      <w:r w:rsidR="00293AF2" w:rsidRPr="00C47BE8">
        <w:rPr>
          <w:rFonts w:cs="Times New Roman"/>
          <w:i/>
          <w:szCs w:val="24"/>
        </w:rPr>
        <w:t>Scenedesmus sp.</w:t>
      </w:r>
      <w:r w:rsidR="00293AF2" w:rsidRPr="00C47BE8">
        <w:rPr>
          <w:rFonts w:cs="Times New Roman"/>
          <w:szCs w:val="24"/>
        </w:rPr>
        <w:t xml:space="preserve"> growth, </w:t>
      </w:r>
      <w:r w:rsidR="00CB1892" w:rsidRPr="00C47BE8">
        <w:rPr>
          <w:rFonts w:cs="Times New Roman"/>
          <w:szCs w:val="24"/>
        </w:rPr>
        <w:t xml:space="preserve">water level </w:t>
      </w:r>
      <w:r w:rsidR="00293AF2" w:rsidRPr="00C47BE8">
        <w:rPr>
          <w:rFonts w:cs="Times New Roman"/>
          <w:szCs w:val="24"/>
        </w:rPr>
        <w:t xml:space="preserve">in the RW </w:t>
      </w:r>
      <w:r w:rsidR="00CB1892" w:rsidRPr="00C47BE8">
        <w:rPr>
          <w:rFonts w:cs="Times New Roman"/>
          <w:szCs w:val="24"/>
        </w:rPr>
        <w:t>was maintained at a</w:t>
      </w:r>
      <w:r w:rsidR="00DB736A" w:rsidRPr="00C47BE8">
        <w:rPr>
          <w:rFonts w:cs="Times New Roman"/>
          <w:szCs w:val="24"/>
        </w:rPr>
        <w:t>n average</w:t>
      </w:r>
      <w:r w:rsidR="00470F76" w:rsidRPr="00C47BE8">
        <w:rPr>
          <w:rFonts w:cs="Times New Roman"/>
          <w:szCs w:val="24"/>
        </w:rPr>
        <w:t xml:space="preserve"> level</w:t>
      </w:r>
      <w:r w:rsidR="00DB736A" w:rsidRPr="00C47BE8">
        <w:rPr>
          <w:rFonts w:cs="Times New Roman"/>
          <w:szCs w:val="24"/>
        </w:rPr>
        <w:t xml:space="preserve"> of</w:t>
      </w:r>
      <w:r w:rsidR="00CB1892" w:rsidRPr="00C47BE8">
        <w:rPr>
          <w:rFonts w:cs="Times New Roman"/>
          <w:szCs w:val="24"/>
        </w:rPr>
        <w:t xml:space="preserve"> 15 cm</w:t>
      </w:r>
      <w:r w:rsidR="00DB736A" w:rsidRPr="00C47BE8">
        <w:rPr>
          <w:rFonts w:cs="Times New Roman"/>
          <w:szCs w:val="24"/>
        </w:rPr>
        <w:t xml:space="preserve"> while </w:t>
      </w:r>
      <w:r w:rsidR="0037309E" w:rsidRPr="00C47BE8">
        <w:rPr>
          <w:rFonts w:cs="Times New Roman"/>
          <w:szCs w:val="24"/>
        </w:rPr>
        <w:t xml:space="preserve">DO </w:t>
      </w:r>
      <w:r w:rsidR="001C56FA" w:rsidRPr="00C47BE8">
        <w:rPr>
          <w:rFonts w:cs="Times New Roman"/>
          <w:szCs w:val="24"/>
        </w:rPr>
        <w:t xml:space="preserve">was maintained </w:t>
      </w:r>
      <w:r w:rsidR="00DF568F" w:rsidRPr="00C47BE8">
        <w:rPr>
          <w:rFonts w:cs="Times New Roman"/>
          <w:szCs w:val="24"/>
        </w:rPr>
        <w:t xml:space="preserve">at an average </w:t>
      </w:r>
      <w:r w:rsidR="00DB736A" w:rsidRPr="00C47BE8">
        <w:rPr>
          <w:rFonts w:cs="Times New Roman"/>
          <w:szCs w:val="24"/>
        </w:rPr>
        <w:t>of</w:t>
      </w:r>
      <w:r w:rsidR="0037309E" w:rsidRPr="00C47BE8">
        <w:rPr>
          <w:rFonts w:cs="Times New Roman"/>
          <w:szCs w:val="24"/>
        </w:rPr>
        <w:t xml:space="preserve"> 131%</w:t>
      </w:r>
      <w:r w:rsidR="00CB1892" w:rsidRPr="00C47BE8">
        <w:rPr>
          <w:rFonts w:cs="Times New Roman"/>
          <w:szCs w:val="24"/>
        </w:rPr>
        <w:t xml:space="preserve"> and pH </w:t>
      </w:r>
      <w:r w:rsidR="00DF568F" w:rsidRPr="00C47BE8">
        <w:rPr>
          <w:rFonts w:cs="Times New Roman"/>
          <w:szCs w:val="24"/>
        </w:rPr>
        <w:t>at</w:t>
      </w:r>
      <w:r w:rsidR="00CB1892" w:rsidRPr="00C47BE8">
        <w:rPr>
          <w:rFonts w:cs="Times New Roman"/>
          <w:szCs w:val="24"/>
        </w:rPr>
        <w:t xml:space="preserve"> 7.8 </w:t>
      </w:r>
      <w:r w:rsidR="0077737D" w:rsidRPr="00C47BE8">
        <w:rPr>
          <w:rFonts w:cs="Times New Roman"/>
          <w:szCs w:val="24"/>
          <w:highlight w:val="yellow"/>
        </w:rPr>
        <w:t>(see e-supplementary materials)</w:t>
      </w:r>
      <w:r w:rsidRPr="00C47BE8">
        <w:rPr>
          <w:rFonts w:cs="Times New Roman"/>
          <w:szCs w:val="24"/>
        </w:rPr>
        <w:t xml:space="preserve"> (Morillas-España et al., 2020)</w:t>
      </w:r>
      <w:r w:rsidR="0037309E" w:rsidRPr="00C47BE8">
        <w:rPr>
          <w:rFonts w:cs="Times New Roman"/>
          <w:szCs w:val="24"/>
        </w:rPr>
        <w:t xml:space="preserve">. </w:t>
      </w:r>
      <w:r w:rsidR="00F059F8" w:rsidRPr="00C47BE8">
        <w:rPr>
          <w:rFonts w:cs="Times New Roman"/>
          <w:szCs w:val="24"/>
        </w:rPr>
        <w:t xml:space="preserve">Across the whole experimental period, </w:t>
      </w:r>
      <w:r w:rsidR="0037309E" w:rsidRPr="00C47BE8">
        <w:rPr>
          <w:rFonts w:cs="Times New Roman"/>
          <w:szCs w:val="24"/>
        </w:rPr>
        <w:t>RWs registered an average temperature of 25</w:t>
      </w:r>
      <w:r w:rsidR="001C56FA" w:rsidRPr="00C47BE8">
        <w:rPr>
          <w:rFonts w:cs="Times New Roman"/>
          <w:szCs w:val="24"/>
        </w:rPr>
        <w:t xml:space="preserve"> </w:t>
      </w:r>
      <w:r w:rsidR="0037309E" w:rsidRPr="00C47BE8">
        <w:rPr>
          <w:rFonts w:cs="Times New Roman"/>
          <w:szCs w:val="24"/>
        </w:rPr>
        <w:t>°C</w:t>
      </w:r>
      <w:r w:rsidR="00AA4E74" w:rsidRPr="00C47BE8">
        <w:rPr>
          <w:rFonts w:cs="Times New Roman"/>
          <w:szCs w:val="24"/>
        </w:rPr>
        <w:t xml:space="preserve">. </w:t>
      </w:r>
      <w:r w:rsidR="00395979" w:rsidRPr="00C47BE8">
        <w:rPr>
          <w:rFonts w:cs="Times New Roman"/>
          <w:szCs w:val="24"/>
        </w:rPr>
        <w:t xml:space="preserve">Since microalgal growth rates are dependent on the intracellular concentration of nutrients, </w:t>
      </w:r>
      <w:r w:rsidR="006429C5" w:rsidRPr="00C47BE8">
        <w:rPr>
          <w:rFonts w:cs="Times New Roman"/>
          <w:szCs w:val="24"/>
        </w:rPr>
        <w:t>f</w:t>
      </w:r>
      <w:r w:rsidR="00E60D01" w:rsidRPr="00C47BE8">
        <w:rPr>
          <w:rFonts w:cs="Times New Roman"/>
          <w:szCs w:val="24"/>
        </w:rPr>
        <w:t>ertilizer and WW were supplied under non-limiting conditions</w:t>
      </w:r>
      <w:r w:rsidR="006429C5" w:rsidRPr="00C47BE8">
        <w:rPr>
          <w:rFonts w:cs="Times New Roman"/>
          <w:szCs w:val="24"/>
        </w:rPr>
        <w:t xml:space="preserve"> of</w:t>
      </w:r>
      <w:r w:rsidR="00E60D01" w:rsidRPr="00C47BE8">
        <w:rPr>
          <w:rFonts w:cs="Times New Roman"/>
          <w:szCs w:val="24"/>
        </w:rPr>
        <w:t xml:space="preserve"> both N (N-NO</w:t>
      </w:r>
      <w:r w:rsidR="00E60D01" w:rsidRPr="00C47BE8">
        <w:rPr>
          <w:rFonts w:cs="Times New Roman"/>
          <w:szCs w:val="24"/>
          <w:vertAlign w:val="subscript"/>
        </w:rPr>
        <w:t>3</w:t>
      </w:r>
      <w:r w:rsidR="00E60D01" w:rsidRPr="00C47BE8">
        <w:rPr>
          <w:rFonts w:cs="Times New Roman"/>
          <w:szCs w:val="24"/>
          <w:vertAlign w:val="superscript"/>
        </w:rPr>
        <w:t xml:space="preserve">- </w:t>
      </w:r>
      <w:r w:rsidR="00E60D01" w:rsidRPr="00C47BE8">
        <w:rPr>
          <w:rFonts w:cs="Times New Roman"/>
          <w:szCs w:val="24"/>
        </w:rPr>
        <w:t>in the F-RW: between 74 and 118 mg L</w:t>
      </w:r>
      <w:r w:rsidR="00E60D01" w:rsidRPr="00C47BE8">
        <w:rPr>
          <w:rFonts w:cs="Times New Roman"/>
          <w:szCs w:val="24"/>
          <w:vertAlign w:val="superscript"/>
        </w:rPr>
        <w:t>-1</w:t>
      </w:r>
      <w:r w:rsidR="00E60D01" w:rsidRPr="00C47BE8">
        <w:rPr>
          <w:rFonts w:cs="Times New Roman"/>
          <w:szCs w:val="24"/>
        </w:rPr>
        <w:t>; and N-NH</w:t>
      </w:r>
      <w:r w:rsidR="00E60D01" w:rsidRPr="00C47BE8">
        <w:rPr>
          <w:rFonts w:cs="Times New Roman"/>
          <w:szCs w:val="24"/>
          <w:vertAlign w:val="subscript"/>
        </w:rPr>
        <w:t>4</w:t>
      </w:r>
      <w:r w:rsidR="00E60D01" w:rsidRPr="00C47BE8">
        <w:rPr>
          <w:rFonts w:cs="Times New Roman"/>
          <w:szCs w:val="24"/>
          <w:vertAlign w:val="superscript"/>
        </w:rPr>
        <w:t>+</w:t>
      </w:r>
      <w:r w:rsidR="00E60D01" w:rsidRPr="00C47BE8">
        <w:rPr>
          <w:rFonts w:cs="Times New Roman"/>
          <w:szCs w:val="24"/>
        </w:rPr>
        <w:t xml:space="preserve"> in the WW-RW: between 21 and 140 mg L</w:t>
      </w:r>
      <w:r w:rsidR="00E60D01" w:rsidRPr="00C47BE8">
        <w:rPr>
          <w:rFonts w:cs="Times New Roman"/>
          <w:szCs w:val="24"/>
          <w:vertAlign w:val="superscript"/>
        </w:rPr>
        <w:t>-1</w:t>
      </w:r>
      <w:r w:rsidR="00E60D01" w:rsidRPr="00C47BE8">
        <w:rPr>
          <w:rFonts w:cs="Times New Roman"/>
          <w:szCs w:val="24"/>
        </w:rPr>
        <w:t>) and P (P-PO</w:t>
      </w:r>
      <w:r w:rsidR="00E60D01" w:rsidRPr="00C47BE8">
        <w:rPr>
          <w:rFonts w:cs="Times New Roman"/>
          <w:szCs w:val="24"/>
          <w:vertAlign w:val="subscript"/>
        </w:rPr>
        <w:t>4</w:t>
      </w:r>
      <w:r w:rsidR="00E60D01" w:rsidRPr="00C47BE8">
        <w:rPr>
          <w:rFonts w:cs="Times New Roman"/>
          <w:szCs w:val="24"/>
          <w:vertAlign w:val="superscript"/>
        </w:rPr>
        <w:t>3-</w:t>
      </w:r>
      <w:r w:rsidR="00E60D01" w:rsidRPr="00C47BE8">
        <w:rPr>
          <w:rFonts w:cs="Times New Roman"/>
          <w:szCs w:val="24"/>
        </w:rPr>
        <w:t>: between 4 and 25 mg L</w:t>
      </w:r>
      <w:r w:rsidR="00E60D01" w:rsidRPr="00C47BE8">
        <w:rPr>
          <w:rFonts w:cs="Times New Roman"/>
          <w:szCs w:val="24"/>
          <w:vertAlign w:val="superscript"/>
        </w:rPr>
        <w:t>-1</w:t>
      </w:r>
      <w:r w:rsidR="00E60D01" w:rsidRPr="00C47BE8">
        <w:rPr>
          <w:rFonts w:cs="Times New Roman"/>
          <w:szCs w:val="24"/>
        </w:rPr>
        <w:t>) (data not shown).</w:t>
      </w:r>
      <w:r w:rsidR="00454EA0" w:rsidRPr="00C47BE8">
        <w:rPr>
          <w:rFonts w:cs="Times New Roman"/>
          <w:szCs w:val="24"/>
        </w:rPr>
        <w:t xml:space="preserve"> Concentration of total N in the range of 50</w:t>
      </w:r>
      <w:r w:rsidR="00C1765D" w:rsidRPr="00C47BE8">
        <w:rPr>
          <w:rFonts w:cs="Times New Roman"/>
          <w:szCs w:val="24"/>
        </w:rPr>
        <w:t>-</w:t>
      </w:r>
      <w:r w:rsidR="00454EA0" w:rsidRPr="00C47BE8">
        <w:rPr>
          <w:rFonts w:cs="Times New Roman"/>
          <w:szCs w:val="24"/>
        </w:rPr>
        <w:t>100 mg L</w:t>
      </w:r>
      <w:r w:rsidR="00454EA0" w:rsidRPr="00C47BE8">
        <w:rPr>
          <w:rFonts w:cs="Times New Roman"/>
          <w:szCs w:val="24"/>
          <w:vertAlign w:val="superscript"/>
        </w:rPr>
        <w:t>-1</w:t>
      </w:r>
      <w:r w:rsidR="00454EA0" w:rsidRPr="00C47BE8">
        <w:rPr>
          <w:rFonts w:cs="Times New Roman"/>
          <w:szCs w:val="24"/>
        </w:rPr>
        <w:t xml:space="preserve"> and of total P of 6</w:t>
      </w:r>
      <w:r w:rsidR="00C1765D" w:rsidRPr="00C47BE8">
        <w:rPr>
          <w:rFonts w:cs="Times New Roman"/>
          <w:szCs w:val="24"/>
        </w:rPr>
        <w:t>-</w:t>
      </w:r>
      <w:r w:rsidR="00454EA0" w:rsidRPr="00C47BE8">
        <w:rPr>
          <w:rFonts w:cs="Times New Roman"/>
          <w:szCs w:val="24"/>
        </w:rPr>
        <w:t>12 mg L</w:t>
      </w:r>
      <w:r w:rsidR="00454EA0" w:rsidRPr="00C47BE8">
        <w:rPr>
          <w:rFonts w:cs="Times New Roman"/>
          <w:szCs w:val="24"/>
          <w:vertAlign w:val="superscript"/>
        </w:rPr>
        <w:t>-1</w:t>
      </w:r>
      <w:r w:rsidR="00454EA0" w:rsidRPr="00C47BE8">
        <w:rPr>
          <w:rFonts w:cs="Times New Roman"/>
          <w:szCs w:val="24"/>
        </w:rPr>
        <w:t xml:space="preserve"> </w:t>
      </w:r>
      <w:r w:rsidR="00234FDC" w:rsidRPr="00C47BE8">
        <w:rPr>
          <w:rFonts w:cs="Times New Roman"/>
          <w:szCs w:val="24"/>
        </w:rPr>
        <w:t>have been</w:t>
      </w:r>
      <w:r w:rsidR="00454EA0" w:rsidRPr="00C47BE8">
        <w:rPr>
          <w:rFonts w:cs="Times New Roman"/>
          <w:szCs w:val="24"/>
        </w:rPr>
        <w:t xml:space="preserve"> found to provid</w:t>
      </w:r>
      <w:r w:rsidR="006429C5" w:rsidRPr="00C47BE8">
        <w:rPr>
          <w:rFonts w:cs="Times New Roman"/>
          <w:szCs w:val="24"/>
        </w:rPr>
        <w:t>e</w:t>
      </w:r>
      <w:r w:rsidR="00454EA0" w:rsidRPr="00C47BE8">
        <w:rPr>
          <w:rFonts w:cs="Times New Roman"/>
          <w:szCs w:val="24"/>
        </w:rPr>
        <w:t xml:space="preserve"> sufficient nutrients to maximize the growth rate and concentrations </w:t>
      </w:r>
      <w:r w:rsidR="00234FDC" w:rsidRPr="00C47BE8">
        <w:rPr>
          <w:rFonts w:cs="Times New Roman"/>
          <w:szCs w:val="24"/>
        </w:rPr>
        <w:t xml:space="preserve">for </w:t>
      </w:r>
      <w:r w:rsidR="00454EA0" w:rsidRPr="00C47BE8">
        <w:rPr>
          <w:rFonts w:cs="Times New Roman"/>
          <w:szCs w:val="24"/>
        </w:rPr>
        <w:t xml:space="preserve">high biomass production of </w:t>
      </w:r>
      <w:r w:rsidR="00454EA0" w:rsidRPr="00C47BE8">
        <w:rPr>
          <w:rFonts w:cs="Times New Roman"/>
          <w:i/>
          <w:iCs/>
          <w:szCs w:val="24"/>
        </w:rPr>
        <w:t>Scenedesmus</w:t>
      </w:r>
      <w:r w:rsidR="00454EA0" w:rsidRPr="00C47BE8">
        <w:rPr>
          <w:rFonts w:cs="Times New Roman"/>
          <w:szCs w:val="24"/>
        </w:rPr>
        <w:t xml:space="preserve"> (</w:t>
      </w:r>
      <w:r w:rsidR="00FD2BF2" w:rsidRPr="00C47BE8">
        <w:rPr>
          <w:rFonts w:cs="Times New Roman"/>
          <w:szCs w:val="24"/>
        </w:rPr>
        <w:t xml:space="preserve">Abu </w:t>
      </w:r>
      <w:r w:rsidR="005B67DC" w:rsidRPr="00C47BE8">
        <w:rPr>
          <w:rFonts w:cs="Times New Roman"/>
          <w:szCs w:val="24"/>
        </w:rPr>
        <w:t>Hajar et al., 2017</w:t>
      </w:r>
      <w:r w:rsidR="00454EA0" w:rsidRPr="00C47BE8">
        <w:rPr>
          <w:rFonts w:cs="Times New Roman"/>
          <w:szCs w:val="24"/>
        </w:rPr>
        <w:t>).</w:t>
      </w:r>
    </w:p>
    <w:p w14:paraId="2308EFFA" w14:textId="04E063B9" w:rsidR="00326609" w:rsidRPr="00C47BE8" w:rsidRDefault="00EB3C81" w:rsidP="00914B90">
      <w:pPr>
        <w:jc w:val="both"/>
        <w:rPr>
          <w:rFonts w:cs="Times New Roman"/>
          <w:szCs w:val="24"/>
        </w:rPr>
      </w:pPr>
      <w:r w:rsidRPr="00C47BE8">
        <w:rPr>
          <w:rFonts w:cs="Times New Roman"/>
          <w:szCs w:val="24"/>
        </w:rPr>
        <w:lastRenderedPageBreak/>
        <w:t>G</w:t>
      </w:r>
      <w:r w:rsidR="00910130" w:rsidRPr="00C47BE8">
        <w:rPr>
          <w:rFonts w:cs="Times New Roman"/>
          <w:szCs w:val="24"/>
        </w:rPr>
        <w:t xml:space="preserve">rowth performances </w:t>
      </w:r>
      <w:r w:rsidR="00234FDC" w:rsidRPr="00C47BE8">
        <w:rPr>
          <w:rFonts w:cs="Times New Roman"/>
          <w:szCs w:val="24"/>
        </w:rPr>
        <w:t>were</w:t>
      </w:r>
      <w:r w:rsidR="00910130" w:rsidRPr="00C47BE8">
        <w:rPr>
          <w:rFonts w:cs="Times New Roman"/>
          <w:szCs w:val="24"/>
        </w:rPr>
        <w:t xml:space="preserve"> similar between both RWs and across time</w:t>
      </w:r>
      <w:r w:rsidR="009D7B00" w:rsidRPr="00C47BE8">
        <w:rPr>
          <w:rFonts w:cs="Times New Roman"/>
          <w:szCs w:val="24"/>
        </w:rPr>
        <w:t xml:space="preserve"> </w:t>
      </w:r>
      <w:r w:rsidR="00910130" w:rsidRPr="00C47BE8">
        <w:rPr>
          <w:rFonts w:cs="Times New Roman"/>
          <w:szCs w:val="24"/>
        </w:rPr>
        <w:t xml:space="preserve">and </w:t>
      </w:r>
      <w:r w:rsidR="00234FDC" w:rsidRPr="00C47BE8">
        <w:rPr>
          <w:rFonts w:cs="Times New Roman"/>
          <w:szCs w:val="24"/>
        </w:rPr>
        <w:t xml:space="preserve">were </w:t>
      </w:r>
      <w:r w:rsidR="00910130" w:rsidRPr="00C47BE8">
        <w:rPr>
          <w:rFonts w:cs="Times New Roman"/>
          <w:szCs w:val="24"/>
        </w:rPr>
        <w:t>comparable</w:t>
      </w:r>
      <w:r w:rsidR="005F21DF" w:rsidRPr="00C47BE8">
        <w:rPr>
          <w:rFonts w:cs="Times New Roman"/>
          <w:szCs w:val="24"/>
        </w:rPr>
        <w:t xml:space="preserve"> </w:t>
      </w:r>
      <w:r w:rsidR="00775486" w:rsidRPr="00C47BE8">
        <w:rPr>
          <w:rFonts w:cs="Times New Roman"/>
          <w:szCs w:val="24"/>
        </w:rPr>
        <w:t xml:space="preserve">to </w:t>
      </w:r>
      <w:r w:rsidR="005F21DF" w:rsidRPr="00C47BE8">
        <w:rPr>
          <w:rFonts w:cs="Times New Roman"/>
          <w:szCs w:val="24"/>
        </w:rPr>
        <w:t>or slightly lower</w:t>
      </w:r>
      <w:r w:rsidR="00910130" w:rsidRPr="00C47BE8">
        <w:rPr>
          <w:rFonts w:cs="Times New Roman"/>
          <w:szCs w:val="24"/>
        </w:rPr>
        <w:t xml:space="preserve"> </w:t>
      </w:r>
      <w:r w:rsidR="00775486" w:rsidRPr="00C47BE8">
        <w:rPr>
          <w:rFonts w:cs="Times New Roman"/>
          <w:szCs w:val="24"/>
        </w:rPr>
        <w:t xml:space="preserve">than </w:t>
      </w:r>
      <w:r w:rsidR="00234FDC" w:rsidRPr="00C47BE8">
        <w:rPr>
          <w:rFonts w:cs="Times New Roman"/>
          <w:szCs w:val="24"/>
        </w:rPr>
        <w:t xml:space="preserve">the results from </w:t>
      </w:r>
      <w:r w:rsidR="00910130" w:rsidRPr="00C47BE8">
        <w:rPr>
          <w:rFonts w:cs="Times New Roman"/>
          <w:szCs w:val="24"/>
        </w:rPr>
        <w:t>other studies. Here</w:t>
      </w:r>
      <w:r w:rsidR="00234FDC" w:rsidRPr="00C47BE8">
        <w:rPr>
          <w:rFonts w:cs="Times New Roman"/>
          <w:szCs w:val="24"/>
        </w:rPr>
        <w:t>,</w:t>
      </w:r>
      <w:r w:rsidR="00910130" w:rsidRPr="00C47BE8">
        <w:rPr>
          <w:rFonts w:cs="Times New Roman"/>
          <w:szCs w:val="24"/>
        </w:rPr>
        <w:t xml:space="preserve"> productivity reached average values of 15.5 g m</w:t>
      </w:r>
      <w:r w:rsidR="00910130" w:rsidRPr="00C47BE8">
        <w:rPr>
          <w:rFonts w:cs="Times New Roman"/>
          <w:szCs w:val="24"/>
          <w:vertAlign w:val="superscript"/>
        </w:rPr>
        <w:t>-2</w:t>
      </w:r>
      <w:r w:rsidR="005D4517" w:rsidRPr="00C47BE8">
        <w:rPr>
          <w:rFonts w:cs="Times New Roman"/>
          <w:szCs w:val="24"/>
        </w:rPr>
        <w:t xml:space="preserve"> </w:t>
      </w:r>
      <w:r w:rsidR="00910130" w:rsidRPr="00C47BE8">
        <w:rPr>
          <w:rFonts w:cs="Times New Roman"/>
          <w:szCs w:val="24"/>
        </w:rPr>
        <w:t>day</w:t>
      </w:r>
      <w:r w:rsidR="00910130" w:rsidRPr="00C47BE8">
        <w:rPr>
          <w:rFonts w:cs="Times New Roman"/>
          <w:szCs w:val="24"/>
          <w:vertAlign w:val="superscript"/>
        </w:rPr>
        <w:t>-1</w:t>
      </w:r>
      <w:r w:rsidR="00910130" w:rsidRPr="00C47BE8">
        <w:rPr>
          <w:rFonts w:cs="Times New Roman"/>
          <w:szCs w:val="24"/>
        </w:rPr>
        <w:t xml:space="preserve"> and 17 g m</w:t>
      </w:r>
      <w:r w:rsidR="00910130" w:rsidRPr="00C47BE8">
        <w:rPr>
          <w:rFonts w:cs="Times New Roman"/>
          <w:szCs w:val="24"/>
          <w:vertAlign w:val="superscript"/>
        </w:rPr>
        <w:t>-2</w:t>
      </w:r>
      <w:r w:rsidR="005D4517" w:rsidRPr="00C47BE8">
        <w:rPr>
          <w:rFonts w:cs="Times New Roman"/>
          <w:szCs w:val="24"/>
        </w:rPr>
        <w:t xml:space="preserve"> </w:t>
      </w:r>
      <w:r w:rsidR="00910130" w:rsidRPr="00C47BE8">
        <w:rPr>
          <w:rFonts w:cs="Times New Roman"/>
          <w:szCs w:val="24"/>
        </w:rPr>
        <w:t>day</w:t>
      </w:r>
      <w:r w:rsidR="00910130" w:rsidRPr="00C47BE8">
        <w:rPr>
          <w:rFonts w:cs="Times New Roman"/>
          <w:szCs w:val="24"/>
          <w:vertAlign w:val="superscript"/>
        </w:rPr>
        <w:t>-1</w:t>
      </w:r>
      <w:r w:rsidR="00910130" w:rsidRPr="00C47BE8">
        <w:rPr>
          <w:rFonts w:cs="Times New Roman"/>
          <w:szCs w:val="24"/>
        </w:rPr>
        <w:t xml:space="preserve"> for the WW-RW and F-RW respectively</w:t>
      </w:r>
      <w:r w:rsidR="00CA55C2" w:rsidRPr="00C47BE8">
        <w:rPr>
          <w:rFonts w:cs="Times New Roman"/>
          <w:szCs w:val="24"/>
        </w:rPr>
        <w:t xml:space="preserve"> (</w:t>
      </w:r>
      <w:r w:rsidR="00CA55C2" w:rsidRPr="00C47BE8">
        <w:rPr>
          <w:rFonts w:cs="Times New Roman"/>
          <w:bCs/>
          <w:szCs w:val="24"/>
          <w:highlight w:val="yellow"/>
        </w:rPr>
        <w:t>Table 1</w:t>
      </w:r>
      <w:r w:rsidR="00CA55C2" w:rsidRPr="00C47BE8">
        <w:rPr>
          <w:rFonts w:cs="Times New Roman"/>
          <w:szCs w:val="24"/>
        </w:rPr>
        <w:t>)</w:t>
      </w:r>
      <w:r w:rsidR="00910130" w:rsidRPr="00C47BE8">
        <w:rPr>
          <w:rFonts w:cs="Times New Roman"/>
          <w:szCs w:val="24"/>
        </w:rPr>
        <w:t xml:space="preserve">. In </w:t>
      </w:r>
      <w:r w:rsidR="00CD3B58" w:rsidRPr="00C47BE8">
        <w:rPr>
          <w:rFonts w:cs="Times New Roman"/>
          <w:szCs w:val="24"/>
        </w:rPr>
        <w:t xml:space="preserve">a </w:t>
      </w:r>
      <w:r w:rsidR="00910130" w:rsidRPr="00C47BE8">
        <w:rPr>
          <w:rFonts w:cs="Times New Roman"/>
          <w:szCs w:val="24"/>
        </w:rPr>
        <w:t>previous study</w:t>
      </w:r>
      <w:r w:rsidR="00F059F8" w:rsidRPr="00C47BE8">
        <w:rPr>
          <w:rFonts w:cs="Times New Roman"/>
          <w:szCs w:val="24"/>
        </w:rPr>
        <w:t>,</w:t>
      </w:r>
      <w:r w:rsidR="00910130" w:rsidRPr="00C47BE8">
        <w:rPr>
          <w:rFonts w:cs="Times New Roman"/>
          <w:szCs w:val="24"/>
        </w:rPr>
        <w:t xml:space="preserve"> productivity of </w:t>
      </w:r>
      <w:r w:rsidR="00910130" w:rsidRPr="00C47BE8">
        <w:rPr>
          <w:rFonts w:cs="Times New Roman"/>
          <w:i/>
          <w:szCs w:val="24"/>
        </w:rPr>
        <w:t>Scenedesmus</w:t>
      </w:r>
      <w:r w:rsidR="00910130" w:rsidRPr="00C47BE8">
        <w:rPr>
          <w:rFonts w:cs="Times New Roman"/>
          <w:szCs w:val="24"/>
        </w:rPr>
        <w:t xml:space="preserve"> sp. in RWs (32 m</w:t>
      </w:r>
      <w:r w:rsidR="00910130" w:rsidRPr="00C47BE8">
        <w:rPr>
          <w:rFonts w:cs="Times New Roman"/>
          <w:szCs w:val="24"/>
          <w:vertAlign w:val="superscript"/>
        </w:rPr>
        <w:t>2</w:t>
      </w:r>
      <w:r w:rsidR="00910130" w:rsidRPr="00C47BE8">
        <w:rPr>
          <w:rFonts w:cs="Times New Roman"/>
          <w:szCs w:val="24"/>
        </w:rPr>
        <w:t>) reached maximum productivity at 24 g m</w:t>
      </w:r>
      <w:r w:rsidR="00910130" w:rsidRPr="00C47BE8">
        <w:rPr>
          <w:rFonts w:cs="Times New Roman"/>
          <w:szCs w:val="24"/>
          <w:vertAlign w:val="superscript"/>
        </w:rPr>
        <w:t>-2</w:t>
      </w:r>
      <w:r w:rsidR="005D4517" w:rsidRPr="00C47BE8">
        <w:rPr>
          <w:rFonts w:cs="Times New Roman"/>
          <w:szCs w:val="24"/>
        </w:rPr>
        <w:t xml:space="preserve"> </w:t>
      </w:r>
      <w:r w:rsidR="00910130" w:rsidRPr="00C47BE8">
        <w:rPr>
          <w:rFonts w:cs="Times New Roman"/>
          <w:szCs w:val="24"/>
        </w:rPr>
        <w:t>day</w:t>
      </w:r>
      <w:r w:rsidR="00910130" w:rsidRPr="00C47BE8">
        <w:rPr>
          <w:rFonts w:cs="Times New Roman"/>
          <w:szCs w:val="24"/>
          <w:vertAlign w:val="superscript"/>
        </w:rPr>
        <w:t>-1</w:t>
      </w:r>
      <w:r w:rsidR="00910130" w:rsidRPr="00C47BE8">
        <w:rPr>
          <w:rFonts w:cs="Times New Roman"/>
          <w:szCs w:val="24"/>
        </w:rPr>
        <w:t xml:space="preserve">, peaking during </w:t>
      </w:r>
      <w:r w:rsidR="00234FDC" w:rsidRPr="00C47BE8">
        <w:rPr>
          <w:rFonts w:cs="Times New Roman"/>
          <w:szCs w:val="24"/>
        </w:rPr>
        <w:t xml:space="preserve">the </w:t>
      </w:r>
      <w:r w:rsidR="00910130" w:rsidRPr="00C47BE8">
        <w:rPr>
          <w:rFonts w:cs="Times New Roman"/>
          <w:szCs w:val="24"/>
        </w:rPr>
        <w:t>summer month</w:t>
      </w:r>
      <w:r w:rsidR="00234FDC" w:rsidRPr="00C47BE8">
        <w:rPr>
          <w:rFonts w:cs="Times New Roman"/>
          <w:szCs w:val="24"/>
        </w:rPr>
        <w:t>s</w:t>
      </w:r>
      <w:r w:rsidR="00910130" w:rsidRPr="00C47BE8">
        <w:rPr>
          <w:rFonts w:cs="Times New Roman"/>
          <w:szCs w:val="24"/>
        </w:rPr>
        <w:t xml:space="preserve"> (Jul</w:t>
      </w:r>
      <w:r w:rsidR="003D67D5" w:rsidRPr="00C47BE8">
        <w:rPr>
          <w:rFonts w:cs="Times New Roman"/>
          <w:szCs w:val="24"/>
        </w:rPr>
        <w:t xml:space="preserve"> - </w:t>
      </w:r>
      <w:r w:rsidR="00910130" w:rsidRPr="00C47BE8">
        <w:rPr>
          <w:rFonts w:cs="Times New Roman"/>
          <w:szCs w:val="24"/>
        </w:rPr>
        <w:t>Sep)</w:t>
      </w:r>
      <w:r w:rsidR="005D4517" w:rsidRPr="00C47BE8">
        <w:rPr>
          <w:rFonts w:cs="Times New Roman"/>
          <w:szCs w:val="24"/>
        </w:rPr>
        <w:t>,</w:t>
      </w:r>
      <w:r w:rsidR="00910130" w:rsidRPr="00C47BE8">
        <w:rPr>
          <w:rFonts w:cs="Times New Roman"/>
          <w:szCs w:val="24"/>
        </w:rPr>
        <w:t xml:space="preserve"> while it ranged between 10 and 20 g m</w:t>
      </w:r>
      <w:r w:rsidR="00910130" w:rsidRPr="00C47BE8">
        <w:rPr>
          <w:rFonts w:cs="Times New Roman"/>
          <w:szCs w:val="24"/>
          <w:vertAlign w:val="superscript"/>
        </w:rPr>
        <w:t>-2</w:t>
      </w:r>
      <w:r w:rsidR="005D4517" w:rsidRPr="00C47BE8">
        <w:rPr>
          <w:rFonts w:cs="Times New Roman"/>
          <w:szCs w:val="24"/>
        </w:rPr>
        <w:t xml:space="preserve"> </w:t>
      </w:r>
      <w:r w:rsidR="00910130" w:rsidRPr="00C47BE8">
        <w:rPr>
          <w:rFonts w:cs="Times New Roman"/>
          <w:szCs w:val="24"/>
        </w:rPr>
        <w:t>day</w:t>
      </w:r>
      <w:r w:rsidR="00910130" w:rsidRPr="00C47BE8">
        <w:rPr>
          <w:rFonts w:cs="Times New Roman"/>
          <w:szCs w:val="24"/>
          <w:vertAlign w:val="superscript"/>
        </w:rPr>
        <w:t>-1</w:t>
      </w:r>
      <w:r w:rsidR="00910130" w:rsidRPr="00C47BE8">
        <w:rPr>
          <w:rFonts w:cs="Times New Roman"/>
          <w:szCs w:val="24"/>
        </w:rPr>
        <w:t xml:space="preserve"> </w:t>
      </w:r>
      <w:r w:rsidR="001C30CD" w:rsidRPr="00C47BE8">
        <w:rPr>
          <w:rFonts w:cs="Times New Roman"/>
          <w:szCs w:val="24"/>
        </w:rPr>
        <w:t>from Ma</w:t>
      </w:r>
      <w:r w:rsidR="00234FDC" w:rsidRPr="00C47BE8">
        <w:rPr>
          <w:rFonts w:cs="Times New Roman"/>
          <w:szCs w:val="24"/>
        </w:rPr>
        <w:t>r</w:t>
      </w:r>
      <w:r w:rsidR="001C30CD" w:rsidRPr="00C47BE8">
        <w:rPr>
          <w:rFonts w:cs="Times New Roman"/>
          <w:szCs w:val="24"/>
        </w:rPr>
        <w:t xml:space="preserve">ch to May </w:t>
      </w:r>
      <w:r w:rsidR="00910130" w:rsidRPr="00C47BE8">
        <w:rPr>
          <w:rFonts w:cs="Times New Roman"/>
          <w:szCs w:val="24"/>
        </w:rPr>
        <w:t>(Morillas-España et al., 2020).</w:t>
      </w:r>
      <w:r w:rsidR="00775486" w:rsidRPr="00C47BE8">
        <w:rPr>
          <w:rFonts w:cs="Times New Roman"/>
          <w:szCs w:val="24"/>
        </w:rPr>
        <w:t xml:space="preserve"> </w:t>
      </w:r>
      <w:r w:rsidR="00C01F8E" w:rsidRPr="00C47BE8">
        <w:rPr>
          <w:rFonts w:cs="Times New Roman"/>
          <w:szCs w:val="24"/>
        </w:rPr>
        <w:t>I</w:t>
      </w:r>
      <w:r w:rsidR="00775486" w:rsidRPr="00C47BE8">
        <w:rPr>
          <w:rFonts w:cs="Times New Roman"/>
          <w:szCs w:val="24"/>
        </w:rPr>
        <w:t xml:space="preserve">n other </w:t>
      </w:r>
      <w:r w:rsidR="00775486" w:rsidRPr="00C47BE8">
        <w:rPr>
          <w:rFonts w:cs="Times New Roman"/>
          <w:i/>
          <w:iCs/>
          <w:szCs w:val="24"/>
        </w:rPr>
        <w:t>Scenedesmus</w:t>
      </w:r>
      <w:r w:rsidR="00775486" w:rsidRPr="00C47BE8">
        <w:rPr>
          <w:rFonts w:cs="Times New Roman"/>
          <w:szCs w:val="24"/>
        </w:rPr>
        <w:t xml:space="preserve"> RWs</w:t>
      </w:r>
      <w:r w:rsidR="002D6297" w:rsidRPr="00C47BE8">
        <w:rPr>
          <w:rFonts w:cs="Times New Roman"/>
          <w:szCs w:val="24"/>
        </w:rPr>
        <w:t xml:space="preserve"> run </w:t>
      </w:r>
      <w:r w:rsidR="005D4517" w:rsidRPr="00C47BE8">
        <w:rPr>
          <w:rFonts w:cs="Times New Roman"/>
          <w:szCs w:val="24"/>
        </w:rPr>
        <w:t>using</w:t>
      </w:r>
      <w:r w:rsidR="00775486" w:rsidRPr="00C47BE8">
        <w:rPr>
          <w:rFonts w:cs="Times New Roman"/>
          <w:szCs w:val="24"/>
        </w:rPr>
        <w:t xml:space="preserve"> fertilizers</w:t>
      </w:r>
      <w:r w:rsidR="002D6297" w:rsidRPr="00C47BE8">
        <w:rPr>
          <w:rFonts w:cs="Times New Roman"/>
          <w:szCs w:val="24"/>
        </w:rPr>
        <w:t xml:space="preserve">, production </w:t>
      </w:r>
      <w:r w:rsidR="00775486" w:rsidRPr="00C47BE8">
        <w:rPr>
          <w:rFonts w:cs="Times New Roman"/>
          <w:szCs w:val="24"/>
        </w:rPr>
        <w:t>averaged</w:t>
      </w:r>
      <w:r w:rsidR="002D6297" w:rsidRPr="00C47BE8">
        <w:rPr>
          <w:rFonts w:cs="Times New Roman"/>
          <w:szCs w:val="24"/>
        </w:rPr>
        <w:t xml:space="preserve"> at</w:t>
      </w:r>
      <w:r w:rsidR="00775486" w:rsidRPr="00C47BE8">
        <w:rPr>
          <w:rFonts w:cs="Times New Roman"/>
          <w:szCs w:val="24"/>
        </w:rPr>
        <w:t xml:space="preserve"> 20 g m</w:t>
      </w:r>
      <w:r w:rsidR="00775486" w:rsidRPr="00C47BE8">
        <w:rPr>
          <w:rFonts w:cs="Times New Roman"/>
          <w:szCs w:val="24"/>
          <w:vertAlign w:val="superscript"/>
        </w:rPr>
        <w:t>-2</w:t>
      </w:r>
      <w:r w:rsidR="005D4517" w:rsidRPr="00C47BE8">
        <w:rPr>
          <w:rFonts w:cs="Times New Roman"/>
          <w:szCs w:val="24"/>
        </w:rPr>
        <w:t xml:space="preserve"> </w:t>
      </w:r>
      <w:r w:rsidR="00775486" w:rsidRPr="00C47BE8">
        <w:rPr>
          <w:rFonts w:cs="Times New Roman"/>
          <w:szCs w:val="24"/>
        </w:rPr>
        <w:t>day</w:t>
      </w:r>
      <w:r w:rsidR="00775486" w:rsidRPr="00C47BE8">
        <w:rPr>
          <w:rFonts w:cs="Times New Roman"/>
          <w:szCs w:val="24"/>
          <w:vertAlign w:val="superscript"/>
        </w:rPr>
        <w:t xml:space="preserve">-1 </w:t>
      </w:r>
      <w:r w:rsidR="00775486" w:rsidRPr="00C47BE8">
        <w:rPr>
          <w:rFonts w:cs="Times New Roman"/>
          <w:szCs w:val="24"/>
        </w:rPr>
        <w:t xml:space="preserve">while </w:t>
      </w:r>
      <w:r w:rsidR="002D6297" w:rsidRPr="00C47BE8">
        <w:rPr>
          <w:rFonts w:cs="Times New Roman"/>
          <w:szCs w:val="24"/>
        </w:rPr>
        <w:t>at</w:t>
      </w:r>
      <w:r w:rsidR="00775486" w:rsidRPr="00C47BE8">
        <w:rPr>
          <w:rFonts w:cs="Times New Roman"/>
          <w:szCs w:val="24"/>
        </w:rPr>
        <w:t xml:space="preserve"> </w:t>
      </w:r>
      <w:r w:rsidR="00690EC8" w:rsidRPr="00C47BE8">
        <w:rPr>
          <w:rFonts w:cs="Times New Roman"/>
          <w:szCs w:val="24"/>
        </w:rPr>
        <w:t>2</w:t>
      </w:r>
      <w:r w:rsidR="00775486" w:rsidRPr="00C47BE8">
        <w:rPr>
          <w:rFonts w:cs="Times New Roman"/>
          <w:szCs w:val="24"/>
        </w:rPr>
        <w:t>5 g m</w:t>
      </w:r>
      <w:r w:rsidR="00775486" w:rsidRPr="00C47BE8">
        <w:rPr>
          <w:rFonts w:cs="Times New Roman"/>
          <w:szCs w:val="24"/>
          <w:vertAlign w:val="superscript"/>
        </w:rPr>
        <w:t>-2</w:t>
      </w:r>
      <w:r w:rsidR="005D4517" w:rsidRPr="00C47BE8">
        <w:rPr>
          <w:rFonts w:cs="Times New Roman"/>
          <w:szCs w:val="24"/>
        </w:rPr>
        <w:t xml:space="preserve"> </w:t>
      </w:r>
      <w:r w:rsidR="00775486" w:rsidRPr="00C47BE8">
        <w:rPr>
          <w:rFonts w:cs="Times New Roman"/>
          <w:szCs w:val="24"/>
        </w:rPr>
        <w:t>day</w:t>
      </w:r>
      <w:r w:rsidR="00775486" w:rsidRPr="00C47BE8">
        <w:rPr>
          <w:rFonts w:cs="Times New Roman"/>
          <w:szCs w:val="24"/>
          <w:vertAlign w:val="superscript"/>
        </w:rPr>
        <w:t xml:space="preserve">-1 </w:t>
      </w:r>
      <w:r w:rsidR="00775486" w:rsidRPr="00C47BE8">
        <w:rPr>
          <w:rFonts w:cs="Times New Roman"/>
          <w:szCs w:val="24"/>
        </w:rPr>
        <w:t xml:space="preserve">when working on </w:t>
      </w:r>
      <w:r w:rsidR="00690EC8" w:rsidRPr="00C47BE8">
        <w:rPr>
          <w:rFonts w:cs="Times New Roman"/>
          <w:szCs w:val="24"/>
        </w:rPr>
        <w:t>3</w:t>
      </w:r>
      <w:r w:rsidR="00775486" w:rsidRPr="00C47BE8">
        <w:rPr>
          <w:rFonts w:cs="Times New Roman"/>
          <w:szCs w:val="24"/>
        </w:rPr>
        <w:t>0% centrate which</w:t>
      </w:r>
      <w:r w:rsidR="00E0235E" w:rsidRPr="00C47BE8">
        <w:rPr>
          <w:rFonts w:cs="Times New Roman"/>
          <w:szCs w:val="24"/>
        </w:rPr>
        <w:t>,</w:t>
      </w:r>
      <w:r w:rsidR="00775486" w:rsidRPr="00C47BE8">
        <w:rPr>
          <w:rFonts w:cs="Times New Roman"/>
          <w:szCs w:val="24"/>
        </w:rPr>
        <w:t xml:space="preserve"> similarly to </w:t>
      </w:r>
      <w:r w:rsidR="00E02C70" w:rsidRPr="00C47BE8">
        <w:rPr>
          <w:rFonts w:cs="Times New Roman"/>
          <w:szCs w:val="24"/>
        </w:rPr>
        <w:t>WW</w:t>
      </w:r>
      <w:r w:rsidR="00775486" w:rsidRPr="00C47BE8">
        <w:rPr>
          <w:rFonts w:cs="Times New Roman"/>
          <w:szCs w:val="24"/>
        </w:rPr>
        <w:t>, contains N mainly in the form of NH</w:t>
      </w:r>
      <w:r w:rsidR="00775486" w:rsidRPr="00C47BE8">
        <w:rPr>
          <w:rFonts w:cs="Times New Roman"/>
          <w:szCs w:val="24"/>
          <w:vertAlign w:val="subscript"/>
        </w:rPr>
        <w:t>4</w:t>
      </w:r>
      <w:r w:rsidR="00775486" w:rsidRPr="00C47BE8">
        <w:rPr>
          <w:rFonts w:cs="Times New Roman"/>
          <w:szCs w:val="24"/>
          <w:vertAlign w:val="superscript"/>
        </w:rPr>
        <w:t xml:space="preserve">+ </w:t>
      </w:r>
      <w:r w:rsidR="00775486" w:rsidRPr="00C47BE8">
        <w:rPr>
          <w:rFonts w:cs="Times New Roman"/>
          <w:szCs w:val="24"/>
        </w:rPr>
        <w:t>(</w:t>
      </w:r>
      <w:r w:rsidR="00F027D1" w:rsidRPr="00C47BE8">
        <w:rPr>
          <w:rFonts w:cs="Times New Roman"/>
          <w:szCs w:val="24"/>
        </w:rPr>
        <w:t>Morales-Amaral et al., 2015</w:t>
      </w:r>
      <w:r w:rsidR="00775486" w:rsidRPr="00C47BE8">
        <w:rPr>
          <w:rFonts w:cs="Times New Roman"/>
          <w:szCs w:val="24"/>
        </w:rPr>
        <w:t>).</w:t>
      </w:r>
    </w:p>
    <w:p w14:paraId="2437D222" w14:textId="2487B937" w:rsidR="004D7F17" w:rsidRPr="00C47BE8" w:rsidRDefault="004D7F17" w:rsidP="00914B90">
      <w:pPr>
        <w:pStyle w:val="Ttulo2"/>
        <w:rPr>
          <w:rFonts w:cs="Times New Roman"/>
          <w:szCs w:val="24"/>
        </w:rPr>
      </w:pPr>
      <w:r w:rsidRPr="00C47BE8">
        <w:rPr>
          <w:rFonts w:cs="Times New Roman"/>
          <w:szCs w:val="24"/>
        </w:rPr>
        <w:t>3.</w:t>
      </w:r>
      <w:r w:rsidR="007627FE" w:rsidRPr="00C47BE8">
        <w:rPr>
          <w:rFonts w:cs="Times New Roman"/>
          <w:szCs w:val="24"/>
        </w:rPr>
        <w:t>2</w:t>
      </w:r>
      <w:r w:rsidRPr="00C47BE8">
        <w:rPr>
          <w:rFonts w:cs="Times New Roman"/>
          <w:szCs w:val="24"/>
        </w:rPr>
        <w:t xml:space="preserve"> Eukaryotic community</w:t>
      </w:r>
      <w:r w:rsidR="00F61B35" w:rsidRPr="00C47BE8">
        <w:rPr>
          <w:rFonts w:cs="Times New Roman"/>
          <w:szCs w:val="24"/>
        </w:rPr>
        <w:t xml:space="preserve"> composition</w:t>
      </w:r>
    </w:p>
    <w:p w14:paraId="71746514" w14:textId="0839A6EC" w:rsidR="002338F6" w:rsidRPr="00C47BE8" w:rsidRDefault="00C57F07" w:rsidP="00914B90">
      <w:pPr>
        <w:jc w:val="both"/>
        <w:rPr>
          <w:rFonts w:cs="Times New Roman"/>
          <w:szCs w:val="24"/>
          <w:lang w:eastAsia="en-US"/>
        </w:rPr>
      </w:pPr>
      <w:r w:rsidRPr="00C47BE8">
        <w:rPr>
          <w:rFonts w:cs="Times New Roman"/>
          <w:szCs w:val="24"/>
          <w:lang w:eastAsia="en-US"/>
        </w:rPr>
        <w:t xml:space="preserve">Community composition and </w:t>
      </w:r>
      <w:r w:rsidR="008F0422" w:rsidRPr="00C47BE8">
        <w:rPr>
          <w:rFonts w:cs="Times New Roman"/>
          <w:szCs w:val="24"/>
          <w:lang w:eastAsia="en-US"/>
        </w:rPr>
        <w:t>dynamics were investigated with NGS analyses</w:t>
      </w:r>
      <w:r w:rsidR="000C33F0" w:rsidRPr="00C47BE8">
        <w:rPr>
          <w:rFonts w:cs="Times New Roman"/>
          <w:szCs w:val="24"/>
          <w:lang w:eastAsia="en-US"/>
        </w:rPr>
        <w:t xml:space="preserve"> of </w:t>
      </w:r>
      <w:r w:rsidR="00043C53" w:rsidRPr="00C47BE8">
        <w:rPr>
          <w:rFonts w:cs="Times New Roman"/>
          <w:szCs w:val="24"/>
          <w:lang w:eastAsia="en-US"/>
        </w:rPr>
        <w:t xml:space="preserve">both reactors at </w:t>
      </w:r>
      <w:r w:rsidR="000320AE" w:rsidRPr="00C47BE8">
        <w:rPr>
          <w:rFonts w:cs="Times New Roman"/>
          <w:szCs w:val="24"/>
        </w:rPr>
        <w:t>T</w:t>
      </w:r>
      <w:r w:rsidR="00043C53" w:rsidRPr="00C47BE8">
        <w:rPr>
          <w:rFonts w:cs="Times New Roman"/>
          <w:szCs w:val="24"/>
          <w:lang w:eastAsia="en-US"/>
        </w:rPr>
        <w:t xml:space="preserve">2 and </w:t>
      </w:r>
      <w:r w:rsidR="000320AE" w:rsidRPr="00C47BE8">
        <w:rPr>
          <w:rFonts w:cs="Times New Roman"/>
          <w:szCs w:val="24"/>
          <w:lang w:eastAsia="en-US"/>
        </w:rPr>
        <w:t>T</w:t>
      </w:r>
      <w:r w:rsidR="00043C53" w:rsidRPr="00C47BE8">
        <w:rPr>
          <w:rFonts w:cs="Times New Roman"/>
          <w:szCs w:val="24"/>
          <w:lang w:eastAsia="en-US"/>
        </w:rPr>
        <w:t>3</w:t>
      </w:r>
      <w:r w:rsidR="00CB58AF" w:rsidRPr="00C47BE8">
        <w:rPr>
          <w:rFonts w:cs="Times New Roman"/>
          <w:szCs w:val="24"/>
          <w:lang w:eastAsia="en-US"/>
        </w:rPr>
        <w:t xml:space="preserve"> (</w:t>
      </w:r>
      <w:r w:rsidR="000320AE" w:rsidRPr="00C47BE8">
        <w:rPr>
          <w:rFonts w:cs="Times New Roman"/>
          <w:szCs w:val="24"/>
          <w:lang w:eastAsia="en-US"/>
        </w:rPr>
        <w:t>T</w:t>
      </w:r>
      <w:r w:rsidR="00043C53" w:rsidRPr="00C47BE8">
        <w:rPr>
          <w:rFonts w:cs="Times New Roman"/>
          <w:szCs w:val="24"/>
          <w:lang w:eastAsia="en-US"/>
        </w:rPr>
        <w:t xml:space="preserve">1 was excluded as </w:t>
      </w:r>
      <w:r w:rsidR="00912BCC" w:rsidRPr="00C47BE8">
        <w:rPr>
          <w:rFonts w:cs="Times New Roman"/>
          <w:szCs w:val="24"/>
          <w:lang w:eastAsia="en-US"/>
        </w:rPr>
        <w:t xml:space="preserve">reactors </w:t>
      </w:r>
      <w:r w:rsidR="00234FDC" w:rsidRPr="00C47BE8">
        <w:rPr>
          <w:rFonts w:cs="Times New Roman"/>
          <w:szCs w:val="24"/>
          <w:lang w:eastAsia="en-US"/>
        </w:rPr>
        <w:t xml:space="preserve">had only </w:t>
      </w:r>
      <w:r w:rsidR="00912BCC" w:rsidRPr="00C47BE8">
        <w:rPr>
          <w:rFonts w:cs="Times New Roman"/>
          <w:szCs w:val="24"/>
          <w:lang w:eastAsia="en-US"/>
        </w:rPr>
        <w:t>just reached the steady state</w:t>
      </w:r>
      <w:r w:rsidR="00CB58AF" w:rsidRPr="00C47BE8">
        <w:rPr>
          <w:rFonts w:cs="Times New Roman"/>
          <w:szCs w:val="24"/>
          <w:lang w:eastAsia="en-US"/>
        </w:rPr>
        <w:t>).</w:t>
      </w:r>
    </w:p>
    <w:p w14:paraId="685B7F8C" w14:textId="034C6B8E" w:rsidR="00912B2F" w:rsidRPr="00C47BE8" w:rsidRDefault="008F0422" w:rsidP="00914B90">
      <w:pPr>
        <w:jc w:val="both"/>
        <w:rPr>
          <w:rFonts w:cs="Times New Roman"/>
          <w:szCs w:val="24"/>
        </w:rPr>
      </w:pPr>
      <w:r w:rsidRPr="00C47BE8">
        <w:rPr>
          <w:rFonts w:cs="Times New Roman"/>
          <w:szCs w:val="24"/>
          <w:lang w:eastAsia="en-US"/>
        </w:rPr>
        <w:t>For the eukaryotic population, i</w:t>
      </w:r>
      <w:r w:rsidR="004D7F17" w:rsidRPr="00C47BE8">
        <w:rPr>
          <w:rFonts w:cs="Times New Roman"/>
          <w:szCs w:val="24"/>
        </w:rPr>
        <w:t>nput reads ranged between 37,752 and 127,084 while between 18,210 and 76,726 after DADA2 assignment.</w:t>
      </w:r>
    </w:p>
    <w:p w14:paraId="6A526449" w14:textId="42F7FF5F" w:rsidR="004D7F17" w:rsidRPr="00C47BE8" w:rsidRDefault="004D7F17" w:rsidP="00914B90">
      <w:pPr>
        <w:jc w:val="both"/>
        <w:rPr>
          <w:rFonts w:cs="Times New Roman"/>
          <w:szCs w:val="24"/>
        </w:rPr>
      </w:pPr>
      <w:r w:rsidRPr="00C47BE8">
        <w:rPr>
          <w:rFonts w:cs="Times New Roman"/>
          <w:szCs w:val="24"/>
        </w:rPr>
        <w:t>At a phylum level, communities were characterised by a high abundance of unc</w:t>
      </w:r>
      <w:r w:rsidR="00D10FEF" w:rsidRPr="00C47BE8">
        <w:rPr>
          <w:rFonts w:cs="Times New Roman"/>
          <w:szCs w:val="24"/>
        </w:rPr>
        <w:t>lassified</w:t>
      </w:r>
      <w:r w:rsidRPr="00C47BE8">
        <w:rPr>
          <w:rFonts w:cs="Times New Roman"/>
          <w:szCs w:val="24"/>
        </w:rPr>
        <w:t xml:space="preserve"> Eukaryotes </w:t>
      </w:r>
      <w:r w:rsidR="005A0BA2" w:rsidRPr="00C47BE8">
        <w:rPr>
          <w:rFonts w:cs="Times New Roman"/>
          <w:szCs w:val="24"/>
        </w:rPr>
        <w:t xml:space="preserve">while </w:t>
      </w:r>
      <w:r w:rsidR="00234FDC" w:rsidRPr="00C47BE8">
        <w:rPr>
          <w:rFonts w:cs="Times New Roman"/>
          <w:szCs w:val="24"/>
        </w:rPr>
        <w:t xml:space="preserve">the </w:t>
      </w:r>
      <w:r w:rsidR="00912C37" w:rsidRPr="00C47BE8">
        <w:rPr>
          <w:rFonts w:cs="Times New Roman"/>
          <w:szCs w:val="24"/>
        </w:rPr>
        <w:t>main</w:t>
      </w:r>
      <w:r w:rsidR="005A0BA2" w:rsidRPr="00C47BE8">
        <w:rPr>
          <w:rFonts w:cs="Times New Roman"/>
          <w:szCs w:val="24"/>
        </w:rPr>
        <w:t xml:space="preserve"> microalgae </w:t>
      </w:r>
      <w:r w:rsidR="00912C37" w:rsidRPr="00C47BE8">
        <w:rPr>
          <w:rFonts w:cs="Times New Roman"/>
          <w:szCs w:val="24"/>
        </w:rPr>
        <w:t xml:space="preserve">were </w:t>
      </w:r>
      <w:r w:rsidR="00681C19" w:rsidRPr="00C47BE8">
        <w:rPr>
          <w:rFonts w:cs="Times New Roman"/>
          <w:szCs w:val="24"/>
        </w:rPr>
        <w:t xml:space="preserve">Ochrophyta </w:t>
      </w:r>
      <w:r w:rsidR="00A75B45" w:rsidRPr="00C47BE8">
        <w:rPr>
          <w:rFonts w:cs="Times New Roman"/>
          <w:szCs w:val="24"/>
        </w:rPr>
        <w:t>(golden and brown algae)</w:t>
      </w:r>
      <w:r w:rsidR="009B4FB4" w:rsidRPr="00C47BE8">
        <w:rPr>
          <w:rFonts w:cs="Times New Roman"/>
          <w:szCs w:val="24"/>
        </w:rPr>
        <w:t xml:space="preserve"> in the inlet and outlet</w:t>
      </w:r>
      <w:r w:rsidR="002B2FC7" w:rsidRPr="00C47BE8">
        <w:rPr>
          <w:rFonts w:cs="Times New Roman"/>
          <w:szCs w:val="24"/>
        </w:rPr>
        <w:t xml:space="preserve"> of </w:t>
      </w:r>
      <w:r w:rsidR="00CB4EAD" w:rsidRPr="00C47BE8">
        <w:rPr>
          <w:rFonts w:cs="Times New Roman"/>
          <w:szCs w:val="24"/>
        </w:rPr>
        <w:t xml:space="preserve">the </w:t>
      </w:r>
      <w:r w:rsidR="002B2FC7" w:rsidRPr="00C47BE8">
        <w:rPr>
          <w:rFonts w:cs="Times New Roman"/>
          <w:szCs w:val="24"/>
        </w:rPr>
        <w:t>F-RW</w:t>
      </w:r>
      <w:r w:rsidR="009B4FB4" w:rsidRPr="00C47BE8">
        <w:rPr>
          <w:rFonts w:cs="Times New Roman"/>
          <w:szCs w:val="24"/>
        </w:rPr>
        <w:t xml:space="preserve"> at </w:t>
      </w:r>
      <w:r w:rsidR="000320AE" w:rsidRPr="00C47BE8">
        <w:rPr>
          <w:rFonts w:cs="Times New Roman"/>
          <w:szCs w:val="24"/>
        </w:rPr>
        <w:t>T3</w:t>
      </w:r>
      <w:r w:rsidR="002B2FC7" w:rsidRPr="00C47BE8">
        <w:rPr>
          <w:rFonts w:cs="Times New Roman"/>
          <w:szCs w:val="24"/>
        </w:rPr>
        <w:t xml:space="preserve"> and </w:t>
      </w:r>
      <w:r w:rsidR="005F3920" w:rsidRPr="00C47BE8">
        <w:rPr>
          <w:rFonts w:cs="Times New Roman"/>
          <w:szCs w:val="24"/>
        </w:rPr>
        <w:t xml:space="preserve">of the </w:t>
      </w:r>
      <w:r w:rsidR="002B2FC7" w:rsidRPr="00C47BE8">
        <w:rPr>
          <w:rFonts w:cs="Times New Roman"/>
          <w:szCs w:val="24"/>
        </w:rPr>
        <w:t xml:space="preserve">WW-RW inlet at </w:t>
      </w:r>
      <w:r w:rsidR="000320AE" w:rsidRPr="00C47BE8">
        <w:rPr>
          <w:rFonts w:cs="Times New Roman"/>
          <w:szCs w:val="24"/>
        </w:rPr>
        <w:t>T2</w:t>
      </w:r>
      <w:r w:rsidR="00A75B45" w:rsidRPr="00C47BE8">
        <w:rPr>
          <w:rFonts w:cs="Times New Roman"/>
          <w:szCs w:val="24"/>
        </w:rPr>
        <w:t xml:space="preserve"> </w:t>
      </w:r>
      <w:r w:rsidR="00CB58AF" w:rsidRPr="00C47BE8">
        <w:rPr>
          <w:rFonts w:cs="Times New Roman"/>
          <w:szCs w:val="24"/>
        </w:rPr>
        <w:t>while</w:t>
      </w:r>
      <w:r w:rsidR="00681C19" w:rsidRPr="00C47BE8">
        <w:rPr>
          <w:rFonts w:cs="Times New Roman"/>
          <w:szCs w:val="24"/>
        </w:rPr>
        <w:t xml:space="preserve"> Chlorophyta </w:t>
      </w:r>
      <w:r w:rsidR="00EC636E" w:rsidRPr="00C47BE8">
        <w:rPr>
          <w:rFonts w:cs="Times New Roman"/>
          <w:szCs w:val="24"/>
        </w:rPr>
        <w:t xml:space="preserve">occurred </w:t>
      </w:r>
      <w:r w:rsidR="002B2FC7" w:rsidRPr="00C47BE8">
        <w:rPr>
          <w:rFonts w:cs="Times New Roman"/>
          <w:szCs w:val="24"/>
        </w:rPr>
        <w:t>across all WW-RW samples and biomass and outlets of F-RW</w:t>
      </w:r>
      <w:r w:rsidR="00306242" w:rsidRPr="00C47BE8">
        <w:rPr>
          <w:rFonts w:cs="Times New Roman"/>
          <w:szCs w:val="24"/>
        </w:rPr>
        <w:t xml:space="preserve"> </w:t>
      </w:r>
      <w:r w:rsidR="00306242" w:rsidRPr="00C47BE8">
        <w:rPr>
          <w:rFonts w:cs="Times New Roman"/>
          <w:szCs w:val="24"/>
          <w:highlight w:val="yellow"/>
        </w:rPr>
        <w:t>(see e-supplementary materials)</w:t>
      </w:r>
      <w:r w:rsidR="00306242" w:rsidRPr="00C47BE8">
        <w:rPr>
          <w:rFonts w:cs="Times New Roman"/>
          <w:szCs w:val="24"/>
        </w:rPr>
        <w:t>.</w:t>
      </w:r>
    </w:p>
    <w:p w14:paraId="7E4754BB" w14:textId="5620C147" w:rsidR="005F1D39" w:rsidRPr="00C47BE8" w:rsidRDefault="006B62F4" w:rsidP="00914B90">
      <w:pPr>
        <w:jc w:val="both"/>
        <w:rPr>
          <w:rFonts w:cs="Times New Roman"/>
          <w:szCs w:val="24"/>
        </w:rPr>
      </w:pPr>
      <w:r w:rsidRPr="00C47BE8">
        <w:rPr>
          <w:rFonts w:cs="Times New Roman"/>
          <w:szCs w:val="24"/>
        </w:rPr>
        <w:t xml:space="preserve">A </w:t>
      </w:r>
      <w:r w:rsidR="004D7F17" w:rsidRPr="00C47BE8">
        <w:rPr>
          <w:rFonts w:cs="Times New Roman"/>
          <w:szCs w:val="24"/>
        </w:rPr>
        <w:t xml:space="preserve">mix of multiple microalgal genera </w:t>
      </w:r>
      <w:r w:rsidR="00CD0642" w:rsidRPr="00C47BE8">
        <w:rPr>
          <w:rFonts w:cs="Times New Roman"/>
          <w:szCs w:val="24"/>
        </w:rPr>
        <w:t>developed and alternate</w:t>
      </w:r>
      <w:r w:rsidR="00012F10" w:rsidRPr="00C47BE8">
        <w:rPr>
          <w:rFonts w:cs="Times New Roman"/>
          <w:szCs w:val="24"/>
        </w:rPr>
        <w:t>d</w:t>
      </w:r>
      <w:r w:rsidR="00FA62CF" w:rsidRPr="00C47BE8">
        <w:rPr>
          <w:rFonts w:cs="Times New Roman"/>
          <w:szCs w:val="24"/>
        </w:rPr>
        <w:t xml:space="preserve"> </w:t>
      </w:r>
      <w:r w:rsidR="00CD0642" w:rsidRPr="00C47BE8">
        <w:rPr>
          <w:rFonts w:cs="Times New Roman"/>
          <w:szCs w:val="24"/>
        </w:rPr>
        <w:t xml:space="preserve">across time and </w:t>
      </w:r>
      <w:r w:rsidR="00FA62CF" w:rsidRPr="00C47BE8">
        <w:rPr>
          <w:rFonts w:cs="Times New Roman"/>
          <w:szCs w:val="24"/>
        </w:rPr>
        <w:t>reactors</w:t>
      </w:r>
      <w:r w:rsidR="004D7F17" w:rsidRPr="00C47BE8">
        <w:rPr>
          <w:rFonts w:cs="Times New Roman"/>
          <w:szCs w:val="24"/>
        </w:rPr>
        <w:t xml:space="preserve">. </w:t>
      </w:r>
      <w:r w:rsidR="007976AC" w:rsidRPr="00C47BE8">
        <w:rPr>
          <w:rFonts w:cs="Times New Roman"/>
          <w:szCs w:val="24"/>
        </w:rPr>
        <w:t xml:space="preserve">Observed richness </w:t>
      </w:r>
      <w:r w:rsidR="00A0507C" w:rsidRPr="00C47BE8">
        <w:rPr>
          <w:rFonts w:cs="Times New Roman"/>
          <w:szCs w:val="24"/>
        </w:rPr>
        <w:t xml:space="preserve">(number of different species in a given community) </w:t>
      </w:r>
      <w:r w:rsidR="007976AC" w:rsidRPr="00C47BE8">
        <w:rPr>
          <w:rFonts w:cs="Times New Roman"/>
          <w:szCs w:val="24"/>
        </w:rPr>
        <w:t xml:space="preserve">was similar between T2 and T3 while WW-RW showed a lower richness than F-RW (p&lt;0.05) mainly due to the higher richness within the F-RW inlet (p&lt;0.05) </w:t>
      </w:r>
      <w:r w:rsidR="00EB1979" w:rsidRPr="00C47BE8">
        <w:rPr>
          <w:rFonts w:cs="Times New Roman"/>
          <w:szCs w:val="24"/>
          <w:highlight w:val="yellow"/>
        </w:rPr>
        <w:t>(see e-supplementary materials)</w:t>
      </w:r>
      <w:r w:rsidR="007976AC" w:rsidRPr="00C47BE8">
        <w:rPr>
          <w:rFonts w:cs="Times New Roman"/>
          <w:szCs w:val="24"/>
        </w:rPr>
        <w:t xml:space="preserve">. </w:t>
      </w:r>
      <w:r w:rsidR="00C9029C" w:rsidRPr="00C47BE8">
        <w:rPr>
          <w:rFonts w:cs="Times New Roman"/>
          <w:szCs w:val="24"/>
        </w:rPr>
        <w:t xml:space="preserve">Both </w:t>
      </w:r>
      <w:r w:rsidR="007976AC" w:rsidRPr="00C47BE8">
        <w:rPr>
          <w:rFonts w:cs="Times New Roman"/>
          <w:szCs w:val="24"/>
        </w:rPr>
        <w:t>Shannon diversity</w:t>
      </w:r>
      <w:r w:rsidR="00A0507C" w:rsidRPr="00C47BE8">
        <w:rPr>
          <w:rFonts w:cs="Times New Roman"/>
          <w:szCs w:val="24"/>
        </w:rPr>
        <w:t xml:space="preserve"> (indicating how diverse the species in a given community are)</w:t>
      </w:r>
      <w:r w:rsidR="00C9029C" w:rsidRPr="00C47BE8">
        <w:rPr>
          <w:rFonts w:cs="Times New Roman"/>
          <w:szCs w:val="24"/>
        </w:rPr>
        <w:t xml:space="preserve"> and Pielou's evenness (how close in numbers each species in a given </w:t>
      </w:r>
      <w:r w:rsidR="00C9029C" w:rsidRPr="00C47BE8">
        <w:rPr>
          <w:rFonts w:cs="Times New Roman"/>
          <w:szCs w:val="24"/>
        </w:rPr>
        <w:lastRenderedPageBreak/>
        <w:t>community is)</w:t>
      </w:r>
      <w:r w:rsidR="007976AC" w:rsidRPr="00C47BE8">
        <w:rPr>
          <w:rFonts w:cs="Times New Roman"/>
          <w:szCs w:val="24"/>
        </w:rPr>
        <w:t xml:space="preserve"> w</w:t>
      </w:r>
      <w:r w:rsidR="00C9029C" w:rsidRPr="00C47BE8">
        <w:rPr>
          <w:rFonts w:cs="Times New Roman"/>
          <w:szCs w:val="24"/>
        </w:rPr>
        <w:t>ere</w:t>
      </w:r>
      <w:r w:rsidR="007976AC" w:rsidRPr="00C47BE8">
        <w:rPr>
          <w:rFonts w:cs="Times New Roman"/>
          <w:szCs w:val="24"/>
        </w:rPr>
        <w:t xml:space="preserve"> similar between media and times</w:t>
      </w:r>
      <w:r w:rsidR="00C9029C" w:rsidRPr="00C47BE8">
        <w:rPr>
          <w:rFonts w:cs="Times New Roman"/>
          <w:szCs w:val="24"/>
        </w:rPr>
        <w:t>, however</w:t>
      </w:r>
      <w:r w:rsidR="007976AC" w:rsidRPr="00C47BE8">
        <w:rPr>
          <w:rFonts w:cs="Times New Roman"/>
          <w:szCs w:val="24"/>
        </w:rPr>
        <w:t xml:space="preserve"> a higher diversity was</w:t>
      </w:r>
      <w:r w:rsidR="00517458" w:rsidRPr="00C47BE8">
        <w:rPr>
          <w:rFonts w:cs="Times New Roman"/>
          <w:szCs w:val="24"/>
        </w:rPr>
        <w:t xml:space="preserve"> again</w:t>
      </w:r>
      <w:r w:rsidR="007976AC" w:rsidRPr="00C47BE8">
        <w:rPr>
          <w:rFonts w:cs="Times New Roman"/>
          <w:szCs w:val="24"/>
        </w:rPr>
        <w:t xml:space="preserve"> seen within the inlet, especially in the F-RW samples (p&lt;0.05). </w:t>
      </w:r>
    </w:p>
    <w:p w14:paraId="731E4C40" w14:textId="2323877A" w:rsidR="00523D39" w:rsidRPr="00C47BE8" w:rsidRDefault="004D4978" w:rsidP="00914B90">
      <w:pPr>
        <w:jc w:val="both"/>
        <w:rPr>
          <w:rFonts w:eastAsia="Times New Roman" w:cs="Times New Roman"/>
          <w:szCs w:val="24"/>
          <w:lang w:eastAsia="en-US"/>
        </w:rPr>
      </w:pPr>
      <w:r w:rsidRPr="00C47BE8">
        <w:rPr>
          <w:rFonts w:cs="Times New Roman"/>
          <w:szCs w:val="24"/>
        </w:rPr>
        <w:t xml:space="preserve">In the inlets of </w:t>
      </w:r>
      <w:r w:rsidR="00D13BC6" w:rsidRPr="00C47BE8">
        <w:rPr>
          <w:rFonts w:cs="Times New Roman"/>
          <w:szCs w:val="24"/>
        </w:rPr>
        <w:t xml:space="preserve">both </w:t>
      </w:r>
      <w:r w:rsidR="000320AE" w:rsidRPr="00C47BE8">
        <w:rPr>
          <w:rFonts w:cs="Times New Roman"/>
          <w:szCs w:val="24"/>
        </w:rPr>
        <w:t>T2</w:t>
      </w:r>
      <w:r w:rsidR="00D13BC6" w:rsidRPr="00C47BE8">
        <w:rPr>
          <w:rFonts w:cs="Times New Roman"/>
          <w:szCs w:val="24"/>
        </w:rPr>
        <w:t xml:space="preserve"> and </w:t>
      </w:r>
      <w:r w:rsidR="000320AE" w:rsidRPr="00C47BE8">
        <w:rPr>
          <w:rFonts w:cs="Times New Roman"/>
          <w:szCs w:val="24"/>
        </w:rPr>
        <w:t>T</w:t>
      </w:r>
      <w:r w:rsidR="00D13BC6" w:rsidRPr="00C47BE8">
        <w:rPr>
          <w:rFonts w:cs="Times New Roman"/>
          <w:szCs w:val="24"/>
        </w:rPr>
        <w:t>3</w:t>
      </w:r>
      <w:r w:rsidRPr="00C47BE8">
        <w:rPr>
          <w:rFonts w:cs="Times New Roman"/>
          <w:szCs w:val="24"/>
        </w:rPr>
        <w:t>,</w:t>
      </w:r>
      <w:r w:rsidR="002825A4" w:rsidRPr="00C47BE8">
        <w:rPr>
          <w:rFonts w:cs="Times New Roman"/>
          <w:szCs w:val="24"/>
        </w:rPr>
        <w:t xml:space="preserve"> </w:t>
      </w:r>
      <w:r w:rsidR="00356895" w:rsidRPr="00C47BE8">
        <w:rPr>
          <w:rFonts w:cs="Times New Roman"/>
          <w:szCs w:val="24"/>
        </w:rPr>
        <w:t xml:space="preserve">the </w:t>
      </w:r>
      <w:r w:rsidR="00D13BC6" w:rsidRPr="00C47BE8">
        <w:rPr>
          <w:rFonts w:cs="Times New Roman"/>
          <w:szCs w:val="24"/>
        </w:rPr>
        <w:t>F</w:t>
      </w:r>
      <w:r w:rsidR="002825A4" w:rsidRPr="00C47BE8">
        <w:rPr>
          <w:rFonts w:cs="Times New Roman"/>
          <w:szCs w:val="24"/>
        </w:rPr>
        <w:t xml:space="preserve">-RW did not show any </w:t>
      </w:r>
      <w:r w:rsidR="00D13BC6" w:rsidRPr="00C47BE8">
        <w:rPr>
          <w:rFonts w:cs="Times New Roman"/>
          <w:szCs w:val="24"/>
        </w:rPr>
        <w:t>main</w:t>
      </w:r>
      <w:r w:rsidRPr="00C47BE8">
        <w:rPr>
          <w:rFonts w:cs="Times New Roman"/>
          <w:szCs w:val="24"/>
        </w:rPr>
        <w:t xml:space="preserve"> </w:t>
      </w:r>
      <w:r w:rsidR="00D13BC6" w:rsidRPr="00C47BE8">
        <w:rPr>
          <w:rFonts w:cs="Times New Roman"/>
          <w:szCs w:val="24"/>
        </w:rPr>
        <w:t>microalgae while WW-RW was characterised by the dominance</w:t>
      </w:r>
      <w:r w:rsidR="00FA62CF" w:rsidRPr="00C47BE8">
        <w:rPr>
          <w:rFonts w:cs="Times New Roman"/>
          <w:szCs w:val="24"/>
        </w:rPr>
        <w:t xml:space="preserve"> </w:t>
      </w:r>
      <w:r w:rsidR="00D13BC6" w:rsidRPr="00C47BE8">
        <w:rPr>
          <w:rFonts w:cs="Times New Roman"/>
          <w:szCs w:val="24"/>
        </w:rPr>
        <w:t>of</w:t>
      </w:r>
      <w:r w:rsidR="004D7F17" w:rsidRPr="00C47BE8">
        <w:rPr>
          <w:rFonts w:cs="Times New Roman"/>
          <w:szCs w:val="24"/>
        </w:rPr>
        <w:t xml:space="preserve"> </w:t>
      </w:r>
      <w:r w:rsidR="0090440C" w:rsidRPr="00C47BE8">
        <w:rPr>
          <w:rFonts w:cs="Times New Roman"/>
          <w:i/>
          <w:iCs/>
          <w:szCs w:val="24"/>
        </w:rPr>
        <w:t>Ochromonas</w:t>
      </w:r>
      <w:r w:rsidR="0090440C" w:rsidRPr="00C47BE8">
        <w:rPr>
          <w:rFonts w:cs="Times New Roman"/>
          <w:szCs w:val="24"/>
        </w:rPr>
        <w:t xml:space="preserve"> at </w:t>
      </w:r>
      <w:r w:rsidR="000320AE" w:rsidRPr="00C47BE8">
        <w:rPr>
          <w:rFonts w:cs="Times New Roman"/>
          <w:szCs w:val="24"/>
        </w:rPr>
        <w:t>T2</w:t>
      </w:r>
      <w:r w:rsidR="0090440C" w:rsidRPr="00C47BE8">
        <w:rPr>
          <w:rFonts w:cs="Times New Roman"/>
          <w:szCs w:val="24"/>
        </w:rPr>
        <w:t xml:space="preserve"> </w:t>
      </w:r>
      <w:r w:rsidR="00EC5CF0" w:rsidRPr="00C47BE8">
        <w:rPr>
          <w:rFonts w:cs="Times New Roman"/>
          <w:szCs w:val="24"/>
        </w:rPr>
        <w:t xml:space="preserve">(4.4%) </w:t>
      </w:r>
      <w:r w:rsidR="0090440C" w:rsidRPr="00C47BE8">
        <w:rPr>
          <w:rFonts w:cs="Times New Roman"/>
          <w:szCs w:val="24"/>
        </w:rPr>
        <w:t xml:space="preserve">and </w:t>
      </w:r>
      <w:r w:rsidR="004D7F17" w:rsidRPr="00C47BE8">
        <w:rPr>
          <w:rFonts w:cs="Times New Roman"/>
          <w:i/>
          <w:iCs/>
          <w:szCs w:val="24"/>
        </w:rPr>
        <w:t>Picochlorum</w:t>
      </w:r>
      <w:r w:rsidR="004D7F17" w:rsidRPr="00C47BE8">
        <w:rPr>
          <w:rFonts w:cs="Times New Roman"/>
          <w:szCs w:val="24"/>
        </w:rPr>
        <w:t xml:space="preserve"> sp. (22.5%)</w:t>
      </w:r>
      <w:r w:rsidR="00ED0F46" w:rsidRPr="00C47BE8">
        <w:rPr>
          <w:rFonts w:cs="Times New Roman"/>
          <w:szCs w:val="24"/>
        </w:rPr>
        <w:t xml:space="preserve"> at </w:t>
      </w:r>
      <w:r w:rsidR="000320AE" w:rsidRPr="00C47BE8">
        <w:rPr>
          <w:rFonts w:cs="Times New Roman"/>
          <w:szCs w:val="24"/>
        </w:rPr>
        <w:t>T3</w:t>
      </w:r>
      <w:r w:rsidR="00A52BD1" w:rsidRPr="00C47BE8">
        <w:rPr>
          <w:rFonts w:cs="Times New Roman"/>
          <w:szCs w:val="24"/>
        </w:rPr>
        <w:t xml:space="preserve"> (</w:t>
      </w:r>
      <w:r w:rsidR="00A52BD1" w:rsidRPr="00C47BE8">
        <w:rPr>
          <w:rFonts w:cs="Times New Roman"/>
          <w:szCs w:val="24"/>
          <w:highlight w:val="yellow"/>
        </w:rPr>
        <w:t xml:space="preserve">Fig. </w:t>
      </w:r>
      <w:r w:rsidR="0083082E" w:rsidRPr="00C47BE8">
        <w:rPr>
          <w:rFonts w:cs="Times New Roman"/>
          <w:szCs w:val="24"/>
          <w:highlight w:val="yellow"/>
        </w:rPr>
        <w:t>1</w:t>
      </w:r>
      <w:r w:rsidR="00A52BD1" w:rsidRPr="00C47BE8">
        <w:rPr>
          <w:rFonts w:cs="Times New Roman"/>
          <w:szCs w:val="24"/>
        </w:rPr>
        <w:t>)</w:t>
      </w:r>
      <w:r w:rsidR="00EC5CF0" w:rsidRPr="00C47BE8">
        <w:rPr>
          <w:rFonts w:cs="Times New Roman"/>
          <w:szCs w:val="24"/>
        </w:rPr>
        <w:t xml:space="preserve">. Within </w:t>
      </w:r>
      <w:r w:rsidR="00B829B8" w:rsidRPr="00C47BE8">
        <w:rPr>
          <w:rFonts w:cs="Times New Roman"/>
          <w:szCs w:val="24"/>
        </w:rPr>
        <w:t>F-RW biomass</w:t>
      </w:r>
      <w:r w:rsidR="000A26A2" w:rsidRPr="00C47BE8">
        <w:rPr>
          <w:rFonts w:cs="Times New Roman"/>
          <w:szCs w:val="24"/>
        </w:rPr>
        <w:t xml:space="preserve">, </w:t>
      </w:r>
      <w:r w:rsidR="00A52FED" w:rsidRPr="00C47BE8">
        <w:rPr>
          <w:rFonts w:cs="Times New Roman"/>
          <w:szCs w:val="24"/>
        </w:rPr>
        <w:t xml:space="preserve">again no main microalga was detected at </w:t>
      </w:r>
      <w:r w:rsidR="000320AE" w:rsidRPr="00C47BE8">
        <w:rPr>
          <w:rFonts w:cs="Times New Roman"/>
          <w:szCs w:val="24"/>
        </w:rPr>
        <w:t>T2</w:t>
      </w:r>
      <w:r w:rsidR="00356895" w:rsidRPr="00C47BE8">
        <w:rPr>
          <w:rFonts w:cs="Times New Roman"/>
          <w:szCs w:val="24"/>
        </w:rPr>
        <w:t>,</w:t>
      </w:r>
      <w:r w:rsidR="00D94663" w:rsidRPr="00C47BE8">
        <w:rPr>
          <w:rFonts w:cs="Times New Roman"/>
          <w:szCs w:val="24"/>
        </w:rPr>
        <w:t xml:space="preserve"> while </w:t>
      </w:r>
      <w:r w:rsidR="000320AE" w:rsidRPr="00C47BE8">
        <w:rPr>
          <w:rFonts w:cs="Times New Roman"/>
          <w:szCs w:val="24"/>
        </w:rPr>
        <w:t>T3</w:t>
      </w:r>
      <w:r w:rsidR="00D94663" w:rsidRPr="00C47BE8">
        <w:rPr>
          <w:rFonts w:cs="Times New Roman"/>
          <w:szCs w:val="24"/>
        </w:rPr>
        <w:t xml:space="preserve"> was characterised by the microalga </w:t>
      </w:r>
      <w:r w:rsidR="00D94663" w:rsidRPr="00C47BE8">
        <w:rPr>
          <w:rFonts w:cs="Times New Roman"/>
          <w:i/>
          <w:iCs/>
          <w:szCs w:val="24"/>
        </w:rPr>
        <w:t>Oocystis</w:t>
      </w:r>
      <w:r w:rsidR="00227259" w:rsidRPr="00C47BE8">
        <w:rPr>
          <w:rFonts w:cs="Times New Roman"/>
          <w:i/>
          <w:iCs/>
          <w:szCs w:val="24"/>
        </w:rPr>
        <w:t xml:space="preserve"> </w:t>
      </w:r>
      <w:r w:rsidR="00227259" w:rsidRPr="00C47BE8">
        <w:rPr>
          <w:rFonts w:cs="Times New Roman"/>
          <w:szCs w:val="24"/>
        </w:rPr>
        <w:t>(8.9%)</w:t>
      </w:r>
      <w:r w:rsidR="007B2657" w:rsidRPr="00C47BE8">
        <w:rPr>
          <w:rFonts w:cs="Times New Roman"/>
          <w:szCs w:val="24"/>
        </w:rPr>
        <w:t xml:space="preserve">. </w:t>
      </w:r>
      <w:r w:rsidR="00D36EFC" w:rsidRPr="00C47BE8">
        <w:rPr>
          <w:rFonts w:cs="Times New Roman"/>
          <w:i/>
          <w:iCs/>
          <w:szCs w:val="24"/>
        </w:rPr>
        <w:t>Dictyosphaerium</w:t>
      </w:r>
      <w:r w:rsidR="00D36EFC" w:rsidRPr="00C47BE8">
        <w:rPr>
          <w:rFonts w:cs="Times New Roman"/>
          <w:szCs w:val="24"/>
        </w:rPr>
        <w:t xml:space="preserve"> appeared as </w:t>
      </w:r>
      <w:r w:rsidR="00642447" w:rsidRPr="00C47BE8">
        <w:rPr>
          <w:rFonts w:cs="Times New Roman"/>
          <w:szCs w:val="24"/>
        </w:rPr>
        <w:t xml:space="preserve">the </w:t>
      </w:r>
      <w:r w:rsidR="00D36EFC" w:rsidRPr="00C47BE8">
        <w:rPr>
          <w:rFonts w:cs="Times New Roman"/>
          <w:szCs w:val="24"/>
        </w:rPr>
        <w:t xml:space="preserve">main microalga </w:t>
      </w:r>
      <w:r w:rsidR="00F41C69" w:rsidRPr="00C47BE8">
        <w:rPr>
          <w:rFonts w:cs="Times New Roman"/>
          <w:szCs w:val="24"/>
        </w:rPr>
        <w:t>in t</w:t>
      </w:r>
      <w:r w:rsidR="007B2657" w:rsidRPr="00C47BE8">
        <w:rPr>
          <w:rFonts w:cs="Times New Roman"/>
          <w:szCs w:val="24"/>
        </w:rPr>
        <w:t>he outlet of</w:t>
      </w:r>
      <w:r w:rsidR="00A66D6F" w:rsidRPr="00C47BE8">
        <w:rPr>
          <w:rFonts w:cs="Times New Roman"/>
          <w:szCs w:val="24"/>
        </w:rPr>
        <w:t xml:space="preserve"> </w:t>
      </w:r>
      <w:r w:rsidR="007B2657" w:rsidRPr="00C47BE8">
        <w:rPr>
          <w:rFonts w:cs="Times New Roman"/>
          <w:szCs w:val="24"/>
        </w:rPr>
        <w:t>F-RW</w:t>
      </w:r>
      <w:r w:rsidR="00F41C69" w:rsidRPr="00C47BE8">
        <w:rPr>
          <w:rFonts w:cs="Times New Roman"/>
          <w:szCs w:val="24"/>
        </w:rPr>
        <w:t xml:space="preserve"> at </w:t>
      </w:r>
      <w:r w:rsidR="000320AE" w:rsidRPr="00C47BE8">
        <w:rPr>
          <w:rFonts w:cs="Times New Roman"/>
          <w:szCs w:val="24"/>
        </w:rPr>
        <w:t>T2</w:t>
      </w:r>
      <w:r w:rsidR="00D544D5" w:rsidRPr="00C47BE8">
        <w:rPr>
          <w:rFonts w:cs="Times New Roman"/>
          <w:szCs w:val="24"/>
        </w:rPr>
        <w:t xml:space="preserve"> (3.8%)</w:t>
      </w:r>
      <w:r w:rsidR="002C35A3" w:rsidRPr="00C47BE8">
        <w:rPr>
          <w:rFonts w:cs="Times New Roman"/>
          <w:szCs w:val="24"/>
        </w:rPr>
        <w:t xml:space="preserve"> and </w:t>
      </w:r>
      <w:r w:rsidR="00D544D5" w:rsidRPr="00C47BE8">
        <w:rPr>
          <w:rFonts w:cs="Times New Roman"/>
          <w:szCs w:val="24"/>
        </w:rPr>
        <w:t>joined</w:t>
      </w:r>
      <w:r w:rsidR="002C35A3" w:rsidRPr="00C47BE8">
        <w:rPr>
          <w:rFonts w:cs="Times New Roman"/>
          <w:szCs w:val="24"/>
        </w:rPr>
        <w:t xml:space="preserve"> </w:t>
      </w:r>
      <w:r w:rsidR="00F41C69" w:rsidRPr="00C47BE8">
        <w:rPr>
          <w:rFonts w:cs="Times New Roman"/>
          <w:i/>
          <w:iCs/>
          <w:szCs w:val="24"/>
        </w:rPr>
        <w:t>Oocystis</w:t>
      </w:r>
      <w:r w:rsidR="007B2657" w:rsidRPr="00C47BE8">
        <w:rPr>
          <w:rFonts w:cs="Times New Roman"/>
          <w:szCs w:val="24"/>
        </w:rPr>
        <w:t xml:space="preserve"> </w:t>
      </w:r>
      <w:r w:rsidR="003514B8" w:rsidRPr="00C47BE8">
        <w:rPr>
          <w:rFonts w:cs="Times New Roman"/>
          <w:szCs w:val="24"/>
        </w:rPr>
        <w:t xml:space="preserve">(4.2%) </w:t>
      </w:r>
      <w:r w:rsidR="002C35A3" w:rsidRPr="00C47BE8">
        <w:rPr>
          <w:rFonts w:cs="Times New Roman"/>
          <w:szCs w:val="24"/>
        </w:rPr>
        <w:t xml:space="preserve">in </w:t>
      </w:r>
      <w:r w:rsidR="00D544D5" w:rsidRPr="00C47BE8">
        <w:rPr>
          <w:rFonts w:cs="Times New Roman"/>
          <w:szCs w:val="24"/>
        </w:rPr>
        <w:t xml:space="preserve">the outlets </w:t>
      </w:r>
      <w:r w:rsidR="004E54F0" w:rsidRPr="00C47BE8">
        <w:rPr>
          <w:rFonts w:cs="Times New Roman"/>
          <w:szCs w:val="24"/>
        </w:rPr>
        <w:t xml:space="preserve">at </w:t>
      </w:r>
      <w:r w:rsidR="000320AE" w:rsidRPr="00C47BE8">
        <w:rPr>
          <w:rFonts w:cs="Times New Roman"/>
          <w:szCs w:val="24"/>
        </w:rPr>
        <w:t>T3</w:t>
      </w:r>
      <w:r w:rsidR="00D544D5" w:rsidRPr="00C47BE8">
        <w:rPr>
          <w:rFonts w:cs="Times New Roman"/>
          <w:szCs w:val="24"/>
        </w:rPr>
        <w:t xml:space="preserve"> (</w:t>
      </w:r>
      <w:r w:rsidR="003514B8" w:rsidRPr="00C47BE8">
        <w:rPr>
          <w:rFonts w:cs="Times New Roman"/>
          <w:szCs w:val="24"/>
        </w:rPr>
        <w:t>5.7</w:t>
      </w:r>
      <w:r w:rsidR="00D544D5" w:rsidRPr="00C47BE8">
        <w:rPr>
          <w:rFonts w:cs="Times New Roman"/>
          <w:szCs w:val="24"/>
        </w:rPr>
        <w:t>%)</w:t>
      </w:r>
      <w:r w:rsidR="00850E74" w:rsidRPr="00C47BE8">
        <w:rPr>
          <w:rFonts w:cs="Times New Roman"/>
          <w:szCs w:val="24"/>
        </w:rPr>
        <w:t xml:space="preserve"> together with </w:t>
      </w:r>
      <w:r w:rsidR="00850E74" w:rsidRPr="00C47BE8">
        <w:rPr>
          <w:rFonts w:cs="Times New Roman"/>
          <w:i/>
          <w:iCs/>
          <w:szCs w:val="24"/>
        </w:rPr>
        <w:t>Poteriospumella</w:t>
      </w:r>
      <w:r w:rsidR="00850E74" w:rsidRPr="00C47BE8">
        <w:rPr>
          <w:rFonts w:cs="Times New Roman"/>
          <w:szCs w:val="24"/>
        </w:rPr>
        <w:t xml:space="preserve"> (5.7%)</w:t>
      </w:r>
      <w:r w:rsidR="00D544D5" w:rsidRPr="00C47BE8">
        <w:rPr>
          <w:rFonts w:cs="Times New Roman"/>
          <w:szCs w:val="24"/>
        </w:rPr>
        <w:t>.</w:t>
      </w:r>
      <w:r w:rsidR="004A0181" w:rsidRPr="00C47BE8">
        <w:rPr>
          <w:rFonts w:cs="Times New Roman"/>
          <w:szCs w:val="24"/>
        </w:rPr>
        <w:t xml:space="preserve"> On the other hand, </w:t>
      </w:r>
      <w:r w:rsidR="0045729E" w:rsidRPr="00C47BE8">
        <w:rPr>
          <w:rFonts w:cs="Times New Roman"/>
          <w:i/>
          <w:iCs/>
          <w:szCs w:val="24"/>
        </w:rPr>
        <w:t>Ochromonas</w:t>
      </w:r>
      <w:r w:rsidR="0045729E" w:rsidRPr="00C47BE8">
        <w:rPr>
          <w:rFonts w:cs="Times New Roman"/>
          <w:szCs w:val="24"/>
        </w:rPr>
        <w:t xml:space="preserve"> was </w:t>
      </w:r>
      <w:r w:rsidR="000E431E" w:rsidRPr="00C47BE8">
        <w:rPr>
          <w:rFonts w:cs="Times New Roman"/>
          <w:szCs w:val="24"/>
        </w:rPr>
        <w:t xml:space="preserve">replaced by </w:t>
      </w:r>
      <w:r w:rsidR="000E431E" w:rsidRPr="00C47BE8">
        <w:rPr>
          <w:rFonts w:cs="Times New Roman"/>
          <w:i/>
          <w:iCs/>
          <w:szCs w:val="24"/>
        </w:rPr>
        <w:t>Micractinium</w:t>
      </w:r>
      <w:r w:rsidR="000E431E" w:rsidRPr="00C47BE8">
        <w:rPr>
          <w:rFonts w:cs="Times New Roman"/>
          <w:szCs w:val="24"/>
        </w:rPr>
        <w:t xml:space="preserve"> sp. </w:t>
      </w:r>
      <w:r w:rsidR="0045729E" w:rsidRPr="00C47BE8">
        <w:rPr>
          <w:rFonts w:cs="Times New Roman"/>
          <w:szCs w:val="24"/>
        </w:rPr>
        <w:t xml:space="preserve">as main microalga in the </w:t>
      </w:r>
      <w:r w:rsidR="004A0181" w:rsidRPr="00C47BE8">
        <w:rPr>
          <w:rFonts w:cs="Times New Roman"/>
          <w:szCs w:val="24"/>
        </w:rPr>
        <w:t xml:space="preserve">WW-RW biomass </w:t>
      </w:r>
      <w:r w:rsidR="0045729E" w:rsidRPr="00C47BE8">
        <w:rPr>
          <w:rFonts w:cs="Times New Roman"/>
          <w:szCs w:val="24"/>
        </w:rPr>
        <w:t xml:space="preserve">at </w:t>
      </w:r>
      <w:r w:rsidR="000320AE" w:rsidRPr="00C47BE8">
        <w:rPr>
          <w:rFonts w:cs="Times New Roman"/>
          <w:szCs w:val="24"/>
        </w:rPr>
        <w:t>T2</w:t>
      </w:r>
      <w:r w:rsidR="0045729E" w:rsidRPr="00C47BE8">
        <w:rPr>
          <w:rFonts w:cs="Times New Roman"/>
          <w:szCs w:val="24"/>
        </w:rPr>
        <w:t xml:space="preserve"> </w:t>
      </w:r>
      <w:r w:rsidR="00305881" w:rsidRPr="00C47BE8">
        <w:rPr>
          <w:rFonts w:cs="Times New Roman"/>
          <w:szCs w:val="24"/>
        </w:rPr>
        <w:t>(</w:t>
      </w:r>
      <w:r w:rsidR="00645C7D" w:rsidRPr="00C47BE8">
        <w:rPr>
          <w:rFonts w:cs="Times New Roman"/>
          <w:szCs w:val="24"/>
        </w:rPr>
        <w:t>3.1</w:t>
      </w:r>
      <w:r w:rsidR="00305881" w:rsidRPr="00C47BE8">
        <w:rPr>
          <w:rFonts w:cs="Times New Roman"/>
          <w:szCs w:val="24"/>
        </w:rPr>
        <w:t xml:space="preserve">%) </w:t>
      </w:r>
      <w:r w:rsidR="00B90D4E" w:rsidRPr="00C47BE8">
        <w:rPr>
          <w:rFonts w:cs="Times New Roman"/>
          <w:szCs w:val="24"/>
        </w:rPr>
        <w:t xml:space="preserve">and by </w:t>
      </w:r>
      <w:r w:rsidR="00B90D4E" w:rsidRPr="00C47BE8">
        <w:rPr>
          <w:rFonts w:cs="Times New Roman"/>
          <w:i/>
          <w:iCs/>
          <w:szCs w:val="24"/>
        </w:rPr>
        <w:t xml:space="preserve">Dictyosphaerium </w:t>
      </w:r>
      <w:r w:rsidR="00B90D4E" w:rsidRPr="00C47BE8">
        <w:rPr>
          <w:rFonts w:cs="Times New Roman"/>
          <w:szCs w:val="24"/>
        </w:rPr>
        <w:t xml:space="preserve">in </w:t>
      </w:r>
      <w:r w:rsidR="00AF471C" w:rsidRPr="00C47BE8">
        <w:rPr>
          <w:rFonts w:cs="Times New Roman"/>
          <w:szCs w:val="24"/>
        </w:rPr>
        <w:t>its</w:t>
      </w:r>
      <w:r w:rsidR="00B90D4E" w:rsidRPr="00C47BE8">
        <w:rPr>
          <w:rFonts w:cs="Times New Roman"/>
          <w:szCs w:val="24"/>
        </w:rPr>
        <w:t xml:space="preserve"> outlet (3.8%)</w:t>
      </w:r>
      <w:r w:rsidR="00AF471C" w:rsidRPr="00C47BE8">
        <w:rPr>
          <w:rFonts w:cs="Times New Roman"/>
          <w:szCs w:val="24"/>
        </w:rPr>
        <w:t xml:space="preserve"> while no main microalgae w</w:t>
      </w:r>
      <w:r w:rsidR="00523D39" w:rsidRPr="00C47BE8">
        <w:rPr>
          <w:rFonts w:cs="Times New Roman"/>
          <w:szCs w:val="24"/>
        </w:rPr>
        <w:t>ere</w:t>
      </w:r>
      <w:r w:rsidR="00AF471C" w:rsidRPr="00C47BE8">
        <w:rPr>
          <w:rFonts w:cs="Times New Roman"/>
          <w:szCs w:val="24"/>
        </w:rPr>
        <w:t xml:space="preserve"> detected in the biomass</w:t>
      </w:r>
      <w:r w:rsidR="00A52BD1" w:rsidRPr="00C47BE8">
        <w:rPr>
          <w:rFonts w:cs="Times New Roman"/>
          <w:szCs w:val="24"/>
        </w:rPr>
        <w:t xml:space="preserve"> and outlet</w:t>
      </w:r>
      <w:r w:rsidR="00AF471C" w:rsidRPr="00C47BE8">
        <w:rPr>
          <w:rFonts w:cs="Times New Roman"/>
          <w:szCs w:val="24"/>
        </w:rPr>
        <w:t xml:space="preserve"> of </w:t>
      </w:r>
      <w:r w:rsidR="000320AE" w:rsidRPr="00C47BE8">
        <w:rPr>
          <w:rFonts w:cs="Times New Roman"/>
          <w:szCs w:val="24"/>
        </w:rPr>
        <w:t>T3</w:t>
      </w:r>
      <w:r w:rsidR="00A52BD1" w:rsidRPr="00C47BE8">
        <w:rPr>
          <w:rFonts w:cs="Times New Roman"/>
          <w:szCs w:val="24"/>
        </w:rPr>
        <w:t>.</w:t>
      </w:r>
      <w:r w:rsidR="00631315" w:rsidRPr="00C47BE8">
        <w:rPr>
          <w:rFonts w:cs="Times New Roman"/>
          <w:szCs w:val="24"/>
        </w:rPr>
        <w:t xml:space="preserve"> </w:t>
      </w:r>
      <w:r w:rsidR="00523D39" w:rsidRPr="00C47BE8">
        <w:rPr>
          <w:rFonts w:cs="Times New Roman"/>
          <w:szCs w:val="24"/>
        </w:rPr>
        <w:t>At a lower abundance (&lt;3%), a wide variety of other microalgae was detected</w:t>
      </w:r>
      <w:r w:rsidR="00642447" w:rsidRPr="00C47BE8">
        <w:rPr>
          <w:rFonts w:cs="Times New Roman"/>
          <w:szCs w:val="24"/>
        </w:rPr>
        <w:t>,</w:t>
      </w:r>
      <w:r w:rsidR="00523D39" w:rsidRPr="00C47BE8">
        <w:rPr>
          <w:rFonts w:cs="Times New Roman"/>
          <w:szCs w:val="24"/>
        </w:rPr>
        <w:t xml:space="preserve"> such as </w:t>
      </w:r>
      <w:r w:rsidR="00642447" w:rsidRPr="00C47BE8">
        <w:rPr>
          <w:rFonts w:cs="Times New Roman"/>
          <w:szCs w:val="24"/>
        </w:rPr>
        <w:t xml:space="preserve">a </w:t>
      </w:r>
      <w:r w:rsidR="00523D39" w:rsidRPr="00C47BE8">
        <w:rPr>
          <w:rFonts w:cs="Times New Roman"/>
          <w:szCs w:val="24"/>
        </w:rPr>
        <w:t xml:space="preserve">few red </w:t>
      </w:r>
      <w:r w:rsidR="00523D39" w:rsidRPr="00C47BE8">
        <w:rPr>
          <w:rFonts w:eastAsia="Times New Roman" w:cs="Times New Roman"/>
          <w:szCs w:val="24"/>
          <w:lang w:eastAsia="en-US"/>
        </w:rPr>
        <w:t>algae</w:t>
      </w:r>
      <w:r w:rsidR="00642447" w:rsidRPr="00C47BE8">
        <w:rPr>
          <w:rFonts w:eastAsia="Times New Roman" w:cs="Times New Roman"/>
          <w:szCs w:val="24"/>
          <w:lang w:eastAsia="en-US"/>
        </w:rPr>
        <w:t>:</w:t>
      </w:r>
      <w:r w:rsidR="00523D39" w:rsidRPr="00C47BE8">
        <w:rPr>
          <w:rFonts w:eastAsia="Times New Roman" w:cs="Times New Roman"/>
          <w:szCs w:val="24"/>
          <w:lang w:eastAsia="en-US"/>
        </w:rPr>
        <w:t xml:space="preserve"> </w:t>
      </w:r>
      <w:r w:rsidR="00523D39" w:rsidRPr="00C47BE8">
        <w:rPr>
          <w:rFonts w:cs="Times New Roman"/>
          <w:i/>
          <w:iCs/>
          <w:szCs w:val="24"/>
        </w:rPr>
        <w:t>Audouinella</w:t>
      </w:r>
      <w:r w:rsidR="00523D39" w:rsidRPr="00C47BE8">
        <w:rPr>
          <w:rFonts w:cs="Times New Roman"/>
          <w:szCs w:val="24"/>
        </w:rPr>
        <w:t xml:space="preserve"> </w:t>
      </w:r>
      <w:r w:rsidR="00523D39" w:rsidRPr="00C47BE8">
        <w:rPr>
          <w:rFonts w:cs="Times New Roman"/>
          <w:i/>
          <w:iCs/>
          <w:szCs w:val="24"/>
        </w:rPr>
        <w:t>macrospora</w:t>
      </w:r>
      <w:r w:rsidR="00523D39" w:rsidRPr="00C47BE8">
        <w:rPr>
          <w:rFonts w:cs="Times New Roman"/>
          <w:szCs w:val="24"/>
        </w:rPr>
        <w:t xml:space="preserve">, </w:t>
      </w:r>
      <w:r w:rsidR="00523D39" w:rsidRPr="00C47BE8">
        <w:rPr>
          <w:rFonts w:eastAsia="Times New Roman" w:cs="Times New Roman"/>
          <w:i/>
          <w:iCs/>
          <w:szCs w:val="24"/>
          <w:lang w:eastAsia="en-US"/>
        </w:rPr>
        <w:t>Cyanidioschyzon</w:t>
      </w:r>
      <w:r w:rsidR="00523D39" w:rsidRPr="00C47BE8">
        <w:rPr>
          <w:rFonts w:eastAsia="Times New Roman" w:cs="Times New Roman"/>
          <w:szCs w:val="24"/>
          <w:lang w:eastAsia="en-US"/>
        </w:rPr>
        <w:t xml:space="preserve"> sp. Y16 and </w:t>
      </w:r>
      <w:r w:rsidR="00523D39" w:rsidRPr="00C47BE8">
        <w:rPr>
          <w:rFonts w:eastAsia="Times New Roman" w:cs="Times New Roman"/>
          <w:i/>
          <w:iCs/>
          <w:szCs w:val="24"/>
          <w:lang w:eastAsia="en-US"/>
        </w:rPr>
        <w:t>Madagascaria</w:t>
      </w:r>
      <w:r w:rsidR="00523D39" w:rsidRPr="00C47BE8">
        <w:rPr>
          <w:rFonts w:eastAsia="Times New Roman" w:cs="Times New Roman"/>
          <w:szCs w:val="24"/>
          <w:lang w:eastAsia="en-US"/>
        </w:rPr>
        <w:t xml:space="preserve"> </w:t>
      </w:r>
      <w:r w:rsidR="00523D39" w:rsidRPr="00C47BE8">
        <w:rPr>
          <w:rFonts w:eastAsia="Times New Roman" w:cs="Times New Roman"/>
          <w:i/>
          <w:iCs/>
          <w:szCs w:val="24"/>
          <w:lang w:eastAsia="en-US"/>
        </w:rPr>
        <w:t>erythrocladioides</w:t>
      </w:r>
      <w:r w:rsidR="00523D39" w:rsidRPr="00C47BE8">
        <w:rPr>
          <w:rFonts w:eastAsia="Times New Roman" w:cs="Times New Roman"/>
          <w:szCs w:val="24"/>
          <w:lang w:eastAsia="en-US"/>
        </w:rPr>
        <w:t xml:space="preserve">, all present in the </w:t>
      </w:r>
      <w:r w:rsidR="00523D39" w:rsidRPr="00C47BE8">
        <w:rPr>
          <w:rFonts w:cs="Times New Roman"/>
          <w:szCs w:val="24"/>
        </w:rPr>
        <w:t>F-RW</w:t>
      </w:r>
      <w:r w:rsidR="00523D39" w:rsidRPr="00C47BE8">
        <w:rPr>
          <w:rFonts w:eastAsia="Times New Roman" w:cs="Times New Roman"/>
          <w:szCs w:val="24"/>
          <w:lang w:eastAsia="en-US"/>
        </w:rPr>
        <w:t xml:space="preserve">, the first two in the outlet and biomass respectively at </w:t>
      </w:r>
      <w:r w:rsidR="000320AE" w:rsidRPr="00C47BE8">
        <w:rPr>
          <w:rFonts w:eastAsia="Times New Roman" w:cs="Times New Roman"/>
          <w:szCs w:val="24"/>
          <w:lang w:eastAsia="en-US"/>
        </w:rPr>
        <w:t>T3</w:t>
      </w:r>
      <w:r w:rsidR="00523D39" w:rsidRPr="00C47BE8">
        <w:rPr>
          <w:rFonts w:eastAsia="Times New Roman" w:cs="Times New Roman"/>
          <w:szCs w:val="24"/>
          <w:lang w:eastAsia="en-US"/>
        </w:rPr>
        <w:t xml:space="preserve"> while the latter in the inlet at </w:t>
      </w:r>
      <w:r w:rsidR="000320AE" w:rsidRPr="00C47BE8">
        <w:rPr>
          <w:rFonts w:eastAsia="Times New Roman" w:cs="Times New Roman"/>
          <w:szCs w:val="24"/>
          <w:lang w:eastAsia="en-US"/>
        </w:rPr>
        <w:t>T2</w:t>
      </w:r>
      <w:r w:rsidR="00523D39" w:rsidRPr="00C47BE8">
        <w:rPr>
          <w:rFonts w:eastAsia="Times New Roman" w:cs="Times New Roman"/>
          <w:szCs w:val="24"/>
          <w:lang w:eastAsia="en-US"/>
        </w:rPr>
        <w:t xml:space="preserve">; and two golden microalgae: </w:t>
      </w:r>
      <w:r w:rsidR="00523D39" w:rsidRPr="00C47BE8">
        <w:rPr>
          <w:rFonts w:eastAsia="Times New Roman" w:cs="Times New Roman"/>
          <w:i/>
          <w:iCs/>
          <w:szCs w:val="24"/>
          <w:lang w:eastAsia="en-US"/>
        </w:rPr>
        <w:t>Mallomonas</w:t>
      </w:r>
      <w:r w:rsidR="00523D39" w:rsidRPr="00C47BE8">
        <w:rPr>
          <w:rFonts w:eastAsia="Times New Roman" w:cs="Times New Roman"/>
          <w:szCs w:val="24"/>
          <w:lang w:eastAsia="en-US"/>
        </w:rPr>
        <w:t xml:space="preserve"> </w:t>
      </w:r>
      <w:r w:rsidR="00523D39" w:rsidRPr="00C47BE8">
        <w:rPr>
          <w:rFonts w:eastAsia="Times New Roman" w:cs="Times New Roman"/>
          <w:i/>
          <w:iCs/>
          <w:szCs w:val="24"/>
          <w:lang w:eastAsia="en-US"/>
        </w:rPr>
        <w:t>annulat</w:t>
      </w:r>
      <w:r w:rsidR="004036D6" w:rsidRPr="00C47BE8">
        <w:rPr>
          <w:rFonts w:eastAsia="Times New Roman" w:cs="Times New Roman"/>
          <w:i/>
          <w:iCs/>
          <w:szCs w:val="24"/>
          <w:lang w:eastAsia="en-US"/>
        </w:rPr>
        <w:t>a</w:t>
      </w:r>
      <w:r w:rsidR="0072485B" w:rsidRPr="00C47BE8">
        <w:rPr>
          <w:rFonts w:eastAsia="Times New Roman" w:cs="Times New Roman"/>
          <w:szCs w:val="24"/>
          <w:lang w:eastAsia="en-US"/>
        </w:rPr>
        <w:t xml:space="preserve"> and</w:t>
      </w:r>
      <w:r w:rsidR="00523D39" w:rsidRPr="00C47BE8">
        <w:rPr>
          <w:rFonts w:eastAsia="Times New Roman" w:cs="Times New Roman"/>
          <w:szCs w:val="24"/>
          <w:lang w:eastAsia="en-US"/>
        </w:rPr>
        <w:t xml:space="preserve"> </w:t>
      </w:r>
      <w:r w:rsidR="00523D39" w:rsidRPr="00C47BE8">
        <w:rPr>
          <w:rFonts w:eastAsia="Times New Roman" w:cs="Times New Roman"/>
          <w:i/>
          <w:iCs/>
          <w:szCs w:val="24"/>
          <w:lang w:eastAsia="en-US"/>
        </w:rPr>
        <w:t>Spumella</w:t>
      </w:r>
      <w:r w:rsidR="00523D39" w:rsidRPr="00C47BE8">
        <w:rPr>
          <w:rFonts w:eastAsia="Times New Roman" w:cs="Times New Roman"/>
          <w:szCs w:val="24"/>
          <w:lang w:eastAsia="en-US"/>
        </w:rPr>
        <w:t xml:space="preserve"> spp. in </w:t>
      </w:r>
      <w:r w:rsidR="00133ECA" w:rsidRPr="00C47BE8">
        <w:rPr>
          <w:rFonts w:eastAsia="Times New Roman" w:cs="Times New Roman"/>
          <w:szCs w:val="24"/>
          <w:lang w:eastAsia="en-US"/>
        </w:rPr>
        <w:t>WW-RW</w:t>
      </w:r>
      <w:r w:rsidR="00523D39" w:rsidRPr="00C47BE8">
        <w:rPr>
          <w:rFonts w:eastAsia="Times New Roman" w:cs="Times New Roman"/>
          <w:szCs w:val="24"/>
          <w:lang w:eastAsia="en-US"/>
        </w:rPr>
        <w:t xml:space="preserve">, the first in the inlet at </w:t>
      </w:r>
      <w:r w:rsidR="000320AE" w:rsidRPr="00C47BE8">
        <w:rPr>
          <w:rFonts w:eastAsia="Times New Roman" w:cs="Times New Roman"/>
          <w:szCs w:val="24"/>
          <w:lang w:eastAsia="en-US"/>
        </w:rPr>
        <w:t>T2</w:t>
      </w:r>
      <w:r w:rsidR="00523D39" w:rsidRPr="00C47BE8">
        <w:rPr>
          <w:rFonts w:eastAsia="Times New Roman" w:cs="Times New Roman"/>
          <w:szCs w:val="24"/>
          <w:lang w:eastAsia="en-US"/>
        </w:rPr>
        <w:t xml:space="preserve"> while the latter </w:t>
      </w:r>
      <w:r w:rsidR="00642447" w:rsidRPr="00C47BE8">
        <w:rPr>
          <w:rFonts w:eastAsia="Times New Roman" w:cs="Times New Roman"/>
          <w:szCs w:val="24"/>
          <w:lang w:eastAsia="en-US"/>
        </w:rPr>
        <w:t xml:space="preserve">was found </w:t>
      </w:r>
      <w:r w:rsidR="00523D39" w:rsidRPr="00C47BE8">
        <w:rPr>
          <w:rFonts w:eastAsia="Times New Roman" w:cs="Times New Roman"/>
          <w:szCs w:val="24"/>
          <w:lang w:eastAsia="en-US"/>
        </w:rPr>
        <w:t xml:space="preserve">at both </w:t>
      </w:r>
      <w:r w:rsidR="00642447" w:rsidRPr="00C47BE8">
        <w:rPr>
          <w:rFonts w:eastAsia="Times New Roman" w:cs="Times New Roman"/>
          <w:szCs w:val="24"/>
          <w:lang w:eastAsia="en-US"/>
        </w:rPr>
        <w:t xml:space="preserve">sampling </w:t>
      </w:r>
      <w:r w:rsidR="00523D39" w:rsidRPr="00C47BE8">
        <w:rPr>
          <w:rFonts w:eastAsia="Times New Roman" w:cs="Times New Roman"/>
          <w:szCs w:val="24"/>
          <w:lang w:eastAsia="en-US"/>
        </w:rPr>
        <w:t xml:space="preserve">times. Numerous </w:t>
      </w:r>
      <w:r w:rsidR="00E11165" w:rsidRPr="00C47BE8">
        <w:rPr>
          <w:rFonts w:eastAsia="Times New Roman" w:cs="Times New Roman"/>
          <w:szCs w:val="24"/>
          <w:lang w:eastAsia="en-US"/>
        </w:rPr>
        <w:t xml:space="preserve">(23) </w:t>
      </w:r>
      <w:r w:rsidR="00523D39" w:rsidRPr="00C47BE8">
        <w:rPr>
          <w:rFonts w:eastAsia="Times New Roman" w:cs="Times New Roman"/>
          <w:szCs w:val="24"/>
          <w:lang w:eastAsia="en-US"/>
        </w:rPr>
        <w:t>green microalgae were further found (&lt;3%)</w:t>
      </w:r>
      <w:r w:rsidR="00E11165" w:rsidRPr="00C47BE8">
        <w:rPr>
          <w:rFonts w:eastAsia="Times New Roman" w:cs="Times New Roman"/>
          <w:szCs w:val="24"/>
          <w:lang w:eastAsia="en-US"/>
        </w:rPr>
        <w:t xml:space="preserve"> including </w:t>
      </w:r>
      <w:r w:rsidR="00523D39" w:rsidRPr="00C47BE8">
        <w:rPr>
          <w:rFonts w:cs="Times New Roman"/>
          <w:i/>
          <w:iCs/>
          <w:szCs w:val="24"/>
        </w:rPr>
        <w:t>Chlorella</w:t>
      </w:r>
      <w:r w:rsidR="00523D39" w:rsidRPr="00C47BE8">
        <w:rPr>
          <w:rFonts w:cs="Times New Roman"/>
          <w:szCs w:val="24"/>
        </w:rPr>
        <w:t xml:space="preserve"> spp.</w:t>
      </w:r>
      <w:r w:rsidR="00E11165" w:rsidRPr="00C47BE8">
        <w:rPr>
          <w:rFonts w:eastAsia="Times New Roman" w:cs="Times New Roman"/>
          <w:szCs w:val="24"/>
          <w:lang w:eastAsia="en-US"/>
        </w:rPr>
        <w:t xml:space="preserve"> and</w:t>
      </w:r>
      <w:r w:rsidR="00E11165" w:rsidRPr="00C47BE8">
        <w:rPr>
          <w:rFonts w:eastAsia="Times New Roman" w:cs="Times New Roman"/>
          <w:i/>
          <w:iCs/>
          <w:szCs w:val="24"/>
          <w:lang w:eastAsia="en-US"/>
        </w:rPr>
        <w:t xml:space="preserve"> </w:t>
      </w:r>
      <w:r w:rsidR="00523D39" w:rsidRPr="00C47BE8">
        <w:rPr>
          <w:rFonts w:eastAsia="Times New Roman" w:cs="Times New Roman"/>
          <w:i/>
          <w:iCs/>
          <w:szCs w:val="24"/>
          <w:lang w:eastAsia="en-US"/>
        </w:rPr>
        <w:t>Tetradesmus</w:t>
      </w:r>
      <w:r w:rsidR="00523D39" w:rsidRPr="00C47BE8">
        <w:rPr>
          <w:rFonts w:eastAsia="Times New Roman" w:cs="Times New Roman"/>
          <w:szCs w:val="24"/>
          <w:lang w:eastAsia="en-US"/>
        </w:rPr>
        <w:t xml:space="preserve"> </w:t>
      </w:r>
      <w:r w:rsidR="00523D39" w:rsidRPr="00C47BE8">
        <w:rPr>
          <w:rFonts w:eastAsia="Times New Roman" w:cs="Times New Roman"/>
          <w:i/>
          <w:iCs/>
          <w:szCs w:val="24"/>
          <w:lang w:eastAsia="en-US"/>
        </w:rPr>
        <w:t>obliquus</w:t>
      </w:r>
      <w:r w:rsidR="005934DC" w:rsidRPr="00C47BE8">
        <w:rPr>
          <w:rFonts w:eastAsia="Times New Roman" w:cs="Times New Roman"/>
          <w:szCs w:val="24"/>
          <w:lang w:eastAsia="en-US"/>
        </w:rPr>
        <w:t xml:space="preserve"> </w:t>
      </w:r>
      <w:r w:rsidR="00E11165" w:rsidRPr="00C47BE8">
        <w:rPr>
          <w:rFonts w:cs="Times New Roman"/>
          <w:szCs w:val="24"/>
          <w:highlight w:val="yellow"/>
        </w:rPr>
        <w:t>(see e-supplementary materials)</w:t>
      </w:r>
      <w:r w:rsidR="00E11165" w:rsidRPr="00C47BE8">
        <w:rPr>
          <w:rFonts w:eastAsia="Times New Roman" w:cs="Times New Roman"/>
          <w:szCs w:val="24"/>
          <w:lang w:eastAsia="en-US"/>
        </w:rPr>
        <w:t>.</w:t>
      </w:r>
    </w:p>
    <w:p w14:paraId="096390B8" w14:textId="63C80647" w:rsidR="000B3CD3" w:rsidRPr="00C47BE8" w:rsidRDefault="006B62F4" w:rsidP="00914B90">
      <w:pPr>
        <w:jc w:val="both"/>
        <w:rPr>
          <w:rFonts w:cs="Times New Roman"/>
          <w:szCs w:val="24"/>
        </w:rPr>
      </w:pPr>
      <w:r w:rsidRPr="00C47BE8">
        <w:rPr>
          <w:rFonts w:cs="Times New Roman"/>
          <w:szCs w:val="24"/>
        </w:rPr>
        <w:t xml:space="preserve">Although all reactors were inoculated with </w:t>
      </w:r>
      <w:r w:rsidRPr="00C47BE8">
        <w:rPr>
          <w:rFonts w:cs="Times New Roman"/>
          <w:i/>
          <w:iCs/>
          <w:szCs w:val="24"/>
        </w:rPr>
        <w:t xml:space="preserve">Scenedesmus </w:t>
      </w:r>
      <w:r w:rsidRPr="00C47BE8">
        <w:rPr>
          <w:rFonts w:cs="Times New Roman"/>
          <w:szCs w:val="24"/>
        </w:rPr>
        <w:t>sp., t</w:t>
      </w:r>
      <w:r w:rsidR="000B3CD3" w:rsidRPr="00C47BE8">
        <w:rPr>
          <w:rFonts w:cs="Times New Roman"/>
          <w:szCs w:val="24"/>
        </w:rPr>
        <w:t xml:space="preserve">he absence of the inoculum might come as a surprise, </w:t>
      </w:r>
      <w:r w:rsidR="007E1C45" w:rsidRPr="00C47BE8">
        <w:rPr>
          <w:rFonts w:cs="Times New Roman"/>
          <w:szCs w:val="24"/>
        </w:rPr>
        <w:t xml:space="preserve">despite </w:t>
      </w:r>
      <w:r w:rsidR="000B3CD3" w:rsidRPr="00C47BE8">
        <w:rPr>
          <w:rFonts w:cs="Times New Roman"/>
          <w:szCs w:val="24"/>
        </w:rPr>
        <w:t xml:space="preserve">the primers used have previously shown to amplify </w:t>
      </w:r>
      <w:r w:rsidR="000B3CD3" w:rsidRPr="00C47BE8">
        <w:rPr>
          <w:rFonts w:cs="Times New Roman"/>
          <w:i/>
          <w:iCs/>
          <w:szCs w:val="24"/>
        </w:rPr>
        <w:t xml:space="preserve">Scenedesmus </w:t>
      </w:r>
      <w:r w:rsidR="000B3CD3" w:rsidRPr="00C47BE8">
        <w:rPr>
          <w:rFonts w:cs="Times New Roman"/>
          <w:szCs w:val="24"/>
        </w:rPr>
        <w:t>sp. and other genera commonly used in PBRs</w:t>
      </w:r>
      <w:r w:rsidR="000B3CD3" w:rsidRPr="00C47BE8">
        <w:rPr>
          <w:rFonts w:cs="Times New Roman"/>
          <w:i/>
          <w:iCs/>
          <w:szCs w:val="24"/>
        </w:rPr>
        <w:t xml:space="preserve"> </w:t>
      </w:r>
      <w:r w:rsidR="000B3CD3" w:rsidRPr="00C47BE8">
        <w:rPr>
          <w:rFonts w:cs="Times New Roman"/>
          <w:szCs w:val="24"/>
        </w:rPr>
        <w:t>(Su et al., 2022)</w:t>
      </w:r>
      <w:r w:rsidR="007E1C45" w:rsidRPr="00C47BE8">
        <w:rPr>
          <w:rFonts w:cs="Times New Roman"/>
          <w:szCs w:val="24"/>
        </w:rPr>
        <w:t>.</w:t>
      </w:r>
      <w:r w:rsidR="0041187A" w:rsidRPr="00C47BE8">
        <w:rPr>
          <w:rFonts w:cs="Times New Roman"/>
          <w:szCs w:val="24"/>
        </w:rPr>
        <w:t xml:space="preserve"> </w:t>
      </w:r>
      <w:r w:rsidR="00A250DD" w:rsidRPr="00C47BE8">
        <w:rPr>
          <w:rFonts w:cs="Times New Roman"/>
          <w:szCs w:val="24"/>
        </w:rPr>
        <w:t>A</w:t>
      </w:r>
      <w:r w:rsidR="000B3CD3" w:rsidRPr="00C47BE8">
        <w:rPr>
          <w:rFonts w:cs="Times New Roman"/>
          <w:szCs w:val="24"/>
        </w:rPr>
        <w:t xml:space="preserve">lthough DNA barcoding enable a rapid and reliable identification of organisms, it has the disadvantage of being a PCR-based approach and as such it is inherently biased by prior knowledge. </w:t>
      </w:r>
      <w:r w:rsidR="007E1C45" w:rsidRPr="00C47BE8">
        <w:rPr>
          <w:rFonts w:cs="Times New Roman"/>
          <w:szCs w:val="24"/>
        </w:rPr>
        <w:t>Unfortunately, i</w:t>
      </w:r>
      <w:r w:rsidR="000B3CD3" w:rsidRPr="00C47BE8">
        <w:rPr>
          <w:rFonts w:cs="Times New Roman"/>
          <w:szCs w:val="24"/>
        </w:rPr>
        <w:t>t is not possible to design primers that will amplify all targets universally and</w:t>
      </w:r>
      <w:r w:rsidR="00AB7734" w:rsidRPr="00C47BE8">
        <w:rPr>
          <w:rFonts w:cs="Times New Roman"/>
          <w:szCs w:val="24"/>
        </w:rPr>
        <w:t>,</w:t>
      </w:r>
      <w:r w:rsidR="000B3CD3" w:rsidRPr="00C47BE8">
        <w:rPr>
          <w:rFonts w:cs="Times New Roman"/>
          <w:szCs w:val="24"/>
        </w:rPr>
        <w:t xml:space="preserve"> especially for microalgae</w:t>
      </w:r>
      <w:r w:rsidR="00AB7734" w:rsidRPr="00C47BE8">
        <w:rPr>
          <w:rFonts w:cs="Times New Roman"/>
          <w:szCs w:val="24"/>
        </w:rPr>
        <w:t>,</w:t>
      </w:r>
      <w:r w:rsidR="000B3CD3" w:rsidRPr="00C47BE8">
        <w:rPr>
          <w:rFonts w:cs="Times New Roman"/>
          <w:szCs w:val="24"/>
        </w:rPr>
        <w:t xml:space="preserve"> there is still a need for a methodology that can </w:t>
      </w:r>
      <w:r w:rsidR="008C492F" w:rsidRPr="00C47BE8">
        <w:rPr>
          <w:rFonts w:cs="Times New Roman"/>
          <w:szCs w:val="24"/>
        </w:rPr>
        <w:t>lead to</w:t>
      </w:r>
      <w:r w:rsidR="000B3CD3" w:rsidRPr="00C47BE8">
        <w:rPr>
          <w:rFonts w:cs="Times New Roman"/>
          <w:szCs w:val="24"/>
        </w:rPr>
        <w:t xml:space="preserve"> a more complete identification process (Khaw et al., 2020). Within the context of </w:t>
      </w:r>
      <w:r w:rsidR="000B3CD3" w:rsidRPr="00C47BE8">
        <w:rPr>
          <w:rFonts w:cs="Times New Roman"/>
          <w:szCs w:val="24"/>
        </w:rPr>
        <w:lastRenderedPageBreak/>
        <w:t>this study</w:t>
      </w:r>
      <w:r w:rsidR="00642447" w:rsidRPr="00C47BE8">
        <w:rPr>
          <w:rFonts w:cs="Times New Roman"/>
          <w:szCs w:val="24"/>
        </w:rPr>
        <w:t>,</w:t>
      </w:r>
      <w:r w:rsidR="000B3CD3" w:rsidRPr="00C47BE8">
        <w:rPr>
          <w:rFonts w:cs="Times New Roman"/>
          <w:szCs w:val="24"/>
        </w:rPr>
        <w:t xml:space="preserve"> however</w:t>
      </w:r>
      <w:r w:rsidR="00642447" w:rsidRPr="00C47BE8">
        <w:rPr>
          <w:rFonts w:cs="Times New Roman"/>
          <w:szCs w:val="24"/>
        </w:rPr>
        <w:t>,</w:t>
      </w:r>
      <w:r w:rsidR="000B3CD3" w:rsidRPr="00C47BE8">
        <w:rPr>
          <w:rFonts w:cs="Times New Roman"/>
          <w:szCs w:val="24"/>
        </w:rPr>
        <w:t xml:space="preserve"> the identification of a wide number of low abundan</w:t>
      </w:r>
      <w:r w:rsidR="00CF7BD7" w:rsidRPr="00C47BE8">
        <w:rPr>
          <w:rFonts w:cs="Times New Roman"/>
          <w:szCs w:val="24"/>
        </w:rPr>
        <w:t>ce</w:t>
      </w:r>
      <w:r w:rsidR="000B3CD3" w:rsidRPr="00C47BE8">
        <w:rPr>
          <w:rFonts w:cs="Times New Roman"/>
          <w:szCs w:val="24"/>
        </w:rPr>
        <w:t xml:space="preserve"> microalgae and eukaryotes in general is still useful to create a snapshot </w:t>
      </w:r>
      <w:r w:rsidR="0027474C" w:rsidRPr="00C47BE8">
        <w:rPr>
          <w:rFonts w:cs="Times New Roman"/>
          <w:szCs w:val="24"/>
        </w:rPr>
        <w:t>of the communities</w:t>
      </w:r>
      <w:r w:rsidR="000B3CD3" w:rsidRPr="00C47BE8">
        <w:rPr>
          <w:rFonts w:cs="Times New Roman"/>
          <w:szCs w:val="24"/>
        </w:rPr>
        <w:t>.</w:t>
      </w:r>
    </w:p>
    <w:p w14:paraId="18C58F26" w14:textId="63BB8151" w:rsidR="000E5028" w:rsidRPr="00C47BE8" w:rsidRDefault="00AE5927" w:rsidP="00914B90">
      <w:pPr>
        <w:jc w:val="both"/>
        <w:rPr>
          <w:rFonts w:eastAsia="Times New Roman" w:cs="Times New Roman"/>
          <w:szCs w:val="24"/>
          <w:lang w:val="en-US" w:eastAsia="en-US"/>
        </w:rPr>
      </w:pPr>
      <w:r w:rsidRPr="00C47BE8">
        <w:rPr>
          <w:rFonts w:eastAsia="Times New Roman" w:cs="Times New Roman"/>
          <w:szCs w:val="24"/>
          <w:lang w:eastAsia="en-US"/>
        </w:rPr>
        <w:t>When looking at the general eukaryotic composition</w:t>
      </w:r>
      <w:r w:rsidR="002B1070" w:rsidRPr="00C47BE8">
        <w:rPr>
          <w:rFonts w:eastAsia="Times New Roman" w:cs="Times New Roman"/>
          <w:szCs w:val="24"/>
          <w:lang w:eastAsia="en-US"/>
        </w:rPr>
        <w:t xml:space="preserve">, it </w:t>
      </w:r>
      <w:r w:rsidR="00CF7BD7" w:rsidRPr="00C47BE8">
        <w:rPr>
          <w:rFonts w:eastAsia="Times New Roman" w:cs="Times New Roman"/>
          <w:szCs w:val="24"/>
          <w:lang w:eastAsia="en-US"/>
        </w:rPr>
        <w:t xml:space="preserve">is </w:t>
      </w:r>
      <w:r w:rsidR="002B1070" w:rsidRPr="00C47BE8">
        <w:rPr>
          <w:rFonts w:eastAsia="Times New Roman" w:cs="Times New Roman"/>
          <w:szCs w:val="24"/>
          <w:lang w:eastAsia="en-US"/>
        </w:rPr>
        <w:t>notice</w:t>
      </w:r>
      <w:r w:rsidR="00CF7BD7" w:rsidRPr="00C47BE8">
        <w:rPr>
          <w:rFonts w:eastAsia="Times New Roman" w:cs="Times New Roman"/>
          <w:szCs w:val="24"/>
          <w:lang w:eastAsia="en-US"/>
        </w:rPr>
        <w:t>able</w:t>
      </w:r>
      <w:r w:rsidR="002B1070" w:rsidRPr="00C47BE8">
        <w:rPr>
          <w:rFonts w:eastAsia="Times New Roman" w:cs="Times New Roman"/>
          <w:szCs w:val="24"/>
          <w:lang w:eastAsia="en-US"/>
        </w:rPr>
        <w:t xml:space="preserve"> that </w:t>
      </w:r>
      <w:r w:rsidR="003A104C" w:rsidRPr="00C47BE8">
        <w:rPr>
          <w:rFonts w:eastAsia="Times New Roman" w:cs="Times New Roman"/>
          <w:szCs w:val="24"/>
          <w:lang w:eastAsia="en-US"/>
        </w:rPr>
        <w:t>F-RW</w:t>
      </w:r>
      <w:r w:rsidR="00EF4253" w:rsidRPr="00C47BE8">
        <w:rPr>
          <w:rFonts w:eastAsia="Times New Roman" w:cs="Times New Roman"/>
          <w:szCs w:val="24"/>
          <w:lang w:eastAsia="en-US"/>
        </w:rPr>
        <w:t xml:space="preserve"> inlets were characterised </w:t>
      </w:r>
      <w:r w:rsidR="008B36DE" w:rsidRPr="00C47BE8">
        <w:rPr>
          <w:rFonts w:eastAsia="Times New Roman" w:cs="Times New Roman"/>
          <w:szCs w:val="24"/>
          <w:lang w:eastAsia="en-US"/>
        </w:rPr>
        <w:t xml:space="preserve">at both sampling dates </w:t>
      </w:r>
      <w:r w:rsidR="00EF4253" w:rsidRPr="00C47BE8">
        <w:rPr>
          <w:rFonts w:eastAsia="Times New Roman" w:cs="Times New Roman"/>
          <w:szCs w:val="24"/>
          <w:lang w:eastAsia="en-US"/>
        </w:rPr>
        <w:t xml:space="preserve">by </w:t>
      </w:r>
      <w:r w:rsidR="00763153" w:rsidRPr="00C47BE8">
        <w:rPr>
          <w:rFonts w:eastAsia="Times New Roman" w:cs="Times New Roman"/>
          <w:szCs w:val="24"/>
          <w:lang w:eastAsia="en-US"/>
        </w:rPr>
        <w:t xml:space="preserve">a high </w:t>
      </w:r>
      <w:r w:rsidR="00197D18" w:rsidRPr="00C47BE8">
        <w:rPr>
          <w:rFonts w:eastAsia="Times New Roman" w:cs="Times New Roman"/>
          <w:szCs w:val="24"/>
          <w:lang w:eastAsia="en-US"/>
        </w:rPr>
        <w:t xml:space="preserve">abundance of </w:t>
      </w:r>
      <w:r w:rsidR="00197D18" w:rsidRPr="00C47BE8">
        <w:rPr>
          <w:rFonts w:eastAsia="Times New Roman" w:cs="Times New Roman"/>
          <w:i/>
          <w:iCs/>
          <w:szCs w:val="24"/>
          <w:lang w:eastAsia="en-US"/>
        </w:rPr>
        <w:t>Tropocyclops</w:t>
      </w:r>
      <w:r w:rsidR="001875CD" w:rsidRPr="00C47BE8">
        <w:rPr>
          <w:rFonts w:eastAsia="Times New Roman" w:cs="Times New Roman"/>
          <w:szCs w:val="24"/>
          <w:lang w:eastAsia="en-US"/>
        </w:rPr>
        <w:t xml:space="preserve"> (</w:t>
      </w:r>
      <w:r w:rsidR="00166291" w:rsidRPr="00C47BE8">
        <w:rPr>
          <w:rFonts w:eastAsia="Times New Roman" w:cs="Times New Roman"/>
          <w:szCs w:val="24"/>
          <w:lang w:eastAsia="en-US"/>
        </w:rPr>
        <w:t xml:space="preserve">34.5% and 14.3% at </w:t>
      </w:r>
      <w:r w:rsidR="000320AE" w:rsidRPr="00C47BE8">
        <w:rPr>
          <w:rFonts w:eastAsia="Times New Roman" w:cs="Times New Roman"/>
          <w:szCs w:val="24"/>
          <w:lang w:eastAsia="en-US"/>
        </w:rPr>
        <w:t>T2</w:t>
      </w:r>
      <w:r w:rsidR="00166291" w:rsidRPr="00C47BE8">
        <w:rPr>
          <w:rFonts w:eastAsia="Times New Roman" w:cs="Times New Roman"/>
          <w:szCs w:val="24"/>
          <w:lang w:eastAsia="en-US"/>
        </w:rPr>
        <w:t xml:space="preserve"> and </w:t>
      </w:r>
      <w:r w:rsidR="00965DF5" w:rsidRPr="00C47BE8">
        <w:rPr>
          <w:rFonts w:eastAsia="Times New Roman" w:cs="Times New Roman"/>
          <w:szCs w:val="24"/>
          <w:lang w:eastAsia="en-US"/>
        </w:rPr>
        <w:t>T</w:t>
      </w:r>
      <w:r w:rsidR="00166291" w:rsidRPr="00C47BE8">
        <w:rPr>
          <w:rFonts w:eastAsia="Times New Roman" w:cs="Times New Roman"/>
          <w:szCs w:val="24"/>
          <w:lang w:eastAsia="en-US"/>
        </w:rPr>
        <w:t>3 respectively</w:t>
      </w:r>
      <w:r w:rsidR="001875CD" w:rsidRPr="00C47BE8">
        <w:rPr>
          <w:rFonts w:eastAsia="Times New Roman" w:cs="Times New Roman"/>
          <w:szCs w:val="24"/>
          <w:lang w:eastAsia="en-US"/>
        </w:rPr>
        <w:t>)</w:t>
      </w:r>
      <w:r w:rsidR="009D66E4" w:rsidRPr="00C47BE8">
        <w:rPr>
          <w:rFonts w:eastAsia="Times New Roman" w:cs="Times New Roman"/>
          <w:szCs w:val="24"/>
          <w:lang w:eastAsia="en-US"/>
        </w:rPr>
        <w:t xml:space="preserve">, </w:t>
      </w:r>
      <w:r w:rsidR="009D66E4" w:rsidRPr="00C47BE8">
        <w:rPr>
          <w:rFonts w:cs="Times New Roman"/>
          <w:szCs w:val="24"/>
          <w:shd w:val="clear" w:color="auto" w:fill="FFFFFF"/>
        </w:rPr>
        <w:t>copepod crustaceans,</w:t>
      </w:r>
      <w:r w:rsidR="00197D18" w:rsidRPr="00C47BE8">
        <w:rPr>
          <w:rFonts w:eastAsia="Times New Roman" w:cs="Times New Roman"/>
          <w:szCs w:val="24"/>
          <w:lang w:eastAsia="en-US"/>
        </w:rPr>
        <w:t xml:space="preserve"> and </w:t>
      </w:r>
      <w:r w:rsidR="00197D18" w:rsidRPr="00C47BE8">
        <w:rPr>
          <w:rFonts w:eastAsia="Times New Roman" w:cs="Times New Roman"/>
          <w:i/>
          <w:iCs/>
          <w:szCs w:val="24"/>
          <w:lang w:eastAsia="en-US"/>
        </w:rPr>
        <w:t>Adineta</w:t>
      </w:r>
      <w:r w:rsidR="00DF6B7F" w:rsidRPr="00C47BE8">
        <w:rPr>
          <w:rFonts w:eastAsia="Times New Roman" w:cs="Times New Roman"/>
          <w:szCs w:val="24"/>
          <w:lang w:eastAsia="en-US"/>
        </w:rPr>
        <w:t xml:space="preserve"> (6.3% and 7.3%)</w:t>
      </w:r>
      <w:r w:rsidR="000E5028" w:rsidRPr="00C47BE8">
        <w:rPr>
          <w:rFonts w:eastAsia="Times New Roman" w:cs="Times New Roman"/>
          <w:szCs w:val="24"/>
          <w:lang w:eastAsia="en-US"/>
        </w:rPr>
        <w:t>.</w:t>
      </w:r>
      <w:r w:rsidR="008F1B8F" w:rsidRPr="00C47BE8">
        <w:rPr>
          <w:rFonts w:cs="Times New Roman"/>
          <w:szCs w:val="24"/>
        </w:rPr>
        <w:t xml:space="preserve"> </w:t>
      </w:r>
      <w:r w:rsidR="000320AE" w:rsidRPr="00C47BE8">
        <w:rPr>
          <w:rFonts w:eastAsia="Times New Roman" w:cs="Times New Roman"/>
          <w:szCs w:val="24"/>
          <w:lang w:eastAsia="en-US"/>
        </w:rPr>
        <w:t>T2</w:t>
      </w:r>
      <w:r w:rsidR="00FF1B8C" w:rsidRPr="00C47BE8">
        <w:rPr>
          <w:rFonts w:eastAsia="Times New Roman" w:cs="Times New Roman"/>
          <w:szCs w:val="24"/>
          <w:lang w:eastAsia="en-US"/>
        </w:rPr>
        <w:t xml:space="preserve"> was further characterised by </w:t>
      </w:r>
      <w:r w:rsidR="00423861" w:rsidRPr="00C47BE8">
        <w:rPr>
          <w:rFonts w:eastAsia="Times New Roman" w:cs="Times New Roman"/>
          <w:szCs w:val="24"/>
          <w:lang w:eastAsia="en-US"/>
        </w:rPr>
        <w:t xml:space="preserve">the bacterial grazer </w:t>
      </w:r>
      <w:r w:rsidR="00FF1B8C" w:rsidRPr="00C47BE8">
        <w:rPr>
          <w:rFonts w:eastAsia="Times New Roman" w:cs="Times New Roman"/>
          <w:i/>
          <w:iCs/>
          <w:szCs w:val="24"/>
          <w:lang w:eastAsia="en-US"/>
        </w:rPr>
        <w:t>Cyclidium</w:t>
      </w:r>
      <w:r w:rsidR="00665DE2" w:rsidRPr="00C47BE8">
        <w:rPr>
          <w:rFonts w:eastAsia="Times New Roman" w:cs="Times New Roman"/>
          <w:szCs w:val="24"/>
          <w:lang w:eastAsia="en-US"/>
        </w:rPr>
        <w:t xml:space="preserve"> (13.9%)</w:t>
      </w:r>
      <w:r w:rsidR="002558D5" w:rsidRPr="00C47BE8">
        <w:rPr>
          <w:rFonts w:eastAsia="Times New Roman" w:cs="Times New Roman"/>
          <w:szCs w:val="24"/>
          <w:lang w:eastAsia="en-US"/>
        </w:rPr>
        <w:t xml:space="preserve"> </w:t>
      </w:r>
      <w:r w:rsidR="0051739E" w:rsidRPr="00C47BE8">
        <w:rPr>
          <w:rFonts w:eastAsia="Times New Roman" w:cs="Times New Roman"/>
          <w:szCs w:val="24"/>
          <w:lang w:eastAsia="en-US"/>
        </w:rPr>
        <w:t xml:space="preserve">while </w:t>
      </w:r>
      <w:r w:rsidR="000320AE" w:rsidRPr="00C47BE8">
        <w:rPr>
          <w:rFonts w:eastAsia="Times New Roman" w:cs="Times New Roman"/>
          <w:szCs w:val="24"/>
          <w:lang w:eastAsia="en-US"/>
        </w:rPr>
        <w:t>T3</w:t>
      </w:r>
      <w:r w:rsidR="0051739E" w:rsidRPr="00C47BE8">
        <w:rPr>
          <w:rFonts w:eastAsia="Times New Roman" w:cs="Times New Roman"/>
          <w:szCs w:val="24"/>
          <w:lang w:eastAsia="en-US"/>
        </w:rPr>
        <w:t xml:space="preserve"> by </w:t>
      </w:r>
      <w:r w:rsidR="000E3C92" w:rsidRPr="00C47BE8">
        <w:rPr>
          <w:rFonts w:eastAsia="Times New Roman" w:cs="Times New Roman"/>
          <w:szCs w:val="24"/>
          <w:lang w:eastAsia="en-US"/>
        </w:rPr>
        <w:t xml:space="preserve">the flatworm </w:t>
      </w:r>
      <w:r w:rsidR="0051739E" w:rsidRPr="00C47BE8">
        <w:rPr>
          <w:rFonts w:eastAsia="Times New Roman" w:cs="Times New Roman"/>
          <w:i/>
          <w:iCs/>
          <w:szCs w:val="24"/>
          <w:lang w:eastAsia="en-US"/>
        </w:rPr>
        <w:t>Stenostomum</w:t>
      </w:r>
      <w:r w:rsidR="0051739E" w:rsidRPr="00C47BE8">
        <w:rPr>
          <w:rFonts w:eastAsia="Times New Roman" w:cs="Times New Roman"/>
          <w:szCs w:val="24"/>
          <w:lang w:eastAsia="en-US"/>
        </w:rPr>
        <w:t xml:space="preserve"> </w:t>
      </w:r>
      <w:r w:rsidR="004C5C06" w:rsidRPr="00C47BE8">
        <w:rPr>
          <w:rFonts w:eastAsia="Times New Roman" w:cs="Times New Roman"/>
          <w:szCs w:val="24"/>
          <w:lang w:eastAsia="en-US"/>
        </w:rPr>
        <w:t xml:space="preserve">(5.4%) </w:t>
      </w:r>
      <w:r w:rsidR="0051739E" w:rsidRPr="00C47BE8">
        <w:rPr>
          <w:rFonts w:eastAsia="Times New Roman" w:cs="Times New Roman"/>
          <w:szCs w:val="24"/>
          <w:lang w:eastAsia="en-US"/>
        </w:rPr>
        <w:t xml:space="preserve">and </w:t>
      </w:r>
      <w:r w:rsidR="00333491" w:rsidRPr="00C47BE8">
        <w:rPr>
          <w:rFonts w:eastAsia="Times New Roman" w:cs="Times New Roman"/>
          <w:i/>
          <w:iCs/>
          <w:szCs w:val="24"/>
          <w:lang w:eastAsia="en-US"/>
        </w:rPr>
        <w:t>Paramonas</w:t>
      </w:r>
      <w:r w:rsidR="00FB43FF" w:rsidRPr="00C47BE8">
        <w:rPr>
          <w:rFonts w:eastAsia="Times New Roman" w:cs="Times New Roman"/>
          <w:i/>
          <w:iCs/>
          <w:szCs w:val="24"/>
          <w:lang w:eastAsia="en-US"/>
        </w:rPr>
        <w:t xml:space="preserve"> </w:t>
      </w:r>
      <w:r w:rsidR="00FB43FF" w:rsidRPr="00C47BE8">
        <w:rPr>
          <w:rFonts w:eastAsia="Times New Roman" w:cs="Times New Roman"/>
          <w:szCs w:val="24"/>
          <w:lang w:eastAsia="en-US"/>
        </w:rPr>
        <w:t>(4.6%)</w:t>
      </w:r>
      <w:r w:rsidR="00333491" w:rsidRPr="00C47BE8">
        <w:rPr>
          <w:rFonts w:eastAsia="Times New Roman" w:cs="Times New Roman"/>
          <w:szCs w:val="24"/>
          <w:lang w:eastAsia="en-US"/>
        </w:rPr>
        <w:t>.</w:t>
      </w:r>
      <w:r w:rsidR="003E03DA" w:rsidRPr="00C47BE8">
        <w:rPr>
          <w:rFonts w:eastAsia="Times New Roman" w:cs="Times New Roman"/>
          <w:szCs w:val="24"/>
          <w:lang w:eastAsia="en-US"/>
        </w:rPr>
        <w:t xml:space="preserve"> </w:t>
      </w:r>
      <w:r w:rsidR="00B85488" w:rsidRPr="00C47BE8">
        <w:rPr>
          <w:rFonts w:eastAsia="Times New Roman" w:cs="Times New Roman"/>
          <w:i/>
          <w:iCs/>
          <w:szCs w:val="24"/>
          <w:lang w:eastAsia="en-US"/>
        </w:rPr>
        <w:t>Brachionus</w:t>
      </w:r>
      <w:r w:rsidR="00B85488" w:rsidRPr="00C47BE8">
        <w:rPr>
          <w:rFonts w:eastAsia="Times New Roman" w:cs="Times New Roman"/>
          <w:szCs w:val="24"/>
          <w:lang w:eastAsia="en-US"/>
        </w:rPr>
        <w:t xml:space="preserve"> </w:t>
      </w:r>
      <w:r w:rsidR="00B85488" w:rsidRPr="00C47BE8">
        <w:rPr>
          <w:rFonts w:eastAsia="Times New Roman" w:cs="Times New Roman"/>
          <w:i/>
          <w:iCs/>
          <w:szCs w:val="24"/>
          <w:lang w:eastAsia="en-US"/>
        </w:rPr>
        <w:t>calyciflorus</w:t>
      </w:r>
      <w:r w:rsidR="00B85488" w:rsidRPr="00C47BE8">
        <w:rPr>
          <w:rFonts w:eastAsia="Times New Roman" w:cs="Times New Roman"/>
          <w:szCs w:val="24"/>
          <w:lang w:eastAsia="en-US"/>
        </w:rPr>
        <w:t xml:space="preserve"> was further found abundant in all biomass and outlet samples of the F-RW (</w:t>
      </w:r>
      <w:r w:rsidR="000320AE" w:rsidRPr="00C47BE8">
        <w:rPr>
          <w:rFonts w:eastAsia="Times New Roman" w:cs="Times New Roman"/>
          <w:szCs w:val="24"/>
          <w:lang w:eastAsia="en-US"/>
        </w:rPr>
        <w:t>T2</w:t>
      </w:r>
      <w:r w:rsidR="00B85488" w:rsidRPr="00C47BE8">
        <w:rPr>
          <w:rFonts w:eastAsia="Times New Roman" w:cs="Times New Roman"/>
          <w:szCs w:val="24"/>
          <w:lang w:eastAsia="en-US"/>
        </w:rPr>
        <w:t xml:space="preserve"> biomass</w:t>
      </w:r>
      <w:r w:rsidR="006A072D" w:rsidRPr="00C47BE8">
        <w:rPr>
          <w:rFonts w:eastAsia="Times New Roman" w:cs="Times New Roman"/>
          <w:szCs w:val="24"/>
          <w:lang w:eastAsia="en-US"/>
        </w:rPr>
        <w:t>:</w:t>
      </w:r>
      <w:r w:rsidR="00B85488" w:rsidRPr="00C47BE8">
        <w:rPr>
          <w:rFonts w:eastAsia="Times New Roman" w:cs="Times New Roman"/>
          <w:szCs w:val="24"/>
          <w:lang w:eastAsia="en-US"/>
        </w:rPr>
        <w:t xml:space="preserve"> </w:t>
      </w:r>
      <w:r w:rsidR="00DD09FB" w:rsidRPr="00C47BE8">
        <w:rPr>
          <w:rFonts w:eastAsia="Times New Roman" w:cs="Times New Roman"/>
          <w:szCs w:val="24"/>
          <w:lang w:eastAsia="en-US"/>
        </w:rPr>
        <w:t xml:space="preserve">49.5%, </w:t>
      </w:r>
      <w:r w:rsidR="00B85488" w:rsidRPr="00C47BE8">
        <w:rPr>
          <w:rFonts w:eastAsia="Times New Roman" w:cs="Times New Roman"/>
          <w:szCs w:val="24"/>
          <w:lang w:eastAsia="en-US"/>
        </w:rPr>
        <w:t>and outlet:</w:t>
      </w:r>
      <w:r w:rsidR="00BE5FBC" w:rsidRPr="00C47BE8">
        <w:rPr>
          <w:rFonts w:eastAsia="Times New Roman" w:cs="Times New Roman"/>
          <w:szCs w:val="24"/>
          <w:lang w:eastAsia="en-US"/>
        </w:rPr>
        <w:t xml:space="preserve"> 8.4%</w:t>
      </w:r>
      <w:r w:rsidR="006A072D" w:rsidRPr="00C47BE8">
        <w:rPr>
          <w:rFonts w:eastAsia="Times New Roman" w:cs="Times New Roman"/>
          <w:szCs w:val="24"/>
          <w:lang w:eastAsia="en-US"/>
        </w:rPr>
        <w:t xml:space="preserve">; </w:t>
      </w:r>
      <w:r w:rsidR="000320AE" w:rsidRPr="00C47BE8">
        <w:rPr>
          <w:rFonts w:eastAsia="Times New Roman" w:cs="Times New Roman"/>
          <w:szCs w:val="24"/>
          <w:lang w:eastAsia="en-US"/>
        </w:rPr>
        <w:t>T3</w:t>
      </w:r>
      <w:r w:rsidR="006A072D" w:rsidRPr="00C47BE8">
        <w:rPr>
          <w:rFonts w:eastAsia="Times New Roman" w:cs="Times New Roman"/>
          <w:szCs w:val="24"/>
          <w:lang w:eastAsia="en-US"/>
        </w:rPr>
        <w:t xml:space="preserve"> biomass:</w:t>
      </w:r>
      <w:r w:rsidR="00DD09FB" w:rsidRPr="00C47BE8">
        <w:rPr>
          <w:rFonts w:eastAsia="Times New Roman" w:cs="Times New Roman"/>
          <w:szCs w:val="24"/>
          <w:lang w:eastAsia="en-US"/>
        </w:rPr>
        <w:t xml:space="preserve"> 9.8%,</w:t>
      </w:r>
      <w:r w:rsidR="006A072D" w:rsidRPr="00C47BE8">
        <w:rPr>
          <w:rFonts w:eastAsia="Times New Roman" w:cs="Times New Roman"/>
          <w:szCs w:val="24"/>
          <w:lang w:eastAsia="en-US"/>
        </w:rPr>
        <w:t xml:space="preserve"> and outlet:</w:t>
      </w:r>
      <w:r w:rsidR="00BE5FBC" w:rsidRPr="00C47BE8">
        <w:rPr>
          <w:rFonts w:eastAsia="Times New Roman" w:cs="Times New Roman"/>
          <w:szCs w:val="24"/>
          <w:lang w:eastAsia="en-US"/>
        </w:rPr>
        <w:t xml:space="preserve"> 4.4%</w:t>
      </w:r>
      <w:r w:rsidR="00B85488" w:rsidRPr="00C47BE8">
        <w:rPr>
          <w:rFonts w:eastAsia="Times New Roman" w:cs="Times New Roman"/>
          <w:szCs w:val="24"/>
          <w:lang w:eastAsia="en-US"/>
        </w:rPr>
        <w:t>)</w:t>
      </w:r>
      <w:r w:rsidR="00E760A2" w:rsidRPr="00C47BE8">
        <w:rPr>
          <w:rFonts w:eastAsia="Times New Roman" w:cs="Times New Roman"/>
          <w:szCs w:val="24"/>
          <w:lang w:eastAsia="en-US"/>
        </w:rPr>
        <w:t>,</w:t>
      </w:r>
      <w:r w:rsidR="00B85488" w:rsidRPr="00C47BE8">
        <w:rPr>
          <w:rFonts w:eastAsia="Times New Roman" w:cs="Times New Roman"/>
          <w:szCs w:val="24"/>
          <w:lang w:eastAsia="en-US"/>
        </w:rPr>
        <w:t xml:space="preserve"> it is mainly known to be</w:t>
      </w:r>
      <w:r w:rsidR="002C6F0E" w:rsidRPr="00C47BE8">
        <w:rPr>
          <w:rFonts w:eastAsia="Times New Roman" w:cs="Times New Roman"/>
          <w:szCs w:val="24"/>
          <w:lang w:eastAsia="en-US"/>
        </w:rPr>
        <w:t xml:space="preserve"> a grazer</w:t>
      </w:r>
      <w:r w:rsidR="00B85488" w:rsidRPr="00C47BE8">
        <w:rPr>
          <w:rFonts w:eastAsia="Times New Roman" w:cs="Times New Roman"/>
          <w:szCs w:val="24"/>
          <w:lang w:eastAsia="en-US"/>
        </w:rPr>
        <w:t xml:space="preserve"> often used as an indicator of bad water quality and sewage (</w:t>
      </w:r>
      <w:r w:rsidR="00B85488" w:rsidRPr="00C47BE8">
        <w:rPr>
          <w:rFonts w:cs="Times New Roman"/>
          <w:szCs w:val="24"/>
        </w:rPr>
        <w:t>Gao et al., 2021</w:t>
      </w:r>
      <w:r w:rsidR="00B85488" w:rsidRPr="00C47BE8">
        <w:rPr>
          <w:rFonts w:eastAsia="Times New Roman" w:cs="Times New Roman"/>
          <w:szCs w:val="24"/>
          <w:lang w:eastAsia="en-US"/>
        </w:rPr>
        <w:t>).</w:t>
      </w:r>
      <w:r w:rsidR="001B5695" w:rsidRPr="00C47BE8">
        <w:rPr>
          <w:rFonts w:eastAsia="Times New Roman" w:cs="Times New Roman"/>
          <w:szCs w:val="24"/>
          <w:lang w:eastAsia="en-US"/>
        </w:rPr>
        <w:t xml:space="preserve"> F-RW</w:t>
      </w:r>
      <w:r w:rsidR="003E03DA" w:rsidRPr="00C47BE8">
        <w:rPr>
          <w:rFonts w:eastAsia="Times New Roman" w:cs="Times New Roman"/>
          <w:szCs w:val="24"/>
          <w:lang w:eastAsia="en-US"/>
        </w:rPr>
        <w:t xml:space="preserve"> biomass of </w:t>
      </w:r>
      <w:r w:rsidR="000320AE" w:rsidRPr="00C47BE8">
        <w:rPr>
          <w:rFonts w:eastAsia="Times New Roman" w:cs="Times New Roman"/>
          <w:szCs w:val="24"/>
          <w:lang w:eastAsia="en-US"/>
        </w:rPr>
        <w:t>T2</w:t>
      </w:r>
      <w:r w:rsidR="003E03DA" w:rsidRPr="00C47BE8">
        <w:rPr>
          <w:rFonts w:eastAsia="Times New Roman" w:cs="Times New Roman"/>
          <w:szCs w:val="24"/>
          <w:lang w:eastAsia="en-US"/>
        </w:rPr>
        <w:t xml:space="preserve"> was </w:t>
      </w:r>
      <w:r w:rsidR="003B0FF2" w:rsidRPr="00C47BE8">
        <w:rPr>
          <w:rFonts w:eastAsia="Times New Roman" w:cs="Times New Roman"/>
          <w:szCs w:val="24"/>
          <w:lang w:eastAsia="en-US"/>
        </w:rPr>
        <w:t xml:space="preserve">further </w:t>
      </w:r>
      <w:r w:rsidR="003E03DA" w:rsidRPr="00C47BE8">
        <w:rPr>
          <w:rFonts w:eastAsia="Times New Roman" w:cs="Times New Roman"/>
          <w:szCs w:val="24"/>
          <w:lang w:eastAsia="en-US"/>
        </w:rPr>
        <w:t xml:space="preserve">dominated by </w:t>
      </w:r>
      <w:r w:rsidR="00826718" w:rsidRPr="00C47BE8">
        <w:rPr>
          <w:rFonts w:eastAsia="Times New Roman" w:cs="Times New Roman"/>
          <w:i/>
          <w:iCs/>
          <w:szCs w:val="24"/>
          <w:lang w:eastAsia="en-US"/>
        </w:rPr>
        <w:t xml:space="preserve">Filinia </w:t>
      </w:r>
      <w:r w:rsidR="00826718" w:rsidRPr="00C47BE8">
        <w:rPr>
          <w:rFonts w:eastAsia="Times New Roman" w:cs="Times New Roman"/>
          <w:szCs w:val="24"/>
          <w:lang w:eastAsia="en-US"/>
        </w:rPr>
        <w:t>(24.4%)</w:t>
      </w:r>
      <w:r w:rsidR="00CF7BD7" w:rsidRPr="00C47BE8">
        <w:rPr>
          <w:rFonts w:eastAsia="Times New Roman" w:cs="Times New Roman"/>
          <w:szCs w:val="24"/>
          <w:lang w:eastAsia="en-US"/>
        </w:rPr>
        <w:t>, and</w:t>
      </w:r>
      <w:r w:rsidR="003B0FF2" w:rsidRPr="00C47BE8">
        <w:rPr>
          <w:rFonts w:eastAsia="Times New Roman" w:cs="Times New Roman"/>
          <w:szCs w:val="24"/>
          <w:lang w:eastAsia="en-US"/>
        </w:rPr>
        <w:t xml:space="preserve"> </w:t>
      </w:r>
      <w:r w:rsidR="001B5695" w:rsidRPr="00C47BE8">
        <w:rPr>
          <w:rFonts w:eastAsia="Times New Roman" w:cs="Times New Roman"/>
          <w:szCs w:val="24"/>
          <w:lang w:eastAsia="en-US"/>
        </w:rPr>
        <w:t xml:space="preserve">at </w:t>
      </w:r>
      <w:r w:rsidR="000320AE" w:rsidRPr="00C47BE8">
        <w:rPr>
          <w:rFonts w:eastAsia="Times New Roman" w:cs="Times New Roman"/>
          <w:szCs w:val="24"/>
          <w:lang w:eastAsia="en-US"/>
        </w:rPr>
        <w:t>T3</w:t>
      </w:r>
      <w:r w:rsidR="000F44C9" w:rsidRPr="00C47BE8">
        <w:rPr>
          <w:rFonts w:eastAsia="Times New Roman" w:cs="Times New Roman"/>
          <w:szCs w:val="24"/>
          <w:lang w:eastAsia="en-US"/>
        </w:rPr>
        <w:t xml:space="preserve"> by</w:t>
      </w:r>
      <w:r w:rsidR="005500FE" w:rsidRPr="00C47BE8">
        <w:rPr>
          <w:rFonts w:eastAsia="Times New Roman" w:cs="Times New Roman"/>
          <w:i/>
          <w:iCs/>
          <w:szCs w:val="24"/>
          <w:lang w:eastAsia="en-US"/>
        </w:rPr>
        <w:t xml:space="preserve"> Amoeboaphelidium </w:t>
      </w:r>
      <w:r w:rsidR="00FC062F" w:rsidRPr="00C47BE8">
        <w:rPr>
          <w:rFonts w:eastAsia="Times New Roman" w:cs="Times New Roman"/>
          <w:szCs w:val="24"/>
          <w:lang w:eastAsia="en-US"/>
        </w:rPr>
        <w:t xml:space="preserve">(23.0%) </w:t>
      </w:r>
      <w:r w:rsidR="005500FE" w:rsidRPr="00C47BE8">
        <w:rPr>
          <w:rFonts w:eastAsia="Times New Roman" w:cs="Times New Roman"/>
          <w:szCs w:val="24"/>
          <w:lang w:eastAsia="en-US"/>
        </w:rPr>
        <w:t>and</w:t>
      </w:r>
      <w:r w:rsidR="005500FE" w:rsidRPr="00C47BE8">
        <w:rPr>
          <w:rFonts w:eastAsia="Times New Roman" w:cs="Times New Roman"/>
          <w:i/>
          <w:iCs/>
          <w:szCs w:val="24"/>
          <w:lang w:eastAsia="en-US"/>
        </w:rPr>
        <w:t xml:space="preserve"> Adineta</w:t>
      </w:r>
      <w:r w:rsidR="00CB6C90" w:rsidRPr="00C47BE8">
        <w:rPr>
          <w:rFonts w:eastAsia="Times New Roman" w:cs="Times New Roman"/>
          <w:i/>
          <w:iCs/>
          <w:szCs w:val="24"/>
          <w:lang w:eastAsia="en-US"/>
        </w:rPr>
        <w:t xml:space="preserve"> </w:t>
      </w:r>
      <w:r w:rsidR="003869A7" w:rsidRPr="00C47BE8">
        <w:rPr>
          <w:rFonts w:eastAsia="Times New Roman" w:cs="Times New Roman"/>
          <w:szCs w:val="24"/>
          <w:lang w:eastAsia="en-US"/>
        </w:rPr>
        <w:t xml:space="preserve">(8.0%) </w:t>
      </w:r>
      <w:r w:rsidR="00A31383" w:rsidRPr="00C47BE8">
        <w:rPr>
          <w:rFonts w:eastAsia="Times New Roman" w:cs="Times New Roman"/>
          <w:szCs w:val="24"/>
          <w:lang w:eastAsia="en-US"/>
        </w:rPr>
        <w:t>in the biomass</w:t>
      </w:r>
      <w:r w:rsidR="00CF7BD7" w:rsidRPr="00C47BE8">
        <w:rPr>
          <w:rFonts w:eastAsia="Times New Roman" w:cs="Times New Roman"/>
          <w:szCs w:val="24"/>
          <w:lang w:eastAsia="en-US"/>
        </w:rPr>
        <w:t>,</w:t>
      </w:r>
      <w:r w:rsidR="00A31383" w:rsidRPr="00C47BE8">
        <w:rPr>
          <w:rFonts w:eastAsia="Times New Roman" w:cs="Times New Roman"/>
          <w:szCs w:val="24"/>
          <w:lang w:eastAsia="en-US"/>
        </w:rPr>
        <w:t xml:space="preserve"> </w:t>
      </w:r>
      <w:r w:rsidR="00CB6C90" w:rsidRPr="00C47BE8">
        <w:rPr>
          <w:rFonts w:eastAsia="Times New Roman" w:cs="Times New Roman"/>
          <w:szCs w:val="24"/>
          <w:lang w:eastAsia="en-US"/>
        </w:rPr>
        <w:t xml:space="preserve">while </w:t>
      </w:r>
      <w:r w:rsidR="003869A7" w:rsidRPr="00C47BE8">
        <w:rPr>
          <w:rFonts w:eastAsia="Times New Roman" w:cs="Times New Roman"/>
          <w:szCs w:val="24"/>
          <w:lang w:eastAsia="en-US"/>
        </w:rPr>
        <w:t>only</w:t>
      </w:r>
      <w:r w:rsidR="00CB6C90" w:rsidRPr="00C47BE8">
        <w:rPr>
          <w:rFonts w:eastAsia="Times New Roman" w:cs="Times New Roman"/>
          <w:szCs w:val="24"/>
          <w:lang w:eastAsia="en-US"/>
        </w:rPr>
        <w:t xml:space="preserve"> </w:t>
      </w:r>
      <w:r w:rsidR="00A31383" w:rsidRPr="00C47BE8">
        <w:rPr>
          <w:rFonts w:eastAsia="Times New Roman" w:cs="Times New Roman"/>
          <w:szCs w:val="24"/>
          <w:lang w:eastAsia="en-US"/>
        </w:rPr>
        <w:t xml:space="preserve">by </w:t>
      </w:r>
      <w:r w:rsidR="003869A7" w:rsidRPr="00C47BE8">
        <w:rPr>
          <w:rFonts w:eastAsia="Times New Roman" w:cs="Times New Roman"/>
          <w:i/>
          <w:iCs/>
          <w:szCs w:val="24"/>
          <w:lang w:eastAsia="en-US"/>
        </w:rPr>
        <w:t xml:space="preserve">Amoeboaphelidium </w:t>
      </w:r>
      <w:r w:rsidR="003869A7" w:rsidRPr="00C47BE8">
        <w:rPr>
          <w:rFonts w:eastAsia="Times New Roman" w:cs="Times New Roman"/>
          <w:szCs w:val="24"/>
          <w:lang w:eastAsia="en-US"/>
        </w:rPr>
        <w:t>(</w:t>
      </w:r>
      <w:r w:rsidR="00326672" w:rsidRPr="00C47BE8">
        <w:rPr>
          <w:rFonts w:eastAsia="Times New Roman" w:cs="Times New Roman"/>
          <w:szCs w:val="24"/>
          <w:lang w:eastAsia="en-US"/>
        </w:rPr>
        <w:t>5</w:t>
      </w:r>
      <w:r w:rsidR="003869A7" w:rsidRPr="00C47BE8">
        <w:rPr>
          <w:rFonts w:eastAsia="Times New Roman" w:cs="Times New Roman"/>
          <w:szCs w:val="24"/>
          <w:lang w:eastAsia="en-US"/>
        </w:rPr>
        <w:t>.</w:t>
      </w:r>
      <w:r w:rsidR="00326672" w:rsidRPr="00C47BE8">
        <w:rPr>
          <w:rFonts w:eastAsia="Times New Roman" w:cs="Times New Roman"/>
          <w:szCs w:val="24"/>
          <w:lang w:eastAsia="en-US"/>
        </w:rPr>
        <w:t>4</w:t>
      </w:r>
      <w:r w:rsidR="003869A7" w:rsidRPr="00C47BE8">
        <w:rPr>
          <w:rFonts w:eastAsia="Times New Roman" w:cs="Times New Roman"/>
          <w:szCs w:val="24"/>
          <w:lang w:eastAsia="en-US"/>
        </w:rPr>
        <w:t xml:space="preserve">%) </w:t>
      </w:r>
      <w:r w:rsidR="00A31383" w:rsidRPr="00C47BE8">
        <w:rPr>
          <w:rFonts w:eastAsia="Times New Roman" w:cs="Times New Roman"/>
          <w:szCs w:val="24"/>
          <w:lang w:eastAsia="en-US"/>
        </w:rPr>
        <w:t xml:space="preserve">in the </w:t>
      </w:r>
      <w:r w:rsidR="00CB6C90" w:rsidRPr="00C47BE8">
        <w:rPr>
          <w:rFonts w:eastAsia="Times New Roman" w:cs="Times New Roman"/>
          <w:szCs w:val="24"/>
          <w:lang w:eastAsia="en-US"/>
        </w:rPr>
        <w:t>outlet</w:t>
      </w:r>
      <w:r w:rsidR="003869A7" w:rsidRPr="00C47BE8">
        <w:rPr>
          <w:rFonts w:eastAsia="Times New Roman" w:cs="Times New Roman"/>
          <w:szCs w:val="24"/>
          <w:lang w:eastAsia="en-US"/>
        </w:rPr>
        <w:t>.</w:t>
      </w:r>
      <w:r w:rsidR="000E5028" w:rsidRPr="00C47BE8">
        <w:rPr>
          <w:rFonts w:eastAsia="Times New Roman" w:cs="Times New Roman"/>
          <w:szCs w:val="24"/>
          <w:lang w:eastAsia="en-US"/>
        </w:rPr>
        <w:t xml:space="preserve"> </w:t>
      </w:r>
    </w:p>
    <w:p w14:paraId="39C7EF83" w14:textId="4B28B243" w:rsidR="00AE5927" w:rsidRPr="00C47BE8" w:rsidRDefault="00326672" w:rsidP="00914B90">
      <w:pPr>
        <w:jc w:val="both"/>
        <w:rPr>
          <w:rFonts w:cs="Times New Roman"/>
          <w:szCs w:val="24"/>
          <w:lang w:val="en-US"/>
        </w:rPr>
      </w:pPr>
      <w:r w:rsidRPr="00C47BE8">
        <w:rPr>
          <w:rFonts w:eastAsia="Times New Roman" w:cs="Times New Roman"/>
          <w:szCs w:val="24"/>
          <w:lang w:eastAsia="en-US"/>
        </w:rPr>
        <w:t xml:space="preserve">WW-RW </w:t>
      </w:r>
      <w:r w:rsidR="002A23F0" w:rsidRPr="00C47BE8">
        <w:rPr>
          <w:rFonts w:eastAsia="Times New Roman" w:cs="Times New Roman"/>
          <w:szCs w:val="24"/>
          <w:lang w:eastAsia="en-US"/>
        </w:rPr>
        <w:t>inlets</w:t>
      </w:r>
      <w:r w:rsidRPr="00C47BE8">
        <w:rPr>
          <w:rFonts w:eastAsia="Times New Roman" w:cs="Times New Roman"/>
          <w:szCs w:val="24"/>
          <w:lang w:eastAsia="en-US"/>
        </w:rPr>
        <w:t xml:space="preserve"> on the other hand, </w:t>
      </w:r>
      <w:r w:rsidR="007243BC" w:rsidRPr="00C47BE8">
        <w:rPr>
          <w:rFonts w:eastAsia="Times New Roman" w:cs="Times New Roman"/>
          <w:szCs w:val="24"/>
          <w:lang w:eastAsia="en-US"/>
        </w:rPr>
        <w:t xml:space="preserve">were characterised by the presence of </w:t>
      </w:r>
      <w:r w:rsidR="007243BC" w:rsidRPr="00C47BE8">
        <w:rPr>
          <w:rFonts w:eastAsia="Times New Roman" w:cs="Times New Roman"/>
          <w:i/>
          <w:iCs/>
          <w:szCs w:val="24"/>
          <w:lang w:eastAsia="en-US"/>
        </w:rPr>
        <w:t>Paratrimastix</w:t>
      </w:r>
      <w:r w:rsidR="007243BC" w:rsidRPr="00C47BE8">
        <w:rPr>
          <w:rFonts w:eastAsia="Times New Roman" w:cs="Times New Roman"/>
          <w:szCs w:val="24"/>
          <w:lang w:eastAsia="en-US"/>
        </w:rPr>
        <w:t xml:space="preserve"> </w:t>
      </w:r>
      <w:r w:rsidR="00C43205" w:rsidRPr="00C47BE8">
        <w:rPr>
          <w:rFonts w:eastAsia="Times New Roman" w:cs="Times New Roman"/>
          <w:szCs w:val="24"/>
          <w:lang w:eastAsia="en-US"/>
        </w:rPr>
        <w:t>(</w:t>
      </w:r>
      <w:r w:rsidR="000320AE" w:rsidRPr="00C47BE8">
        <w:rPr>
          <w:rFonts w:eastAsia="Times New Roman" w:cs="Times New Roman"/>
          <w:szCs w:val="24"/>
          <w:lang w:eastAsia="en-US"/>
        </w:rPr>
        <w:t>T2</w:t>
      </w:r>
      <w:r w:rsidR="000428CC" w:rsidRPr="00C47BE8">
        <w:rPr>
          <w:rFonts w:eastAsia="Times New Roman" w:cs="Times New Roman"/>
          <w:szCs w:val="24"/>
          <w:lang w:eastAsia="en-US"/>
        </w:rPr>
        <w:t>: 50.7%</w:t>
      </w:r>
      <w:r w:rsidR="00C43205" w:rsidRPr="00C47BE8">
        <w:rPr>
          <w:rFonts w:eastAsia="Times New Roman" w:cs="Times New Roman"/>
          <w:szCs w:val="24"/>
          <w:lang w:eastAsia="en-US"/>
        </w:rPr>
        <w:t xml:space="preserve"> and</w:t>
      </w:r>
      <w:r w:rsidR="000428CC" w:rsidRPr="00C47BE8">
        <w:rPr>
          <w:rFonts w:eastAsia="Times New Roman" w:cs="Times New Roman"/>
          <w:szCs w:val="24"/>
          <w:lang w:eastAsia="en-US"/>
        </w:rPr>
        <w:t xml:space="preserve"> </w:t>
      </w:r>
      <w:r w:rsidR="000320AE" w:rsidRPr="00C47BE8">
        <w:rPr>
          <w:rFonts w:eastAsia="Times New Roman" w:cs="Times New Roman"/>
          <w:szCs w:val="24"/>
          <w:lang w:eastAsia="en-US"/>
        </w:rPr>
        <w:t>T3</w:t>
      </w:r>
      <w:r w:rsidR="000428CC" w:rsidRPr="00C47BE8">
        <w:rPr>
          <w:rFonts w:eastAsia="Times New Roman" w:cs="Times New Roman"/>
          <w:szCs w:val="24"/>
          <w:lang w:eastAsia="en-US"/>
        </w:rPr>
        <w:t>: 29.1%</w:t>
      </w:r>
      <w:r w:rsidR="00C43205" w:rsidRPr="00C47BE8">
        <w:rPr>
          <w:rFonts w:eastAsia="Times New Roman" w:cs="Times New Roman"/>
          <w:szCs w:val="24"/>
          <w:lang w:eastAsia="en-US"/>
        </w:rPr>
        <w:t xml:space="preserve">) </w:t>
      </w:r>
      <w:r w:rsidR="007243BC" w:rsidRPr="00C47BE8">
        <w:rPr>
          <w:rFonts w:eastAsia="Times New Roman" w:cs="Times New Roman"/>
          <w:szCs w:val="24"/>
          <w:lang w:eastAsia="en-US"/>
        </w:rPr>
        <w:t>and</w:t>
      </w:r>
      <w:r w:rsidR="004609D6" w:rsidRPr="00C47BE8">
        <w:rPr>
          <w:rFonts w:eastAsia="Times New Roman" w:cs="Times New Roman"/>
          <w:szCs w:val="24"/>
          <w:lang w:eastAsia="en-US"/>
        </w:rPr>
        <w:t xml:space="preserve"> </w:t>
      </w:r>
      <w:r w:rsidR="004609D6" w:rsidRPr="00C47BE8">
        <w:rPr>
          <w:rFonts w:eastAsia="Times New Roman" w:cs="Times New Roman"/>
          <w:i/>
          <w:iCs/>
          <w:szCs w:val="24"/>
          <w:lang w:eastAsia="en-US"/>
        </w:rPr>
        <w:t>Rictus</w:t>
      </w:r>
      <w:r w:rsidR="004609D6" w:rsidRPr="00C47BE8">
        <w:rPr>
          <w:rFonts w:eastAsia="Times New Roman" w:cs="Times New Roman"/>
          <w:szCs w:val="24"/>
          <w:lang w:eastAsia="en-US"/>
        </w:rPr>
        <w:t xml:space="preserve"> </w:t>
      </w:r>
      <w:r w:rsidR="00310473" w:rsidRPr="00C47BE8">
        <w:rPr>
          <w:rFonts w:eastAsia="Times New Roman" w:cs="Times New Roman"/>
          <w:szCs w:val="24"/>
          <w:lang w:eastAsia="en-US"/>
        </w:rPr>
        <w:t>(</w:t>
      </w:r>
      <w:r w:rsidR="000320AE" w:rsidRPr="00C47BE8">
        <w:rPr>
          <w:rFonts w:eastAsia="Times New Roman" w:cs="Times New Roman"/>
          <w:szCs w:val="24"/>
          <w:lang w:eastAsia="en-US"/>
        </w:rPr>
        <w:t>T2</w:t>
      </w:r>
      <w:r w:rsidR="00310473" w:rsidRPr="00C47BE8">
        <w:rPr>
          <w:rFonts w:eastAsia="Times New Roman" w:cs="Times New Roman"/>
          <w:szCs w:val="24"/>
          <w:lang w:eastAsia="en-US"/>
        </w:rPr>
        <w:t xml:space="preserve">: 7.7% and </w:t>
      </w:r>
      <w:r w:rsidR="000320AE" w:rsidRPr="00C47BE8">
        <w:rPr>
          <w:rFonts w:eastAsia="Times New Roman" w:cs="Times New Roman"/>
          <w:szCs w:val="24"/>
          <w:lang w:eastAsia="en-US"/>
        </w:rPr>
        <w:t>T3</w:t>
      </w:r>
      <w:r w:rsidR="00310473" w:rsidRPr="00C47BE8">
        <w:rPr>
          <w:rFonts w:eastAsia="Times New Roman" w:cs="Times New Roman"/>
          <w:szCs w:val="24"/>
          <w:lang w:eastAsia="en-US"/>
        </w:rPr>
        <w:t xml:space="preserve">: </w:t>
      </w:r>
      <w:r w:rsidR="00D54938" w:rsidRPr="00C47BE8">
        <w:rPr>
          <w:rFonts w:eastAsia="Times New Roman" w:cs="Times New Roman"/>
          <w:szCs w:val="24"/>
          <w:lang w:eastAsia="en-US"/>
        </w:rPr>
        <w:t>8.9</w:t>
      </w:r>
      <w:r w:rsidR="00310473" w:rsidRPr="00C47BE8">
        <w:rPr>
          <w:rFonts w:eastAsia="Times New Roman" w:cs="Times New Roman"/>
          <w:szCs w:val="24"/>
          <w:lang w:eastAsia="en-US"/>
        </w:rPr>
        <w:t xml:space="preserve">%) </w:t>
      </w:r>
      <w:r w:rsidR="004609D6" w:rsidRPr="00C47BE8">
        <w:rPr>
          <w:rFonts w:eastAsia="Times New Roman" w:cs="Times New Roman"/>
          <w:szCs w:val="24"/>
          <w:lang w:eastAsia="en-US"/>
        </w:rPr>
        <w:t xml:space="preserve">at both </w:t>
      </w:r>
      <w:r w:rsidR="00CF7BD7" w:rsidRPr="00C47BE8">
        <w:rPr>
          <w:rFonts w:eastAsia="Times New Roman" w:cs="Times New Roman"/>
          <w:szCs w:val="24"/>
          <w:lang w:eastAsia="en-US"/>
        </w:rPr>
        <w:t xml:space="preserve">sampling </w:t>
      </w:r>
      <w:r w:rsidR="004609D6" w:rsidRPr="00C47BE8">
        <w:rPr>
          <w:rFonts w:eastAsia="Times New Roman" w:cs="Times New Roman"/>
          <w:szCs w:val="24"/>
          <w:lang w:eastAsia="en-US"/>
        </w:rPr>
        <w:t xml:space="preserve">times. </w:t>
      </w:r>
      <w:r w:rsidR="000320AE" w:rsidRPr="00C47BE8">
        <w:rPr>
          <w:rFonts w:eastAsia="Times New Roman" w:cs="Times New Roman"/>
          <w:szCs w:val="24"/>
          <w:lang w:eastAsia="en-US"/>
        </w:rPr>
        <w:t>T2</w:t>
      </w:r>
      <w:r w:rsidR="004609D6" w:rsidRPr="00C47BE8">
        <w:rPr>
          <w:rFonts w:eastAsia="Times New Roman" w:cs="Times New Roman"/>
          <w:szCs w:val="24"/>
          <w:lang w:eastAsia="en-US"/>
        </w:rPr>
        <w:t xml:space="preserve"> further showed the </w:t>
      </w:r>
      <w:r w:rsidR="000E3C92" w:rsidRPr="00C47BE8">
        <w:rPr>
          <w:rFonts w:eastAsia="Times New Roman" w:cs="Times New Roman"/>
          <w:szCs w:val="24"/>
          <w:lang w:eastAsia="en-US"/>
        </w:rPr>
        <w:t>p</w:t>
      </w:r>
      <w:r w:rsidR="004609D6" w:rsidRPr="00C47BE8">
        <w:rPr>
          <w:rFonts w:eastAsia="Times New Roman" w:cs="Times New Roman"/>
          <w:szCs w:val="24"/>
          <w:lang w:eastAsia="en-US"/>
        </w:rPr>
        <w:t xml:space="preserve">resence of </w:t>
      </w:r>
      <w:r w:rsidR="00F65D67" w:rsidRPr="00C47BE8">
        <w:rPr>
          <w:rFonts w:eastAsia="Times New Roman" w:cs="Times New Roman"/>
          <w:i/>
          <w:iCs/>
          <w:szCs w:val="24"/>
          <w:lang w:eastAsia="en-US"/>
        </w:rPr>
        <w:t>Trepomonas</w:t>
      </w:r>
      <w:r w:rsidR="00C63A66" w:rsidRPr="00C47BE8">
        <w:rPr>
          <w:rFonts w:eastAsia="Times New Roman" w:cs="Times New Roman"/>
          <w:i/>
          <w:iCs/>
          <w:szCs w:val="24"/>
          <w:lang w:eastAsia="en-US"/>
        </w:rPr>
        <w:t xml:space="preserve"> </w:t>
      </w:r>
      <w:r w:rsidR="00C63A66" w:rsidRPr="00C47BE8">
        <w:rPr>
          <w:rFonts w:eastAsia="Times New Roman" w:cs="Times New Roman"/>
          <w:szCs w:val="24"/>
          <w:lang w:eastAsia="en-US"/>
        </w:rPr>
        <w:t>(3.0%)</w:t>
      </w:r>
      <w:r w:rsidR="00A82A3F" w:rsidRPr="00C47BE8">
        <w:rPr>
          <w:rFonts w:eastAsia="Times New Roman" w:cs="Times New Roman"/>
          <w:szCs w:val="24"/>
          <w:lang w:eastAsia="en-US"/>
        </w:rPr>
        <w:t xml:space="preserve">. </w:t>
      </w:r>
      <w:r w:rsidR="004643CA" w:rsidRPr="00C47BE8">
        <w:rPr>
          <w:rFonts w:eastAsia="Times New Roman" w:cs="Times New Roman"/>
          <w:szCs w:val="24"/>
          <w:lang w:eastAsia="en-US"/>
        </w:rPr>
        <w:t xml:space="preserve">As </w:t>
      </w:r>
      <w:r w:rsidR="00CF7BD7" w:rsidRPr="00C47BE8">
        <w:rPr>
          <w:rFonts w:eastAsia="Times New Roman" w:cs="Times New Roman"/>
          <w:szCs w:val="24"/>
          <w:lang w:eastAsia="en-US"/>
        </w:rPr>
        <w:t>with</w:t>
      </w:r>
      <w:r w:rsidR="004643CA" w:rsidRPr="00C47BE8">
        <w:rPr>
          <w:rFonts w:eastAsia="Times New Roman" w:cs="Times New Roman"/>
          <w:szCs w:val="24"/>
          <w:lang w:eastAsia="en-US"/>
        </w:rPr>
        <w:t xml:space="preserve"> the F-RW</w:t>
      </w:r>
      <w:r w:rsidR="00075564" w:rsidRPr="00C47BE8">
        <w:rPr>
          <w:rFonts w:eastAsia="Times New Roman" w:cs="Times New Roman"/>
          <w:szCs w:val="24"/>
          <w:lang w:eastAsia="en-US"/>
        </w:rPr>
        <w:t xml:space="preserve">, </w:t>
      </w:r>
      <w:r w:rsidR="005C1208" w:rsidRPr="00C47BE8">
        <w:rPr>
          <w:rFonts w:eastAsia="Times New Roman" w:cs="Times New Roman"/>
          <w:szCs w:val="24"/>
          <w:lang w:eastAsia="en-US"/>
        </w:rPr>
        <w:t xml:space="preserve">WW-RW </w:t>
      </w:r>
      <w:r w:rsidR="004643CA" w:rsidRPr="00C47BE8">
        <w:rPr>
          <w:rFonts w:eastAsia="Times New Roman" w:cs="Times New Roman"/>
          <w:szCs w:val="24"/>
          <w:lang w:eastAsia="en-US"/>
        </w:rPr>
        <w:t>biomasses</w:t>
      </w:r>
      <w:r w:rsidR="005C1208" w:rsidRPr="00C47BE8">
        <w:rPr>
          <w:rFonts w:eastAsia="Times New Roman" w:cs="Times New Roman"/>
          <w:szCs w:val="24"/>
          <w:lang w:eastAsia="en-US"/>
        </w:rPr>
        <w:t xml:space="preserve"> </w:t>
      </w:r>
      <w:r w:rsidR="002626B2" w:rsidRPr="00C47BE8">
        <w:rPr>
          <w:rFonts w:eastAsia="Times New Roman" w:cs="Times New Roman"/>
          <w:szCs w:val="24"/>
          <w:lang w:eastAsia="en-US"/>
        </w:rPr>
        <w:t xml:space="preserve">were characterised by </w:t>
      </w:r>
      <w:r w:rsidR="002626B2" w:rsidRPr="00C47BE8">
        <w:rPr>
          <w:rFonts w:eastAsia="Times New Roman" w:cs="Times New Roman"/>
          <w:i/>
          <w:iCs/>
          <w:szCs w:val="24"/>
          <w:lang w:eastAsia="en-US"/>
        </w:rPr>
        <w:t xml:space="preserve">Brachionus </w:t>
      </w:r>
      <w:r w:rsidR="009D2AF6" w:rsidRPr="00C47BE8">
        <w:rPr>
          <w:rFonts w:eastAsia="Times New Roman" w:cs="Times New Roman"/>
          <w:szCs w:val="24"/>
          <w:lang w:eastAsia="en-US"/>
        </w:rPr>
        <w:t xml:space="preserve">and </w:t>
      </w:r>
      <w:r w:rsidR="009D2AF6" w:rsidRPr="00C47BE8">
        <w:rPr>
          <w:rFonts w:eastAsia="Times New Roman" w:cs="Times New Roman"/>
          <w:i/>
          <w:iCs/>
          <w:szCs w:val="24"/>
          <w:lang w:eastAsia="en-US"/>
        </w:rPr>
        <w:t xml:space="preserve">Filinia </w:t>
      </w:r>
      <w:r w:rsidR="009D2AF6" w:rsidRPr="00C47BE8">
        <w:rPr>
          <w:rFonts w:eastAsia="Times New Roman" w:cs="Times New Roman"/>
          <w:szCs w:val="24"/>
          <w:lang w:eastAsia="en-US"/>
        </w:rPr>
        <w:t>at</w:t>
      </w:r>
      <w:r w:rsidR="00B67550" w:rsidRPr="00C47BE8">
        <w:rPr>
          <w:rFonts w:eastAsia="Times New Roman" w:cs="Times New Roman"/>
          <w:szCs w:val="24"/>
          <w:lang w:eastAsia="en-US"/>
        </w:rPr>
        <w:t xml:space="preserve"> both</w:t>
      </w:r>
      <w:r w:rsidR="009D2AF6" w:rsidRPr="00C47BE8">
        <w:rPr>
          <w:rFonts w:eastAsia="Times New Roman" w:cs="Times New Roman"/>
          <w:szCs w:val="24"/>
          <w:lang w:eastAsia="en-US"/>
        </w:rPr>
        <w:t xml:space="preserve"> </w:t>
      </w:r>
      <w:r w:rsidR="000320AE" w:rsidRPr="00C47BE8">
        <w:rPr>
          <w:rFonts w:eastAsia="Times New Roman" w:cs="Times New Roman"/>
          <w:szCs w:val="24"/>
          <w:lang w:eastAsia="en-US"/>
        </w:rPr>
        <w:t>T2</w:t>
      </w:r>
      <w:r w:rsidR="00B67550" w:rsidRPr="00C47BE8">
        <w:rPr>
          <w:rFonts w:eastAsia="Times New Roman" w:cs="Times New Roman"/>
          <w:szCs w:val="24"/>
          <w:lang w:eastAsia="en-US"/>
        </w:rPr>
        <w:t xml:space="preserve"> (</w:t>
      </w:r>
      <w:r w:rsidR="00152B33" w:rsidRPr="00C47BE8">
        <w:rPr>
          <w:rFonts w:eastAsia="Times New Roman" w:cs="Times New Roman"/>
          <w:szCs w:val="24"/>
          <w:lang w:eastAsia="en-US"/>
        </w:rPr>
        <w:t>39.5% and 6.9%, respectively</w:t>
      </w:r>
      <w:r w:rsidR="00B67550" w:rsidRPr="00C47BE8">
        <w:rPr>
          <w:rFonts w:eastAsia="Times New Roman" w:cs="Times New Roman"/>
          <w:szCs w:val="24"/>
          <w:lang w:eastAsia="en-US"/>
        </w:rPr>
        <w:t xml:space="preserve">) and </w:t>
      </w:r>
      <w:r w:rsidR="00970C24" w:rsidRPr="00C47BE8">
        <w:rPr>
          <w:rFonts w:eastAsia="Times New Roman" w:cs="Times New Roman"/>
          <w:szCs w:val="24"/>
          <w:lang w:eastAsia="en-US"/>
        </w:rPr>
        <w:t>T</w:t>
      </w:r>
      <w:r w:rsidR="00B67550" w:rsidRPr="00C47BE8">
        <w:rPr>
          <w:rFonts w:eastAsia="Times New Roman" w:cs="Times New Roman"/>
          <w:szCs w:val="24"/>
          <w:lang w:eastAsia="en-US"/>
        </w:rPr>
        <w:t>3 (</w:t>
      </w:r>
      <w:r w:rsidR="003769B4" w:rsidRPr="00C47BE8">
        <w:rPr>
          <w:rFonts w:eastAsia="Times New Roman" w:cs="Times New Roman"/>
          <w:szCs w:val="24"/>
          <w:lang w:eastAsia="en-US"/>
        </w:rPr>
        <w:t xml:space="preserve">30.4% and </w:t>
      </w:r>
      <w:r w:rsidR="00692478" w:rsidRPr="00C47BE8">
        <w:rPr>
          <w:rFonts w:eastAsia="Times New Roman" w:cs="Times New Roman"/>
          <w:szCs w:val="24"/>
          <w:lang w:eastAsia="en-US"/>
        </w:rPr>
        <w:t>31.6</w:t>
      </w:r>
      <w:r w:rsidR="00970C24" w:rsidRPr="00C47BE8">
        <w:rPr>
          <w:rFonts w:eastAsia="Times New Roman" w:cs="Times New Roman"/>
          <w:szCs w:val="24"/>
          <w:lang w:eastAsia="en-US"/>
        </w:rPr>
        <w:t>%</w:t>
      </w:r>
      <w:r w:rsidR="00B67550" w:rsidRPr="00C47BE8">
        <w:rPr>
          <w:rFonts w:eastAsia="Times New Roman" w:cs="Times New Roman"/>
          <w:szCs w:val="24"/>
          <w:lang w:eastAsia="en-US"/>
        </w:rPr>
        <w:t>)</w:t>
      </w:r>
      <w:r w:rsidR="009D2AF6" w:rsidRPr="00C47BE8">
        <w:rPr>
          <w:rFonts w:eastAsia="Times New Roman" w:cs="Times New Roman"/>
          <w:szCs w:val="24"/>
          <w:lang w:eastAsia="en-US"/>
        </w:rPr>
        <w:t xml:space="preserve"> with the addition of </w:t>
      </w:r>
      <w:r w:rsidR="009D2AF6" w:rsidRPr="00C47BE8">
        <w:rPr>
          <w:rFonts w:eastAsia="Times New Roman" w:cs="Times New Roman"/>
          <w:i/>
          <w:iCs/>
          <w:szCs w:val="24"/>
          <w:lang w:eastAsia="en-US"/>
        </w:rPr>
        <w:t>Amoeboaphelidium</w:t>
      </w:r>
      <w:r w:rsidR="009D2AF6" w:rsidRPr="00C47BE8">
        <w:rPr>
          <w:rFonts w:eastAsia="Times New Roman" w:cs="Times New Roman"/>
          <w:szCs w:val="24"/>
          <w:lang w:eastAsia="en-US"/>
        </w:rPr>
        <w:t xml:space="preserve"> </w:t>
      </w:r>
      <w:r w:rsidR="007B5229" w:rsidRPr="00C47BE8">
        <w:rPr>
          <w:rFonts w:eastAsia="Times New Roman" w:cs="Times New Roman"/>
          <w:szCs w:val="24"/>
          <w:lang w:eastAsia="en-US"/>
        </w:rPr>
        <w:t xml:space="preserve">(61.1%) </w:t>
      </w:r>
      <w:r w:rsidR="009D2AF6" w:rsidRPr="00C47BE8">
        <w:rPr>
          <w:rFonts w:eastAsia="Times New Roman" w:cs="Times New Roman"/>
          <w:szCs w:val="24"/>
          <w:lang w:eastAsia="en-US"/>
        </w:rPr>
        <w:t xml:space="preserve">at </w:t>
      </w:r>
      <w:r w:rsidR="000320AE" w:rsidRPr="00C47BE8">
        <w:rPr>
          <w:rFonts w:eastAsia="Times New Roman" w:cs="Times New Roman"/>
          <w:szCs w:val="24"/>
          <w:lang w:eastAsia="en-US"/>
        </w:rPr>
        <w:t>T3</w:t>
      </w:r>
      <w:r w:rsidR="00692478" w:rsidRPr="00C47BE8">
        <w:rPr>
          <w:rFonts w:eastAsia="Times New Roman" w:cs="Times New Roman"/>
          <w:szCs w:val="24"/>
          <w:lang w:eastAsia="en-US"/>
        </w:rPr>
        <w:t>.</w:t>
      </w:r>
      <w:r w:rsidR="00B67550" w:rsidRPr="00C47BE8">
        <w:rPr>
          <w:rFonts w:eastAsia="Times New Roman" w:cs="Times New Roman"/>
          <w:szCs w:val="24"/>
          <w:lang w:eastAsia="en-US"/>
        </w:rPr>
        <w:t xml:space="preserve"> WW-RW outlet</w:t>
      </w:r>
      <w:r w:rsidR="00576119" w:rsidRPr="00C47BE8">
        <w:rPr>
          <w:rFonts w:eastAsia="Times New Roman" w:cs="Times New Roman"/>
          <w:szCs w:val="24"/>
          <w:lang w:eastAsia="en-US"/>
        </w:rPr>
        <w:t xml:space="preserve"> at </w:t>
      </w:r>
      <w:r w:rsidR="000320AE" w:rsidRPr="00C47BE8">
        <w:rPr>
          <w:rFonts w:eastAsia="Times New Roman" w:cs="Times New Roman"/>
          <w:szCs w:val="24"/>
          <w:lang w:eastAsia="en-US"/>
        </w:rPr>
        <w:t>T3</w:t>
      </w:r>
      <w:r w:rsidR="00576119" w:rsidRPr="00C47BE8">
        <w:rPr>
          <w:rFonts w:eastAsia="Times New Roman" w:cs="Times New Roman"/>
          <w:szCs w:val="24"/>
          <w:lang w:eastAsia="en-US"/>
        </w:rPr>
        <w:t xml:space="preserve"> showed again</w:t>
      </w:r>
      <w:r w:rsidR="00CA6B78" w:rsidRPr="00C47BE8">
        <w:rPr>
          <w:rFonts w:eastAsia="Times New Roman" w:cs="Times New Roman"/>
          <w:szCs w:val="24"/>
          <w:lang w:eastAsia="en-US"/>
        </w:rPr>
        <w:t xml:space="preserve"> </w:t>
      </w:r>
      <w:r w:rsidR="00576119" w:rsidRPr="00C47BE8">
        <w:rPr>
          <w:rFonts w:eastAsia="Times New Roman" w:cs="Times New Roman"/>
          <w:i/>
          <w:iCs/>
          <w:szCs w:val="24"/>
          <w:lang w:eastAsia="en-US"/>
        </w:rPr>
        <w:t>Amoeboaphelidium</w:t>
      </w:r>
      <w:r w:rsidR="00576119" w:rsidRPr="00C47BE8">
        <w:rPr>
          <w:rFonts w:eastAsia="Times New Roman" w:cs="Times New Roman"/>
          <w:szCs w:val="24"/>
          <w:lang w:eastAsia="en-US"/>
        </w:rPr>
        <w:t xml:space="preserve"> (</w:t>
      </w:r>
      <w:r w:rsidR="009F2E63" w:rsidRPr="00C47BE8">
        <w:rPr>
          <w:rFonts w:eastAsia="Times New Roman" w:cs="Times New Roman"/>
          <w:szCs w:val="24"/>
          <w:lang w:eastAsia="en-US"/>
        </w:rPr>
        <w:t>46.4</w:t>
      </w:r>
      <w:r w:rsidR="00576119" w:rsidRPr="00C47BE8">
        <w:rPr>
          <w:rFonts w:eastAsia="Times New Roman" w:cs="Times New Roman"/>
          <w:szCs w:val="24"/>
          <w:lang w:eastAsia="en-US"/>
        </w:rPr>
        <w:t xml:space="preserve">%) as </w:t>
      </w:r>
      <w:r w:rsidR="00CF7BD7" w:rsidRPr="00C47BE8">
        <w:rPr>
          <w:rFonts w:eastAsia="Times New Roman" w:cs="Times New Roman"/>
          <w:szCs w:val="24"/>
          <w:lang w:eastAsia="en-US"/>
        </w:rPr>
        <w:t xml:space="preserve">the </w:t>
      </w:r>
      <w:r w:rsidR="00576119" w:rsidRPr="00C47BE8">
        <w:rPr>
          <w:rFonts w:eastAsia="Times New Roman" w:cs="Times New Roman"/>
          <w:szCs w:val="24"/>
          <w:lang w:eastAsia="en-US"/>
        </w:rPr>
        <w:t>dominant gen</w:t>
      </w:r>
      <w:r w:rsidR="00CF7BD7" w:rsidRPr="00C47BE8">
        <w:rPr>
          <w:rFonts w:eastAsia="Times New Roman" w:cs="Times New Roman"/>
          <w:szCs w:val="24"/>
          <w:lang w:eastAsia="en-US"/>
        </w:rPr>
        <w:t>us,</w:t>
      </w:r>
      <w:r w:rsidR="007819C0" w:rsidRPr="00C47BE8">
        <w:rPr>
          <w:rFonts w:eastAsia="Times New Roman" w:cs="Times New Roman"/>
          <w:szCs w:val="24"/>
          <w:lang w:eastAsia="en-US"/>
        </w:rPr>
        <w:t xml:space="preserve"> followed by </w:t>
      </w:r>
      <w:r w:rsidR="007819C0" w:rsidRPr="00C47BE8">
        <w:rPr>
          <w:rFonts w:eastAsia="Times New Roman" w:cs="Times New Roman"/>
          <w:i/>
          <w:iCs/>
          <w:szCs w:val="24"/>
          <w:lang w:eastAsia="en-US"/>
        </w:rPr>
        <w:t>Rhizophydium</w:t>
      </w:r>
      <w:r w:rsidR="007819C0" w:rsidRPr="00C47BE8">
        <w:rPr>
          <w:rFonts w:eastAsia="Times New Roman" w:cs="Times New Roman"/>
          <w:szCs w:val="24"/>
          <w:lang w:eastAsia="en-US"/>
        </w:rPr>
        <w:t xml:space="preserve"> (4.8%) and </w:t>
      </w:r>
      <w:r w:rsidR="007819C0" w:rsidRPr="00C47BE8">
        <w:rPr>
          <w:rFonts w:eastAsia="Times New Roman" w:cs="Times New Roman"/>
          <w:i/>
          <w:iCs/>
          <w:szCs w:val="24"/>
          <w:lang w:eastAsia="en-US"/>
        </w:rPr>
        <w:t>Brachionus</w:t>
      </w:r>
      <w:r w:rsidR="007819C0" w:rsidRPr="00C47BE8">
        <w:rPr>
          <w:rFonts w:eastAsia="Times New Roman" w:cs="Times New Roman"/>
          <w:szCs w:val="24"/>
          <w:lang w:eastAsia="en-US"/>
        </w:rPr>
        <w:t xml:space="preserve"> (</w:t>
      </w:r>
      <w:r w:rsidR="008F4787" w:rsidRPr="00C47BE8">
        <w:rPr>
          <w:rFonts w:eastAsia="Times New Roman" w:cs="Times New Roman"/>
          <w:szCs w:val="24"/>
          <w:lang w:eastAsia="en-US"/>
        </w:rPr>
        <w:t>4.5%</w:t>
      </w:r>
      <w:r w:rsidR="007819C0" w:rsidRPr="00C47BE8">
        <w:rPr>
          <w:rFonts w:eastAsia="Times New Roman" w:cs="Times New Roman"/>
          <w:szCs w:val="24"/>
          <w:lang w:eastAsia="en-US"/>
        </w:rPr>
        <w:t>)</w:t>
      </w:r>
      <w:r w:rsidR="002F1E7B" w:rsidRPr="00C47BE8">
        <w:rPr>
          <w:rFonts w:eastAsia="Times New Roman" w:cs="Times New Roman"/>
          <w:szCs w:val="24"/>
          <w:lang w:eastAsia="en-US"/>
        </w:rPr>
        <w:t>.</w:t>
      </w:r>
      <w:r w:rsidR="00CE50D4" w:rsidRPr="00C47BE8">
        <w:rPr>
          <w:rFonts w:eastAsia="Times New Roman" w:cs="Times New Roman"/>
          <w:i/>
          <w:iCs/>
          <w:szCs w:val="24"/>
          <w:lang w:eastAsia="en-US"/>
        </w:rPr>
        <w:t xml:space="preserve"> Paratrimastix</w:t>
      </w:r>
      <w:r w:rsidR="00CE50D4" w:rsidRPr="00C47BE8">
        <w:rPr>
          <w:rFonts w:eastAsia="Times New Roman" w:cs="Times New Roman"/>
          <w:szCs w:val="24"/>
          <w:lang w:eastAsia="en-US"/>
        </w:rPr>
        <w:t xml:space="preserve"> are </w:t>
      </w:r>
      <w:r w:rsidR="00451099" w:rsidRPr="00C47BE8">
        <w:rPr>
          <w:rFonts w:cs="Times New Roman"/>
          <w:szCs w:val="24"/>
          <w:shd w:val="clear" w:color="auto" w:fill="FFFFFF"/>
        </w:rPr>
        <w:t>b</w:t>
      </w:r>
      <w:r w:rsidR="00CE50D4" w:rsidRPr="00C47BE8">
        <w:rPr>
          <w:rFonts w:cs="Times New Roman"/>
          <w:szCs w:val="24"/>
          <w:shd w:val="clear" w:color="auto" w:fill="FFFFFF"/>
        </w:rPr>
        <w:t>acterivor</w:t>
      </w:r>
      <w:r w:rsidR="00CF7BD7" w:rsidRPr="00C47BE8">
        <w:rPr>
          <w:rFonts w:cs="Times New Roman"/>
          <w:szCs w:val="24"/>
          <w:shd w:val="clear" w:color="auto" w:fill="FFFFFF"/>
        </w:rPr>
        <w:t>e</w:t>
      </w:r>
      <w:r w:rsidR="00CE50D4" w:rsidRPr="00C47BE8">
        <w:rPr>
          <w:rFonts w:cs="Times New Roman"/>
          <w:szCs w:val="24"/>
          <w:shd w:val="clear" w:color="auto" w:fill="FFFFFF"/>
        </w:rPr>
        <w:t>s often found inside the tissues of dead and decaying marine vegetation (Brugerolle and Patterson, 1997)</w:t>
      </w:r>
      <w:r w:rsidR="009B1BE1" w:rsidRPr="00C47BE8">
        <w:rPr>
          <w:rFonts w:cs="Times New Roman"/>
          <w:szCs w:val="24"/>
          <w:shd w:val="clear" w:color="auto" w:fill="FFFFFF"/>
        </w:rPr>
        <w:t>.</w:t>
      </w:r>
      <w:r w:rsidR="00FF78C5" w:rsidRPr="00C47BE8">
        <w:rPr>
          <w:rFonts w:cs="Times New Roman"/>
          <w:szCs w:val="24"/>
          <w:shd w:val="clear" w:color="auto" w:fill="FFFFFF"/>
        </w:rPr>
        <w:t xml:space="preserve"> </w:t>
      </w:r>
      <w:r w:rsidR="009B1BE1" w:rsidRPr="00C47BE8">
        <w:rPr>
          <w:rFonts w:eastAsia="Times New Roman" w:cs="Times New Roman"/>
          <w:i/>
          <w:iCs/>
          <w:szCs w:val="24"/>
          <w:lang w:val="en-US" w:eastAsia="en-US"/>
        </w:rPr>
        <w:t xml:space="preserve">Adineta, </w:t>
      </w:r>
      <w:r w:rsidR="009B1BE1" w:rsidRPr="00C47BE8">
        <w:rPr>
          <w:rFonts w:eastAsia="Times New Roman" w:cs="Times New Roman"/>
          <w:szCs w:val="24"/>
          <w:lang w:val="en-US" w:eastAsia="en-US"/>
        </w:rPr>
        <w:t>and</w:t>
      </w:r>
      <w:r w:rsidR="009B1BE1" w:rsidRPr="00C47BE8">
        <w:rPr>
          <w:rFonts w:eastAsia="Times New Roman" w:cs="Times New Roman"/>
          <w:i/>
          <w:iCs/>
          <w:szCs w:val="24"/>
          <w:lang w:val="en-US" w:eastAsia="en-US"/>
        </w:rPr>
        <w:t xml:space="preserve"> Brachionus </w:t>
      </w:r>
      <w:r w:rsidR="009B1BE1" w:rsidRPr="00C47BE8">
        <w:rPr>
          <w:rFonts w:cs="Times New Roman"/>
          <w:szCs w:val="24"/>
          <w:lang w:val="en-US"/>
        </w:rPr>
        <w:t xml:space="preserve">are known microalgal grazers (Day et al., 2017) while </w:t>
      </w:r>
      <w:r w:rsidR="009B1BE1" w:rsidRPr="00C47BE8">
        <w:rPr>
          <w:rFonts w:eastAsia="Times New Roman" w:cs="Times New Roman"/>
          <w:i/>
          <w:iCs/>
          <w:szCs w:val="24"/>
          <w:lang w:eastAsia="en-US"/>
        </w:rPr>
        <w:t xml:space="preserve">Amoeboaphelidium, </w:t>
      </w:r>
      <w:r w:rsidR="009B1BE1" w:rsidRPr="00C47BE8">
        <w:rPr>
          <w:rFonts w:eastAsia="Times New Roman" w:cs="Times New Roman"/>
          <w:szCs w:val="24"/>
          <w:lang w:eastAsia="en-US"/>
        </w:rPr>
        <w:t>here mainly</w:t>
      </w:r>
      <w:r w:rsidR="009B1BE1" w:rsidRPr="00C47BE8">
        <w:rPr>
          <w:rFonts w:eastAsia="Times New Roman" w:cs="Times New Roman"/>
          <w:i/>
          <w:iCs/>
          <w:szCs w:val="24"/>
          <w:lang w:eastAsia="en-US"/>
        </w:rPr>
        <w:t xml:space="preserve"> A. occidentale</w:t>
      </w:r>
      <w:r w:rsidR="009B1BE1" w:rsidRPr="00C47BE8">
        <w:rPr>
          <w:rFonts w:eastAsia="Times New Roman" w:cs="Times New Roman"/>
          <w:szCs w:val="24"/>
          <w:lang w:eastAsia="en-US"/>
        </w:rPr>
        <w:t xml:space="preserve">, </w:t>
      </w:r>
      <w:r w:rsidR="00722FC9" w:rsidRPr="00C47BE8">
        <w:rPr>
          <w:rFonts w:eastAsia="Times New Roman" w:cs="Times New Roman"/>
          <w:szCs w:val="24"/>
          <w:lang w:eastAsia="en-US"/>
        </w:rPr>
        <w:t>is an</w:t>
      </w:r>
      <w:r w:rsidR="00722FC9" w:rsidRPr="00C47BE8">
        <w:rPr>
          <w:rFonts w:eastAsia="Times New Roman" w:cs="Times New Roman"/>
          <w:i/>
          <w:iCs/>
          <w:szCs w:val="24"/>
          <w:lang w:eastAsia="en-US"/>
        </w:rPr>
        <w:t xml:space="preserve"> </w:t>
      </w:r>
      <w:r w:rsidR="009B1BE1" w:rsidRPr="00C47BE8">
        <w:rPr>
          <w:rFonts w:cs="Times New Roman"/>
          <w:szCs w:val="24"/>
          <w:shd w:val="clear" w:color="auto" w:fill="FFFFFF"/>
        </w:rPr>
        <w:t>algal parasitoid</w:t>
      </w:r>
      <w:r w:rsidR="009053CD" w:rsidRPr="00C47BE8">
        <w:rPr>
          <w:rFonts w:cs="Times New Roman"/>
          <w:szCs w:val="24"/>
          <w:shd w:val="clear" w:color="auto" w:fill="FFFFFF"/>
        </w:rPr>
        <w:t>,</w:t>
      </w:r>
      <w:r w:rsidR="009B1BE1" w:rsidRPr="00C47BE8">
        <w:rPr>
          <w:rFonts w:cs="Times New Roman"/>
          <w:szCs w:val="24"/>
          <w:lang w:val="en-US"/>
        </w:rPr>
        <w:t xml:space="preserve"> </w:t>
      </w:r>
      <w:r w:rsidR="00722FC9" w:rsidRPr="00C47BE8">
        <w:rPr>
          <w:rFonts w:eastAsia="Times New Roman" w:cs="Times New Roman"/>
          <w:szCs w:val="24"/>
          <w:lang w:eastAsia="en-US"/>
        </w:rPr>
        <w:t>and</w:t>
      </w:r>
      <w:r w:rsidR="00722FC9" w:rsidRPr="00C47BE8">
        <w:rPr>
          <w:rFonts w:eastAsia="Times New Roman" w:cs="Times New Roman"/>
          <w:i/>
          <w:iCs/>
          <w:szCs w:val="24"/>
          <w:lang w:eastAsia="en-US"/>
        </w:rPr>
        <w:t xml:space="preserve"> Rhizophydium </w:t>
      </w:r>
      <w:r w:rsidR="00D84A28" w:rsidRPr="00C47BE8">
        <w:rPr>
          <w:rFonts w:eastAsia="Times New Roman" w:cs="Times New Roman"/>
          <w:szCs w:val="24"/>
          <w:lang w:eastAsia="en-US"/>
        </w:rPr>
        <w:t xml:space="preserve">are fungi </w:t>
      </w:r>
      <w:r w:rsidR="00020C88" w:rsidRPr="00C47BE8">
        <w:rPr>
          <w:rFonts w:eastAsia="Times New Roman" w:cs="Times New Roman"/>
          <w:szCs w:val="24"/>
          <w:lang w:eastAsia="en-US"/>
        </w:rPr>
        <w:t>acting as</w:t>
      </w:r>
      <w:r w:rsidR="00D84A28" w:rsidRPr="00C47BE8">
        <w:rPr>
          <w:rFonts w:eastAsia="Times New Roman" w:cs="Times New Roman"/>
          <w:szCs w:val="24"/>
          <w:lang w:eastAsia="en-US"/>
        </w:rPr>
        <w:t xml:space="preserve"> parasites and decomposers</w:t>
      </w:r>
      <w:r w:rsidR="00020C88" w:rsidRPr="00C47BE8">
        <w:rPr>
          <w:rFonts w:eastAsia="Times New Roman" w:cs="Times New Roman"/>
          <w:szCs w:val="24"/>
          <w:lang w:eastAsia="en-US"/>
        </w:rPr>
        <w:t>.</w:t>
      </w:r>
      <w:r w:rsidR="00722FC9" w:rsidRPr="00C47BE8">
        <w:rPr>
          <w:rFonts w:cs="Times New Roman"/>
          <w:szCs w:val="24"/>
          <w:lang w:val="en-US"/>
        </w:rPr>
        <w:t xml:space="preserve"> </w:t>
      </w:r>
      <w:r w:rsidR="00020C88" w:rsidRPr="00C47BE8">
        <w:rPr>
          <w:rFonts w:cs="Times New Roman"/>
          <w:szCs w:val="24"/>
          <w:lang w:val="en-US"/>
        </w:rPr>
        <w:t>T</w:t>
      </w:r>
      <w:r w:rsidR="009B1BE1" w:rsidRPr="00C47BE8">
        <w:rPr>
          <w:rFonts w:cs="Times New Roman"/>
          <w:szCs w:val="24"/>
          <w:lang w:val="en-US"/>
        </w:rPr>
        <w:t xml:space="preserve">he presence of these </w:t>
      </w:r>
      <w:r w:rsidR="00076564" w:rsidRPr="00C47BE8">
        <w:rPr>
          <w:rFonts w:cs="Times New Roman"/>
          <w:szCs w:val="24"/>
          <w:lang w:val="en-US"/>
        </w:rPr>
        <w:t>predators</w:t>
      </w:r>
      <w:r w:rsidR="00B82039" w:rsidRPr="00C47BE8">
        <w:rPr>
          <w:rFonts w:cs="Times New Roman"/>
          <w:szCs w:val="24"/>
          <w:lang w:val="en-US"/>
        </w:rPr>
        <w:t xml:space="preserve"> in both reactors</w:t>
      </w:r>
      <w:r w:rsidR="009B1BE1" w:rsidRPr="00C47BE8">
        <w:rPr>
          <w:rFonts w:cs="Times New Roman"/>
          <w:szCs w:val="24"/>
          <w:lang w:val="en-US"/>
        </w:rPr>
        <w:t xml:space="preserve"> could negatively affect the RWs biomass yiel</w:t>
      </w:r>
      <w:r w:rsidR="00A7412B" w:rsidRPr="00C47BE8">
        <w:rPr>
          <w:rFonts w:cs="Times New Roman"/>
          <w:szCs w:val="24"/>
          <w:lang w:val="en-US"/>
        </w:rPr>
        <w:t xml:space="preserve">d </w:t>
      </w:r>
      <w:r w:rsidR="00241C3A" w:rsidRPr="00C47BE8">
        <w:rPr>
          <w:rFonts w:cs="Times New Roman"/>
          <w:szCs w:val="24"/>
          <w:lang w:val="en-US"/>
        </w:rPr>
        <w:t xml:space="preserve">by reducing microalgal growth </w:t>
      </w:r>
      <w:r w:rsidR="00A40CF8" w:rsidRPr="00C47BE8">
        <w:rPr>
          <w:rFonts w:cs="Times New Roman"/>
          <w:szCs w:val="24"/>
          <w:lang w:val="en-US"/>
        </w:rPr>
        <w:t>and</w:t>
      </w:r>
      <w:r w:rsidR="00241C3A" w:rsidRPr="00C47BE8">
        <w:rPr>
          <w:rFonts w:cs="Times New Roman"/>
          <w:szCs w:val="24"/>
          <w:lang w:val="en-US"/>
        </w:rPr>
        <w:t xml:space="preserve"> modifying the</w:t>
      </w:r>
      <w:r w:rsidR="00A40CF8" w:rsidRPr="00C47BE8">
        <w:rPr>
          <w:rFonts w:cs="Times New Roman"/>
          <w:szCs w:val="24"/>
          <w:lang w:val="en-US"/>
        </w:rPr>
        <w:t xml:space="preserve"> community structure</w:t>
      </w:r>
      <w:r w:rsidR="009053CD" w:rsidRPr="00C47BE8">
        <w:rPr>
          <w:rFonts w:cs="Times New Roman"/>
          <w:szCs w:val="24"/>
          <w:lang w:val="en-US"/>
        </w:rPr>
        <w:t>,</w:t>
      </w:r>
      <w:r w:rsidR="00A40CF8" w:rsidRPr="00C47BE8">
        <w:rPr>
          <w:rFonts w:cs="Times New Roman"/>
          <w:szCs w:val="24"/>
          <w:lang w:val="en-US"/>
        </w:rPr>
        <w:t xml:space="preserve"> there</w:t>
      </w:r>
      <w:r w:rsidR="009053CD" w:rsidRPr="00C47BE8">
        <w:rPr>
          <w:rFonts w:cs="Times New Roman"/>
          <w:szCs w:val="24"/>
          <w:lang w:val="en-US"/>
        </w:rPr>
        <w:t>by</w:t>
      </w:r>
      <w:r w:rsidR="00A40CF8" w:rsidRPr="00C47BE8">
        <w:rPr>
          <w:rFonts w:cs="Times New Roman"/>
          <w:szCs w:val="24"/>
          <w:lang w:val="en-US"/>
        </w:rPr>
        <w:t xml:space="preserve"> </w:t>
      </w:r>
      <w:r w:rsidR="00A40CF8" w:rsidRPr="00C47BE8">
        <w:rPr>
          <w:rFonts w:cs="Times New Roman"/>
          <w:szCs w:val="24"/>
          <w:lang w:val="en-US"/>
        </w:rPr>
        <w:lastRenderedPageBreak/>
        <w:t>le</w:t>
      </w:r>
      <w:r w:rsidR="00905164" w:rsidRPr="00C47BE8">
        <w:rPr>
          <w:rFonts w:cs="Times New Roman"/>
          <w:szCs w:val="24"/>
          <w:lang w:val="en-US"/>
        </w:rPr>
        <w:t>ad</w:t>
      </w:r>
      <w:r w:rsidR="00A40CF8" w:rsidRPr="00C47BE8">
        <w:rPr>
          <w:rFonts w:cs="Times New Roman"/>
          <w:szCs w:val="24"/>
          <w:lang w:val="en-US"/>
        </w:rPr>
        <w:t>ing</w:t>
      </w:r>
      <w:r w:rsidR="00905164" w:rsidRPr="00C47BE8">
        <w:rPr>
          <w:rFonts w:cs="Times New Roman"/>
          <w:szCs w:val="24"/>
          <w:lang w:val="en-US"/>
        </w:rPr>
        <w:t xml:space="preserve"> to the collapse </w:t>
      </w:r>
      <w:r w:rsidR="005C4AC0" w:rsidRPr="00C47BE8">
        <w:rPr>
          <w:rFonts w:cs="Times New Roman"/>
          <w:szCs w:val="24"/>
          <w:lang w:val="en-US"/>
        </w:rPr>
        <w:t>of the system (</w:t>
      </w:r>
      <w:r w:rsidR="00D52EF1" w:rsidRPr="00C47BE8">
        <w:rPr>
          <w:rFonts w:cs="Times New Roman"/>
          <w:szCs w:val="24"/>
          <w:lang w:val="en-US"/>
        </w:rPr>
        <w:t>Molina-Grima et al., 2022</w:t>
      </w:r>
      <w:r w:rsidR="005C4AC0" w:rsidRPr="00C47BE8">
        <w:rPr>
          <w:rFonts w:cs="Times New Roman"/>
          <w:szCs w:val="24"/>
          <w:lang w:val="en-US"/>
        </w:rPr>
        <w:t>)</w:t>
      </w:r>
      <w:r w:rsidR="00076564" w:rsidRPr="00C47BE8">
        <w:rPr>
          <w:rFonts w:cs="Times New Roman"/>
          <w:szCs w:val="24"/>
          <w:lang w:val="en-US"/>
        </w:rPr>
        <w:t>.</w:t>
      </w:r>
      <w:r w:rsidR="00C2675F" w:rsidRPr="00C47BE8">
        <w:rPr>
          <w:rFonts w:cs="Times New Roman"/>
          <w:szCs w:val="24"/>
        </w:rPr>
        <w:t xml:space="preserve"> In open systems and especially in the F-RW, their presence might point to </w:t>
      </w:r>
      <w:r w:rsidR="00C2675F" w:rsidRPr="00C47BE8">
        <w:rPr>
          <w:rFonts w:cs="Times New Roman"/>
          <w:szCs w:val="24"/>
          <w:lang w:val="en-US"/>
        </w:rPr>
        <w:t>aerosolization, contamination through carrier animals or human operations (e.g. cleaning, sanitization, preparation of inocula and media, water supply and aeration gases) (Molina-Grima et al., 2022).</w:t>
      </w:r>
    </w:p>
    <w:p w14:paraId="2C129521" w14:textId="78732391" w:rsidR="00D108AE" w:rsidRPr="00C47BE8" w:rsidRDefault="00D108AE" w:rsidP="00914B90">
      <w:pPr>
        <w:pStyle w:val="Ttulo2"/>
        <w:rPr>
          <w:rFonts w:cs="Times New Roman"/>
          <w:szCs w:val="24"/>
        </w:rPr>
      </w:pPr>
      <w:r w:rsidRPr="00C47BE8">
        <w:rPr>
          <w:rFonts w:cs="Times New Roman"/>
          <w:szCs w:val="24"/>
        </w:rPr>
        <w:t>3.3 Bacterial community</w:t>
      </w:r>
      <w:r w:rsidR="00F61B35" w:rsidRPr="00C47BE8">
        <w:rPr>
          <w:rFonts w:cs="Times New Roman"/>
          <w:szCs w:val="24"/>
        </w:rPr>
        <w:t xml:space="preserve"> composition</w:t>
      </w:r>
    </w:p>
    <w:p w14:paraId="33E3079C" w14:textId="28D2245F" w:rsidR="006C544C" w:rsidRPr="00C47BE8" w:rsidRDefault="00D108AE" w:rsidP="00914B90">
      <w:pPr>
        <w:jc w:val="both"/>
        <w:rPr>
          <w:rFonts w:cs="Times New Roman"/>
          <w:szCs w:val="24"/>
        </w:rPr>
      </w:pPr>
      <w:r w:rsidRPr="00C47BE8">
        <w:rPr>
          <w:rFonts w:cs="Times New Roman"/>
          <w:szCs w:val="24"/>
        </w:rPr>
        <w:t>A second NGS analys</w:t>
      </w:r>
      <w:r w:rsidR="002E2F41" w:rsidRPr="00C47BE8">
        <w:rPr>
          <w:rFonts w:cs="Times New Roman"/>
          <w:szCs w:val="24"/>
        </w:rPr>
        <w:t>i</w:t>
      </w:r>
      <w:r w:rsidRPr="00C47BE8">
        <w:rPr>
          <w:rFonts w:cs="Times New Roman"/>
          <w:szCs w:val="24"/>
        </w:rPr>
        <w:t xml:space="preserve">s was carried out simultaneously to take a snapshot of the </w:t>
      </w:r>
      <w:r w:rsidR="0058553D" w:rsidRPr="00C47BE8">
        <w:rPr>
          <w:rFonts w:cs="Times New Roman"/>
          <w:szCs w:val="24"/>
        </w:rPr>
        <w:t>bacterial</w:t>
      </w:r>
      <w:r w:rsidRPr="00C47BE8">
        <w:rPr>
          <w:rFonts w:cs="Times New Roman"/>
          <w:szCs w:val="24"/>
        </w:rPr>
        <w:t xml:space="preserve"> community in its complexity and to capture a first screening of the genera that </w:t>
      </w:r>
      <w:r w:rsidR="00EE2F87" w:rsidRPr="00C47BE8">
        <w:rPr>
          <w:rFonts w:cs="Times New Roman"/>
          <w:szCs w:val="24"/>
        </w:rPr>
        <w:t>could</w:t>
      </w:r>
      <w:r w:rsidRPr="00C47BE8">
        <w:rPr>
          <w:rFonts w:cs="Times New Roman"/>
          <w:szCs w:val="24"/>
        </w:rPr>
        <w:t xml:space="preserve"> represent a health risk</w:t>
      </w:r>
      <w:r w:rsidR="002C37A6" w:rsidRPr="00C47BE8">
        <w:rPr>
          <w:rFonts w:cs="Times New Roman"/>
          <w:szCs w:val="24"/>
        </w:rPr>
        <w:t xml:space="preserve"> by possibly containing pathogenic species</w:t>
      </w:r>
      <w:r w:rsidRPr="00C47BE8">
        <w:rPr>
          <w:rFonts w:cs="Times New Roman"/>
          <w:szCs w:val="24"/>
        </w:rPr>
        <w:t>.</w:t>
      </w:r>
      <w:r w:rsidR="00014EA8" w:rsidRPr="00C47BE8">
        <w:rPr>
          <w:rFonts w:cs="Times New Roman"/>
          <w:szCs w:val="24"/>
        </w:rPr>
        <w:t xml:space="preserve"> </w:t>
      </w:r>
      <w:r w:rsidRPr="00C47BE8">
        <w:rPr>
          <w:rFonts w:cs="Times New Roman"/>
          <w:szCs w:val="24"/>
        </w:rPr>
        <w:t xml:space="preserve">Between 38,623 and 76,132 bacterial reads </w:t>
      </w:r>
      <w:r w:rsidR="00014EA8" w:rsidRPr="00C47BE8">
        <w:rPr>
          <w:rFonts w:cs="Times New Roman"/>
          <w:szCs w:val="24"/>
        </w:rPr>
        <w:t>were</w:t>
      </w:r>
      <w:r w:rsidRPr="00C47BE8">
        <w:rPr>
          <w:rFonts w:cs="Times New Roman"/>
          <w:szCs w:val="24"/>
        </w:rPr>
        <w:t xml:space="preserve"> retrieved (between 16,332 and 39,840 after DADA2).</w:t>
      </w:r>
      <w:r w:rsidR="00451CE6" w:rsidRPr="00C47BE8">
        <w:rPr>
          <w:rFonts w:cs="Times New Roman"/>
          <w:szCs w:val="24"/>
        </w:rPr>
        <w:t xml:space="preserve"> </w:t>
      </w:r>
    </w:p>
    <w:p w14:paraId="37BA4A6C" w14:textId="2636C804" w:rsidR="00D108AE" w:rsidRPr="00C47BE8" w:rsidRDefault="00D108AE" w:rsidP="00914B90">
      <w:pPr>
        <w:jc w:val="both"/>
        <w:rPr>
          <w:rFonts w:cs="Times New Roman"/>
          <w:szCs w:val="24"/>
        </w:rPr>
      </w:pPr>
      <w:r w:rsidRPr="00C47BE8">
        <w:rPr>
          <w:rFonts w:cs="Times New Roman"/>
          <w:szCs w:val="24"/>
        </w:rPr>
        <w:t>Bacteroidota and Proteobacteria (</w:t>
      </w:r>
      <w:r w:rsidR="009A5487" w:rsidRPr="00C47BE8">
        <w:rPr>
          <w:rFonts w:cs="Times New Roman"/>
          <w:szCs w:val="24"/>
        </w:rPr>
        <w:t>max. and min</w:t>
      </w:r>
      <w:r w:rsidR="00911F35" w:rsidRPr="00C47BE8">
        <w:rPr>
          <w:rFonts w:cs="Times New Roman"/>
          <w:szCs w:val="24"/>
        </w:rPr>
        <w:t>.</w:t>
      </w:r>
      <w:r w:rsidR="009A5487" w:rsidRPr="00C47BE8">
        <w:rPr>
          <w:rFonts w:cs="Times New Roman"/>
          <w:szCs w:val="24"/>
        </w:rPr>
        <w:t xml:space="preserve"> values across all samples: </w:t>
      </w:r>
      <w:r w:rsidRPr="00C47BE8">
        <w:rPr>
          <w:rFonts w:cs="Times New Roman"/>
          <w:szCs w:val="24"/>
        </w:rPr>
        <w:t>18.2-35.5% and 7.0-53.6% respectively) are known to be globally distributed</w:t>
      </w:r>
      <w:r w:rsidR="005E6D13" w:rsidRPr="00C47BE8">
        <w:rPr>
          <w:rFonts w:cs="Times New Roman"/>
          <w:szCs w:val="24"/>
        </w:rPr>
        <w:t xml:space="preserve"> and</w:t>
      </w:r>
      <w:r w:rsidRPr="00C47BE8">
        <w:rPr>
          <w:rFonts w:cs="Times New Roman"/>
          <w:szCs w:val="24"/>
        </w:rPr>
        <w:t xml:space="preserve"> together with Planctomycetes (1.5-16.6%), they are ecologically important</w:t>
      </w:r>
      <w:r w:rsidR="009053CD" w:rsidRPr="00C47BE8">
        <w:rPr>
          <w:rFonts w:cs="Times New Roman"/>
          <w:szCs w:val="24"/>
        </w:rPr>
        <w:t>,</w:t>
      </w:r>
      <w:r w:rsidRPr="00C47BE8">
        <w:rPr>
          <w:rFonts w:cs="Times New Roman"/>
          <w:szCs w:val="24"/>
        </w:rPr>
        <w:t xml:space="preserve"> </w:t>
      </w:r>
      <w:r w:rsidR="005E6D13" w:rsidRPr="00C47BE8">
        <w:rPr>
          <w:rFonts w:cs="Times New Roman"/>
          <w:szCs w:val="24"/>
        </w:rPr>
        <w:t>being</w:t>
      </w:r>
      <w:r w:rsidRPr="00C47BE8">
        <w:rPr>
          <w:rFonts w:cs="Times New Roman"/>
          <w:szCs w:val="24"/>
        </w:rPr>
        <w:t xml:space="preserve"> involved in carbon, sulphur and nitrogen cycles (Fuerst et al., 2011) </w:t>
      </w:r>
      <w:r w:rsidR="00491CC5" w:rsidRPr="00C47BE8">
        <w:rPr>
          <w:rFonts w:cs="Times New Roman"/>
          <w:szCs w:val="24"/>
          <w:highlight w:val="yellow"/>
        </w:rPr>
        <w:t>(see e-supplementary materials)</w:t>
      </w:r>
      <w:r w:rsidRPr="00C47BE8">
        <w:rPr>
          <w:rFonts w:cs="Times New Roman"/>
          <w:szCs w:val="24"/>
        </w:rPr>
        <w:t xml:space="preserve">. </w:t>
      </w:r>
      <w:r w:rsidR="00EE0DE8" w:rsidRPr="00C47BE8">
        <w:rPr>
          <w:rFonts w:cs="Times New Roman"/>
          <w:szCs w:val="24"/>
        </w:rPr>
        <w:t>Unlike</w:t>
      </w:r>
      <w:r w:rsidRPr="00C47BE8">
        <w:rPr>
          <w:rFonts w:cs="Times New Roman"/>
          <w:szCs w:val="24"/>
        </w:rPr>
        <w:t xml:space="preserve"> the F-RW inlets, WW-RW inlets were characterised by the presence of Campylobacterota (4.7% and 11.7%) which show, together with Firmicutes (15.8% and 18.7%), a high number of genera </w:t>
      </w:r>
      <w:r w:rsidR="00D33654" w:rsidRPr="00C47BE8">
        <w:rPr>
          <w:rFonts w:cs="Times New Roman"/>
          <w:szCs w:val="24"/>
        </w:rPr>
        <w:t xml:space="preserve">which are </w:t>
      </w:r>
      <w:r w:rsidR="005B4A78" w:rsidRPr="00C47BE8">
        <w:rPr>
          <w:rFonts w:cs="Times New Roman"/>
          <w:szCs w:val="24"/>
        </w:rPr>
        <w:t>in</w:t>
      </w:r>
      <w:r w:rsidRPr="00C47BE8">
        <w:rPr>
          <w:rFonts w:cs="Times New Roman"/>
          <w:szCs w:val="24"/>
        </w:rPr>
        <w:t xml:space="preserve">habitants of the digestive tract mainly as symbionts but also as pathogens (van der Stel and Wösten, 2019). Cyanobacteria were only found </w:t>
      </w:r>
      <w:r w:rsidR="005D378B" w:rsidRPr="00C47BE8">
        <w:rPr>
          <w:rFonts w:cs="Times New Roman"/>
          <w:szCs w:val="24"/>
        </w:rPr>
        <w:t xml:space="preserve">below </w:t>
      </w:r>
      <w:r w:rsidRPr="00C47BE8">
        <w:rPr>
          <w:rFonts w:cs="Times New Roman"/>
          <w:szCs w:val="24"/>
        </w:rPr>
        <w:t>3% in the outlets of both RW at T3.</w:t>
      </w:r>
    </w:p>
    <w:p w14:paraId="793FD5B0" w14:textId="36D3C851" w:rsidR="00BB3133" w:rsidRPr="00C47BE8" w:rsidRDefault="00014EA8" w:rsidP="00914B90">
      <w:pPr>
        <w:jc w:val="both"/>
        <w:rPr>
          <w:rFonts w:cs="Times New Roman"/>
          <w:szCs w:val="24"/>
        </w:rPr>
      </w:pPr>
      <w:r w:rsidRPr="00C47BE8">
        <w:rPr>
          <w:rFonts w:cs="Times New Roman"/>
          <w:szCs w:val="24"/>
        </w:rPr>
        <w:t>O</w:t>
      </w:r>
      <w:r w:rsidR="00D108AE" w:rsidRPr="00C47BE8">
        <w:rPr>
          <w:rFonts w:cs="Times New Roman"/>
          <w:szCs w:val="24"/>
        </w:rPr>
        <w:t xml:space="preserve">bserved richness was similar between </w:t>
      </w:r>
      <w:r w:rsidR="001D75FF" w:rsidRPr="00C47BE8">
        <w:rPr>
          <w:rFonts w:cs="Times New Roman"/>
          <w:szCs w:val="24"/>
        </w:rPr>
        <w:t>times</w:t>
      </w:r>
      <w:r w:rsidR="00D108AE" w:rsidRPr="00C47BE8">
        <w:rPr>
          <w:rFonts w:cs="Times New Roman"/>
          <w:szCs w:val="24"/>
        </w:rPr>
        <w:t xml:space="preserve"> and between </w:t>
      </w:r>
      <w:r w:rsidR="001D75FF" w:rsidRPr="00C47BE8">
        <w:rPr>
          <w:rFonts w:cs="Times New Roman"/>
          <w:szCs w:val="24"/>
        </w:rPr>
        <w:t>media</w:t>
      </w:r>
      <w:r w:rsidR="00D108AE" w:rsidRPr="00C47BE8">
        <w:rPr>
          <w:rFonts w:cs="Times New Roman"/>
          <w:szCs w:val="24"/>
        </w:rPr>
        <w:t xml:space="preserve"> while the inlet samples generally showed a higher species richness than biomass samples (p&lt;0.01) </w:t>
      </w:r>
      <w:r w:rsidR="00EB1979" w:rsidRPr="00C47BE8">
        <w:rPr>
          <w:rFonts w:cs="Times New Roman"/>
          <w:szCs w:val="24"/>
          <w:highlight w:val="yellow"/>
        </w:rPr>
        <w:t>(see e-supplementary materials)</w:t>
      </w:r>
      <w:r w:rsidR="00D108AE" w:rsidRPr="00C47BE8">
        <w:rPr>
          <w:rFonts w:cs="Times New Roman"/>
          <w:szCs w:val="24"/>
        </w:rPr>
        <w:t xml:space="preserve">. Shannon diversity </w:t>
      </w:r>
      <w:r w:rsidR="00D33654" w:rsidRPr="00C47BE8">
        <w:rPr>
          <w:rFonts w:cs="Times New Roman"/>
          <w:szCs w:val="24"/>
        </w:rPr>
        <w:t xml:space="preserve">again </w:t>
      </w:r>
      <w:r w:rsidR="00D108AE" w:rsidRPr="00C47BE8">
        <w:rPr>
          <w:rFonts w:cs="Times New Roman"/>
          <w:szCs w:val="24"/>
        </w:rPr>
        <w:t xml:space="preserve">showed similarity between media but </w:t>
      </w:r>
      <w:r w:rsidR="00D33654" w:rsidRPr="00C47BE8">
        <w:rPr>
          <w:rFonts w:cs="Times New Roman"/>
          <w:szCs w:val="24"/>
        </w:rPr>
        <w:t xml:space="preserve">there was </w:t>
      </w:r>
      <w:r w:rsidR="00D108AE" w:rsidRPr="00C47BE8">
        <w:rPr>
          <w:rFonts w:cs="Times New Roman"/>
          <w:szCs w:val="24"/>
        </w:rPr>
        <w:t xml:space="preserve">a higher diversity at T2 and again a higher diversity </w:t>
      </w:r>
      <w:r w:rsidR="00CA17C2" w:rsidRPr="00C47BE8">
        <w:rPr>
          <w:rFonts w:cs="Times New Roman"/>
          <w:szCs w:val="24"/>
        </w:rPr>
        <w:t>in the</w:t>
      </w:r>
      <w:r w:rsidR="00D108AE" w:rsidRPr="00C47BE8">
        <w:rPr>
          <w:rFonts w:cs="Times New Roman"/>
          <w:szCs w:val="24"/>
        </w:rPr>
        <w:t xml:space="preserve"> inlet</w:t>
      </w:r>
      <w:r w:rsidR="00CA17C2" w:rsidRPr="00C47BE8">
        <w:rPr>
          <w:rFonts w:cs="Times New Roman"/>
          <w:szCs w:val="24"/>
        </w:rPr>
        <w:t>s than in the</w:t>
      </w:r>
      <w:r w:rsidR="00D108AE" w:rsidRPr="00C47BE8">
        <w:rPr>
          <w:rFonts w:cs="Times New Roman"/>
          <w:szCs w:val="24"/>
        </w:rPr>
        <w:t xml:space="preserve"> biomass</w:t>
      </w:r>
      <w:r w:rsidR="00CA17C2" w:rsidRPr="00C47BE8">
        <w:rPr>
          <w:rFonts w:cs="Times New Roman"/>
          <w:szCs w:val="24"/>
        </w:rPr>
        <w:t>es</w:t>
      </w:r>
      <w:r w:rsidR="00D108AE" w:rsidRPr="00C47BE8">
        <w:rPr>
          <w:rFonts w:cs="Times New Roman"/>
          <w:szCs w:val="24"/>
        </w:rPr>
        <w:t xml:space="preserve"> (p&lt;0.01). Pielou's evenness was higher in wastewater samples (p&lt;0.01) and at T2 (p&lt;0.05) and again in the inlet</w:t>
      </w:r>
      <w:r w:rsidR="008F0DDE" w:rsidRPr="00C47BE8">
        <w:rPr>
          <w:rFonts w:cs="Times New Roman"/>
          <w:szCs w:val="24"/>
        </w:rPr>
        <w:t>s</w:t>
      </w:r>
      <w:r w:rsidR="00D108AE" w:rsidRPr="00C47BE8">
        <w:rPr>
          <w:rFonts w:cs="Times New Roman"/>
          <w:szCs w:val="24"/>
        </w:rPr>
        <w:t xml:space="preserve"> (p&lt;0.05). The trend of higher richness and diversity in the inlet samples point</w:t>
      </w:r>
      <w:r w:rsidR="00A13E5C" w:rsidRPr="00C47BE8">
        <w:rPr>
          <w:rFonts w:cs="Times New Roman"/>
          <w:szCs w:val="24"/>
        </w:rPr>
        <w:t>s</w:t>
      </w:r>
      <w:r w:rsidR="00D108AE" w:rsidRPr="00C47BE8">
        <w:rPr>
          <w:rFonts w:cs="Times New Roman"/>
          <w:szCs w:val="24"/>
        </w:rPr>
        <w:t xml:space="preserve"> to the possibility to </w:t>
      </w:r>
      <w:r w:rsidR="00D33654" w:rsidRPr="00C47BE8">
        <w:rPr>
          <w:rFonts w:cs="Times New Roman"/>
          <w:szCs w:val="24"/>
        </w:rPr>
        <w:t>encounter</w:t>
      </w:r>
      <w:r w:rsidR="00D108AE" w:rsidRPr="00C47BE8">
        <w:rPr>
          <w:rFonts w:cs="Times New Roman"/>
          <w:szCs w:val="24"/>
        </w:rPr>
        <w:t xml:space="preserve"> a higher variety of pathogen</w:t>
      </w:r>
      <w:r w:rsidR="003B4FD2" w:rsidRPr="00C47BE8">
        <w:rPr>
          <w:rFonts w:cs="Times New Roman"/>
          <w:szCs w:val="24"/>
        </w:rPr>
        <w:t>s</w:t>
      </w:r>
      <w:r w:rsidR="00D108AE" w:rsidRPr="00C47BE8">
        <w:rPr>
          <w:rFonts w:cs="Times New Roman"/>
          <w:szCs w:val="24"/>
        </w:rPr>
        <w:t xml:space="preserve"> during early-stage management operation</w:t>
      </w:r>
      <w:r w:rsidR="00D33654" w:rsidRPr="00C47BE8">
        <w:rPr>
          <w:rFonts w:cs="Times New Roman"/>
          <w:szCs w:val="24"/>
        </w:rPr>
        <w:t>s</w:t>
      </w:r>
      <w:r w:rsidR="00D108AE" w:rsidRPr="00C47BE8">
        <w:rPr>
          <w:rFonts w:cs="Times New Roman"/>
          <w:szCs w:val="24"/>
        </w:rPr>
        <w:t xml:space="preserve"> and environments where inlet water is present</w:t>
      </w:r>
      <w:r w:rsidR="00BB3133" w:rsidRPr="00C47BE8">
        <w:rPr>
          <w:rFonts w:cs="Times New Roman"/>
          <w:szCs w:val="24"/>
        </w:rPr>
        <w:t>.</w:t>
      </w:r>
    </w:p>
    <w:p w14:paraId="156C6F10" w14:textId="6FDCC6A9" w:rsidR="00D108AE" w:rsidRPr="00C47BE8" w:rsidRDefault="00D108AE" w:rsidP="00914B90">
      <w:pPr>
        <w:jc w:val="both"/>
        <w:rPr>
          <w:rFonts w:cs="Times New Roman"/>
          <w:szCs w:val="24"/>
        </w:rPr>
      </w:pPr>
      <w:r w:rsidRPr="00C47BE8">
        <w:rPr>
          <w:rFonts w:cs="Times New Roman"/>
          <w:szCs w:val="24"/>
        </w:rPr>
        <w:lastRenderedPageBreak/>
        <w:t xml:space="preserve">At genus level, communities were very variable among </w:t>
      </w:r>
      <w:r w:rsidR="001B3878" w:rsidRPr="00C47BE8">
        <w:rPr>
          <w:rFonts w:cs="Times New Roman"/>
          <w:szCs w:val="24"/>
        </w:rPr>
        <w:t>RWs</w:t>
      </w:r>
      <w:r w:rsidRPr="00C47BE8">
        <w:rPr>
          <w:rFonts w:cs="Times New Roman"/>
          <w:szCs w:val="24"/>
        </w:rPr>
        <w:t xml:space="preserve"> and times</w:t>
      </w:r>
      <w:r w:rsidR="00FC7FAE" w:rsidRPr="00C47BE8">
        <w:rPr>
          <w:rFonts w:cs="Times New Roman"/>
          <w:szCs w:val="24"/>
        </w:rPr>
        <w:t>,</w:t>
      </w:r>
      <w:r w:rsidR="00250083" w:rsidRPr="00C47BE8">
        <w:rPr>
          <w:rFonts w:cs="Times New Roman"/>
          <w:szCs w:val="24"/>
        </w:rPr>
        <w:t xml:space="preserve"> with </w:t>
      </w:r>
      <w:r w:rsidRPr="00C47BE8">
        <w:rPr>
          <w:rFonts w:cs="Times New Roman"/>
          <w:szCs w:val="24"/>
        </w:rPr>
        <w:t>a high percentage of low abundan</w:t>
      </w:r>
      <w:r w:rsidR="00D33654" w:rsidRPr="00C47BE8">
        <w:rPr>
          <w:rFonts w:cs="Times New Roman"/>
          <w:szCs w:val="24"/>
        </w:rPr>
        <w:t>ce</w:t>
      </w:r>
      <w:r w:rsidRPr="00C47BE8">
        <w:rPr>
          <w:rFonts w:cs="Times New Roman"/>
          <w:szCs w:val="24"/>
        </w:rPr>
        <w:t xml:space="preserve"> genera (</w:t>
      </w:r>
      <w:r w:rsidRPr="00C47BE8">
        <w:rPr>
          <w:rFonts w:cs="Times New Roman"/>
          <w:szCs w:val="24"/>
          <w:highlight w:val="yellow"/>
        </w:rPr>
        <w:t>Fig. 1</w:t>
      </w:r>
      <w:r w:rsidRPr="00C47BE8">
        <w:rPr>
          <w:rFonts w:cs="Times New Roman"/>
          <w:szCs w:val="24"/>
        </w:rPr>
        <w:t xml:space="preserve">). </w:t>
      </w:r>
      <w:r w:rsidR="00A13A27" w:rsidRPr="00C47BE8">
        <w:rPr>
          <w:rFonts w:cs="Times New Roman"/>
          <w:szCs w:val="24"/>
        </w:rPr>
        <w:t xml:space="preserve">Inlets of both RWs were characterised by the presence of multiple degraders with WW-RWs </w:t>
      </w:r>
      <w:r w:rsidR="004A36A0" w:rsidRPr="00C47BE8">
        <w:rPr>
          <w:rFonts w:cs="Times New Roman"/>
          <w:szCs w:val="24"/>
        </w:rPr>
        <w:t xml:space="preserve">showing </w:t>
      </w:r>
      <w:r w:rsidR="00E824AC" w:rsidRPr="00C47BE8">
        <w:rPr>
          <w:rFonts w:cs="Times New Roman"/>
          <w:szCs w:val="24"/>
        </w:rPr>
        <w:t xml:space="preserve">additional </w:t>
      </w:r>
      <w:r w:rsidR="004A36A0" w:rsidRPr="00C47BE8">
        <w:rPr>
          <w:rFonts w:cs="Times New Roman"/>
          <w:szCs w:val="24"/>
        </w:rPr>
        <w:t>indication</w:t>
      </w:r>
      <w:r w:rsidR="00D33654" w:rsidRPr="00C47BE8">
        <w:rPr>
          <w:rFonts w:cs="Times New Roman"/>
          <w:szCs w:val="24"/>
        </w:rPr>
        <w:t>s</w:t>
      </w:r>
      <w:r w:rsidR="004A36A0" w:rsidRPr="00C47BE8">
        <w:rPr>
          <w:rFonts w:cs="Times New Roman"/>
          <w:szCs w:val="24"/>
        </w:rPr>
        <w:t xml:space="preserve"> </w:t>
      </w:r>
      <w:r w:rsidR="00A13A27" w:rsidRPr="00C47BE8">
        <w:rPr>
          <w:rFonts w:cs="Times New Roman"/>
          <w:szCs w:val="24"/>
        </w:rPr>
        <w:t xml:space="preserve">of possible faecal contamination and </w:t>
      </w:r>
      <w:r w:rsidR="004A36A0" w:rsidRPr="00C47BE8">
        <w:rPr>
          <w:rFonts w:cs="Times New Roman"/>
          <w:szCs w:val="24"/>
        </w:rPr>
        <w:t xml:space="preserve">pathogenic risk. </w:t>
      </w:r>
      <w:r w:rsidRPr="00C47BE8">
        <w:rPr>
          <w:rFonts w:cs="Times New Roman"/>
          <w:szCs w:val="24"/>
        </w:rPr>
        <w:t xml:space="preserve">F-RW inlet at T2 was characterised by genera such as </w:t>
      </w:r>
      <w:r w:rsidRPr="00C47BE8">
        <w:rPr>
          <w:rFonts w:cs="Times New Roman"/>
          <w:i/>
          <w:iCs/>
          <w:szCs w:val="24"/>
        </w:rPr>
        <w:t>Schlesneria</w:t>
      </w:r>
      <w:r w:rsidRPr="00C47BE8">
        <w:rPr>
          <w:rFonts w:cs="Times New Roman"/>
          <w:szCs w:val="24"/>
        </w:rPr>
        <w:t xml:space="preserve"> (5.4%) and </w:t>
      </w:r>
      <w:r w:rsidRPr="00C47BE8">
        <w:rPr>
          <w:rFonts w:cs="Times New Roman"/>
          <w:i/>
          <w:iCs/>
          <w:szCs w:val="24"/>
        </w:rPr>
        <w:t>Nitrospira</w:t>
      </w:r>
      <w:r w:rsidRPr="00C47BE8">
        <w:rPr>
          <w:rFonts w:cs="Times New Roman"/>
          <w:szCs w:val="24"/>
        </w:rPr>
        <w:t xml:space="preserve"> (4.4%)</w:t>
      </w:r>
      <w:r w:rsidR="005A68CC" w:rsidRPr="00C47BE8">
        <w:rPr>
          <w:rFonts w:cs="Times New Roman"/>
          <w:szCs w:val="24"/>
        </w:rPr>
        <w:t xml:space="preserve">, </w:t>
      </w:r>
      <w:r w:rsidR="000709DB" w:rsidRPr="00C47BE8">
        <w:rPr>
          <w:rFonts w:cs="Times New Roman"/>
          <w:szCs w:val="24"/>
        </w:rPr>
        <w:t xml:space="preserve">Both </w:t>
      </w:r>
      <w:r w:rsidR="00D33654" w:rsidRPr="00C47BE8">
        <w:rPr>
          <w:rFonts w:cs="Times New Roman"/>
          <w:szCs w:val="24"/>
        </w:rPr>
        <w:t xml:space="preserve">are </w:t>
      </w:r>
      <w:r w:rsidR="000709DB" w:rsidRPr="00C47BE8">
        <w:rPr>
          <w:rFonts w:cs="Times New Roman"/>
          <w:szCs w:val="24"/>
        </w:rPr>
        <w:t>involved in the N cycle with</w:t>
      </w:r>
      <w:r w:rsidR="000709DB" w:rsidRPr="00C47BE8">
        <w:rPr>
          <w:rFonts w:cs="Times New Roman"/>
          <w:i/>
          <w:iCs/>
          <w:szCs w:val="24"/>
        </w:rPr>
        <w:t xml:space="preserve"> Schlesneria</w:t>
      </w:r>
      <w:r w:rsidR="000709DB" w:rsidRPr="00C47BE8">
        <w:rPr>
          <w:rFonts w:cs="Times New Roman"/>
          <w:szCs w:val="24"/>
        </w:rPr>
        <w:t xml:space="preserve"> further able to degrade biopol</w:t>
      </w:r>
      <w:r w:rsidR="00D33654" w:rsidRPr="00C47BE8">
        <w:rPr>
          <w:rFonts w:cs="Times New Roman"/>
          <w:szCs w:val="24"/>
        </w:rPr>
        <w:t>y</w:t>
      </w:r>
      <w:r w:rsidR="000709DB" w:rsidRPr="00C47BE8">
        <w:rPr>
          <w:rFonts w:cs="Times New Roman"/>
          <w:szCs w:val="24"/>
        </w:rPr>
        <w:t>mers (Kulichevskaya et al., 2007</w:t>
      </w:r>
      <w:r w:rsidR="00EA156F" w:rsidRPr="00C47BE8">
        <w:rPr>
          <w:rFonts w:cs="Times New Roman"/>
          <w:szCs w:val="24"/>
        </w:rPr>
        <w:t>;</w:t>
      </w:r>
      <w:r w:rsidR="000709DB" w:rsidRPr="00C47BE8">
        <w:rPr>
          <w:rFonts w:cs="Times New Roman"/>
          <w:szCs w:val="24"/>
        </w:rPr>
        <w:t xml:space="preserve"> Daims et al., 2015). </w:t>
      </w:r>
      <w:r w:rsidR="005A68CC" w:rsidRPr="00C47BE8">
        <w:rPr>
          <w:rFonts w:cs="Times New Roman"/>
          <w:szCs w:val="24"/>
        </w:rPr>
        <w:t xml:space="preserve"> </w:t>
      </w:r>
      <w:r w:rsidR="002A2F76" w:rsidRPr="00C47BE8">
        <w:rPr>
          <w:rFonts w:cs="Times New Roman"/>
          <w:szCs w:val="24"/>
        </w:rPr>
        <w:t>A</w:t>
      </w:r>
      <w:r w:rsidRPr="00C47BE8">
        <w:rPr>
          <w:rFonts w:cs="Times New Roman"/>
          <w:szCs w:val="24"/>
        </w:rPr>
        <w:t>t T3</w:t>
      </w:r>
      <w:r w:rsidR="00F62C9A" w:rsidRPr="00C47BE8">
        <w:rPr>
          <w:rFonts w:cs="Times New Roman"/>
          <w:szCs w:val="24"/>
        </w:rPr>
        <w:t>,</w:t>
      </w:r>
      <w:r w:rsidRPr="00C47BE8">
        <w:rPr>
          <w:rFonts w:cs="Times New Roman"/>
          <w:szCs w:val="24"/>
        </w:rPr>
        <w:t xml:space="preserve"> </w:t>
      </w:r>
      <w:r w:rsidRPr="00C47BE8">
        <w:rPr>
          <w:rFonts w:cs="Times New Roman"/>
          <w:i/>
          <w:iCs/>
          <w:szCs w:val="24"/>
        </w:rPr>
        <w:t>Schlesneria</w:t>
      </w:r>
      <w:r w:rsidRPr="00C47BE8">
        <w:rPr>
          <w:rFonts w:cs="Times New Roman"/>
          <w:szCs w:val="24"/>
        </w:rPr>
        <w:t xml:space="preserve"> (3.0%) </w:t>
      </w:r>
      <w:r w:rsidR="00191A90" w:rsidRPr="00C47BE8">
        <w:rPr>
          <w:rFonts w:cs="Times New Roman"/>
          <w:szCs w:val="24"/>
        </w:rPr>
        <w:t>was accompanied by</w:t>
      </w:r>
      <w:r w:rsidRPr="00C47BE8">
        <w:rPr>
          <w:rFonts w:cs="Times New Roman"/>
          <w:szCs w:val="24"/>
        </w:rPr>
        <w:t xml:space="preserve"> </w:t>
      </w:r>
      <w:r w:rsidRPr="00C47BE8">
        <w:rPr>
          <w:rFonts w:cs="Times New Roman"/>
          <w:i/>
          <w:iCs/>
          <w:szCs w:val="24"/>
        </w:rPr>
        <w:t>Sediminibacterium</w:t>
      </w:r>
      <w:r w:rsidRPr="00C47BE8">
        <w:rPr>
          <w:rFonts w:cs="Times New Roman"/>
          <w:szCs w:val="24"/>
        </w:rPr>
        <w:t xml:space="preserve"> (6.1%)</w:t>
      </w:r>
      <w:r w:rsidR="00EA156F" w:rsidRPr="00C47BE8">
        <w:rPr>
          <w:rFonts w:cs="Times New Roman"/>
          <w:szCs w:val="24"/>
        </w:rPr>
        <w:t xml:space="preserve">, </w:t>
      </w:r>
      <w:r w:rsidRPr="00C47BE8">
        <w:rPr>
          <w:rFonts w:cs="Times New Roman"/>
          <w:szCs w:val="24"/>
        </w:rPr>
        <w:t>a</w:t>
      </w:r>
      <w:r w:rsidR="00A13A27" w:rsidRPr="00C47BE8">
        <w:rPr>
          <w:rFonts w:cs="Times New Roman"/>
          <w:szCs w:val="24"/>
        </w:rPr>
        <w:t xml:space="preserve"> genus</w:t>
      </w:r>
      <w:r w:rsidRPr="00C47BE8">
        <w:rPr>
          <w:rFonts w:cs="Times New Roman"/>
          <w:szCs w:val="24"/>
        </w:rPr>
        <w:t xml:space="preserve"> stimulated by algal growth in WW environments.</w:t>
      </w:r>
      <w:r w:rsidR="009A140A" w:rsidRPr="00C47BE8">
        <w:rPr>
          <w:rFonts w:cs="Times New Roman"/>
          <w:szCs w:val="24"/>
        </w:rPr>
        <w:t xml:space="preserve"> </w:t>
      </w:r>
      <w:r w:rsidRPr="00C47BE8">
        <w:rPr>
          <w:rFonts w:cs="Times New Roman"/>
          <w:szCs w:val="24"/>
        </w:rPr>
        <w:t xml:space="preserve">On the other hand, WW-RW inlets were characterised by </w:t>
      </w:r>
      <w:r w:rsidRPr="00C47BE8">
        <w:rPr>
          <w:rFonts w:cs="Times New Roman"/>
          <w:i/>
          <w:iCs/>
          <w:szCs w:val="24"/>
        </w:rPr>
        <w:t>Arcobacter</w:t>
      </w:r>
      <w:r w:rsidRPr="00C47BE8">
        <w:rPr>
          <w:rFonts w:cs="Times New Roman"/>
          <w:szCs w:val="24"/>
        </w:rPr>
        <w:t xml:space="preserve"> and </w:t>
      </w:r>
      <w:r w:rsidRPr="00C47BE8">
        <w:rPr>
          <w:rFonts w:cs="Times New Roman"/>
          <w:i/>
          <w:iCs/>
          <w:szCs w:val="24"/>
        </w:rPr>
        <w:t>Bacteroides</w:t>
      </w:r>
      <w:r w:rsidRPr="00C47BE8">
        <w:rPr>
          <w:rFonts w:cs="Times New Roman"/>
          <w:szCs w:val="24"/>
        </w:rPr>
        <w:t xml:space="preserve"> (T2: 10.3% and 5.0%; and T3: 3.3% and 3.1%, respectively</w:t>
      </w:r>
      <w:r w:rsidR="007E1C45" w:rsidRPr="00C47BE8">
        <w:rPr>
          <w:rFonts w:cs="Times New Roman"/>
          <w:szCs w:val="24"/>
        </w:rPr>
        <w:t>,</w:t>
      </w:r>
      <w:r w:rsidR="00A13A27" w:rsidRPr="00C47BE8">
        <w:rPr>
          <w:rFonts w:cs="Times New Roman"/>
          <w:szCs w:val="24"/>
        </w:rPr>
        <w:t xml:space="preserve"> </w:t>
      </w:r>
      <w:r w:rsidRPr="00C47BE8">
        <w:rPr>
          <w:rFonts w:cs="Times New Roman"/>
          <w:szCs w:val="24"/>
        </w:rPr>
        <w:t xml:space="preserve">accompanied by </w:t>
      </w:r>
      <w:r w:rsidRPr="00C47BE8">
        <w:rPr>
          <w:rFonts w:cs="Times New Roman"/>
          <w:i/>
          <w:iCs/>
          <w:szCs w:val="24"/>
        </w:rPr>
        <w:t>Thiovirga</w:t>
      </w:r>
      <w:r w:rsidRPr="00C47BE8">
        <w:rPr>
          <w:rFonts w:cs="Times New Roman"/>
          <w:szCs w:val="24"/>
        </w:rPr>
        <w:t xml:space="preserve"> (3.4%)</w:t>
      </w:r>
      <w:r w:rsidR="001E1F8E" w:rsidRPr="00C47BE8">
        <w:rPr>
          <w:rFonts w:cs="Times New Roman"/>
          <w:szCs w:val="24"/>
        </w:rPr>
        <w:t xml:space="preserve"> </w:t>
      </w:r>
      <w:r w:rsidRPr="00C47BE8">
        <w:rPr>
          <w:rFonts w:cs="Times New Roman"/>
          <w:szCs w:val="24"/>
        </w:rPr>
        <w:t xml:space="preserve">and </w:t>
      </w:r>
      <w:r w:rsidRPr="00C47BE8">
        <w:rPr>
          <w:rFonts w:cs="Times New Roman"/>
          <w:i/>
          <w:iCs/>
          <w:szCs w:val="24"/>
        </w:rPr>
        <w:t>Anaerovorax</w:t>
      </w:r>
      <w:r w:rsidRPr="00C47BE8">
        <w:rPr>
          <w:rFonts w:cs="Times New Roman"/>
          <w:szCs w:val="24"/>
        </w:rPr>
        <w:t xml:space="preserve"> (3.1%). </w:t>
      </w:r>
      <w:r w:rsidR="00513394" w:rsidRPr="00C47BE8">
        <w:rPr>
          <w:rFonts w:cs="Times New Roman"/>
          <w:szCs w:val="24"/>
        </w:rPr>
        <w:t xml:space="preserve">The </w:t>
      </w:r>
      <w:r w:rsidRPr="00C47BE8">
        <w:rPr>
          <w:rFonts w:cs="Times New Roman"/>
          <w:i/>
          <w:iCs/>
          <w:szCs w:val="24"/>
        </w:rPr>
        <w:t>Arcobacter</w:t>
      </w:r>
      <w:r w:rsidRPr="00C47BE8">
        <w:rPr>
          <w:rFonts w:cs="Times New Roman"/>
          <w:szCs w:val="24"/>
        </w:rPr>
        <w:t xml:space="preserve"> </w:t>
      </w:r>
      <w:r w:rsidR="00513394" w:rsidRPr="00C47BE8">
        <w:rPr>
          <w:rFonts w:cs="Times New Roman"/>
          <w:szCs w:val="24"/>
        </w:rPr>
        <w:t xml:space="preserve">genus </w:t>
      </w:r>
      <w:r w:rsidRPr="00C47BE8">
        <w:rPr>
          <w:rFonts w:cs="Times New Roman"/>
          <w:szCs w:val="24"/>
        </w:rPr>
        <w:t>incorporates emergent enteropathogens and potential zoonotic agents often associated with water outbreaks (</w:t>
      </w:r>
      <w:r w:rsidRPr="00C47BE8">
        <w:rPr>
          <w:rStyle w:val="Hipervnculo"/>
          <w:rFonts w:cs="Times New Roman"/>
          <w:color w:val="auto"/>
          <w:szCs w:val="24"/>
          <w:u w:val="none"/>
          <w:lang w:val="en-US"/>
        </w:rPr>
        <w:t>Collado and Figueras</w:t>
      </w:r>
      <w:r w:rsidRPr="00C47BE8">
        <w:rPr>
          <w:rStyle w:val="Hipervnculo"/>
          <w:rFonts w:cs="Times New Roman"/>
          <w:color w:val="auto"/>
          <w:szCs w:val="24"/>
          <w:u w:val="none"/>
        </w:rPr>
        <w:t>, 2011</w:t>
      </w:r>
      <w:r w:rsidRPr="00C47BE8">
        <w:rPr>
          <w:rFonts w:cs="Times New Roman"/>
          <w:szCs w:val="24"/>
        </w:rPr>
        <w:t>)</w:t>
      </w:r>
      <w:r w:rsidR="002A5AAE" w:rsidRPr="00C47BE8">
        <w:rPr>
          <w:rFonts w:cs="Times New Roman"/>
          <w:szCs w:val="24"/>
        </w:rPr>
        <w:t>,</w:t>
      </w:r>
      <w:r w:rsidR="00513394" w:rsidRPr="00C47BE8">
        <w:rPr>
          <w:rFonts w:cs="Times New Roman"/>
          <w:szCs w:val="24"/>
        </w:rPr>
        <w:t xml:space="preserve"> while </w:t>
      </w:r>
      <w:r w:rsidRPr="00C47BE8">
        <w:rPr>
          <w:rFonts w:cs="Times New Roman"/>
          <w:i/>
          <w:iCs/>
          <w:szCs w:val="24"/>
        </w:rPr>
        <w:t>Bacteroides</w:t>
      </w:r>
      <w:r w:rsidRPr="00C47BE8">
        <w:rPr>
          <w:rFonts w:cs="Times New Roman"/>
          <w:szCs w:val="24"/>
        </w:rPr>
        <w:t>, although commonly found in the gut microflora</w:t>
      </w:r>
      <w:r w:rsidR="002A5AAE" w:rsidRPr="00C47BE8">
        <w:rPr>
          <w:rFonts w:cs="Times New Roman"/>
          <w:szCs w:val="24"/>
        </w:rPr>
        <w:t>,</w:t>
      </w:r>
      <w:r w:rsidRPr="00C47BE8">
        <w:rPr>
          <w:rFonts w:cs="Times New Roman"/>
          <w:szCs w:val="24"/>
        </w:rPr>
        <w:t xml:space="preserve"> are </w:t>
      </w:r>
      <w:r w:rsidR="007E1C45" w:rsidRPr="00C47BE8">
        <w:rPr>
          <w:rFonts w:cs="Times New Roman"/>
          <w:szCs w:val="24"/>
        </w:rPr>
        <w:t xml:space="preserve">also </w:t>
      </w:r>
      <w:r w:rsidRPr="00C47BE8">
        <w:rPr>
          <w:rFonts w:cs="Times New Roman"/>
          <w:szCs w:val="24"/>
          <w:shd w:val="clear" w:color="auto" w:fill="FFFFFF"/>
        </w:rPr>
        <w:t xml:space="preserve">significant clinical pathogens (Wexler et al., 2007). On the other hand, </w:t>
      </w:r>
      <w:r w:rsidRPr="00C47BE8">
        <w:rPr>
          <w:rFonts w:cs="Times New Roman"/>
          <w:i/>
          <w:iCs/>
          <w:szCs w:val="24"/>
        </w:rPr>
        <w:t>Thiovirga</w:t>
      </w:r>
      <w:r w:rsidRPr="00C47BE8">
        <w:rPr>
          <w:rFonts w:cs="Times New Roman"/>
          <w:szCs w:val="24"/>
        </w:rPr>
        <w:t xml:space="preserve"> contributes to sulfide removal (Lan et al., 2019)</w:t>
      </w:r>
      <w:r w:rsidR="00891183" w:rsidRPr="00C47BE8">
        <w:rPr>
          <w:rFonts w:cs="Times New Roman"/>
          <w:szCs w:val="24"/>
        </w:rPr>
        <w:t xml:space="preserve"> and </w:t>
      </w:r>
      <w:r w:rsidRPr="00C47BE8">
        <w:rPr>
          <w:rFonts w:cs="Times New Roman"/>
          <w:i/>
          <w:iCs/>
          <w:szCs w:val="24"/>
        </w:rPr>
        <w:t>Anaerovorax</w:t>
      </w:r>
      <w:r w:rsidRPr="00C47BE8">
        <w:rPr>
          <w:rFonts w:cs="Times New Roman"/>
          <w:szCs w:val="24"/>
        </w:rPr>
        <w:t>, to</w:t>
      </w:r>
      <w:r w:rsidR="00891183" w:rsidRPr="00C47BE8">
        <w:rPr>
          <w:rFonts w:cs="Times New Roman"/>
          <w:szCs w:val="24"/>
        </w:rPr>
        <w:t xml:space="preserve"> the</w:t>
      </w:r>
      <w:r w:rsidRPr="00C47BE8">
        <w:rPr>
          <w:rFonts w:cs="Times New Roman"/>
          <w:szCs w:val="24"/>
        </w:rPr>
        <w:t xml:space="preserve"> degrad</w:t>
      </w:r>
      <w:r w:rsidR="00891183" w:rsidRPr="00C47BE8">
        <w:rPr>
          <w:rFonts w:cs="Times New Roman"/>
          <w:szCs w:val="24"/>
        </w:rPr>
        <w:t>ation of</w:t>
      </w:r>
      <w:r w:rsidRPr="00C47BE8">
        <w:rPr>
          <w:rFonts w:cs="Times New Roman"/>
          <w:szCs w:val="24"/>
        </w:rPr>
        <w:t xml:space="preserve"> protein-related molecules (Kong et al., 2022).</w:t>
      </w:r>
    </w:p>
    <w:p w14:paraId="1E2B7304" w14:textId="603C27E0" w:rsidR="004A36A0" w:rsidRPr="00C47BE8" w:rsidRDefault="00D108AE" w:rsidP="00914B90">
      <w:pPr>
        <w:jc w:val="both"/>
        <w:rPr>
          <w:rFonts w:cs="Times New Roman"/>
          <w:szCs w:val="24"/>
          <w:lang w:val="en-US"/>
        </w:rPr>
      </w:pPr>
      <w:r w:rsidRPr="00C47BE8">
        <w:rPr>
          <w:rFonts w:cs="Times New Roman"/>
          <w:szCs w:val="24"/>
        </w:rPr>
        <w:t>Looking at the biomasses</w:t>
      </w:r>
      <w:r w:rsidR="004A36A0" w:rsidRPr="00C47BE8">
        <w:rPr>
          <w:rFonts w:cs="Times New Roman"/>
          <w:szCs w:val="24"/>
        </w:rPr>
        <w:t xml:space="preserve"> and outlets</w:t>
      </w:r>
      <w:r w:rsidRPr="00C47BE8">
        <w:rPr>
          <w:rFonts w:cs="Times New Roman"/>
          <w:szCs w:val="24"/>
        </w:rPr>
        <w:t>,</w:t>
      </w:r>
      <w:r w:rsidR="004A36A0" w:rsidRPr="00C47BE8">
        <w:rPr>
          <w:rFonts w:cs="Times New Roman"/>
          <w:szCs w:val="24"/>
        </w:rPr>
        <w:t xml:space="preserve"> samples showed a high difference of genera when compared to the inlets</w:t>
      </w:r>
      <w:r w:rsidR="002A5AAE" w:rsidRPr="00C47BE8">
        <w:rPr>
          <w:rFonts w:cs="Times New Roman"/>
          <w:szCs w:val="24"/>
        </w:rPr>
        <w:t>.</w:t>
      </w:r>
      <w:r w:rsidR="004A36A0" w:rsidRPr="00C47BE8">
        <w:rPr>
          <w:rFonts w:cs="Times New Roman"/>
          <w:szCs w:val="24"/>
        </w:rPr>
        <w:t xml:space="preserve"> </w:t>
      </w:r>
      <w:r w:rsidR="002A5AAE" w:rsidRPr="00C47BE8">
        <w:rPr>
          <w:rFonts w:cs="Times New Roman"/>
          <w:szCs w:val="24"/>
        </w:rPr>
        <w:t>H</w:t>
      </w:r>
      <w:r w:rsidR="004A36A0" w:rsidRPr="00C47BE8">
        <w:rPr>
          <w:rFonts w:cs="Times New Roman"/>
          <w:szCs w:val="24"/>
        </w:rPr>
        <w:t>owever</w:t>
      </w:r>
      <w:r w:rsidR="00130686" w:rsidRPr="00C47BE8">
        <w:rPr>
          <w:rFonts w:cs="Times New Roman"/>
          <w:szCs w:val="24"/>
        </w:rPr>
        <w:t>,</w:t>
      </w:r>
      <w:r w:rsidR="004A36A0" w:rsidRPr="00C47BE8">
        <w:rPr>
          <w:rFonts w:cs="Times New Roman"/>
          <w:szCs w:val="24"/>
        </w:rPr>
        <w:t xml:space="preserve"> some genera were </w:t>
      </w:r>
      <w:r w:rsidR="002A5AAE" w:rsidRPr="00C47BE8">
        <w:rPr>
          <w:rFonts w:cs="Times New Roman"/>
          <w:szCs w:val="24"/>
        </w:rPr>
        <w:t>common to both</w:t>
      </w:r>
      <w:r w:rsidR="004A36A0" w:rsidRPr="00C47BE8">
        <w:rPr>
          <w:rFonts w:cs="Times New Roman"/>
          <w:szCs w:val="24"/>
        </w:rPr>
        <w:t xml:space="preserve"> RWs</w:t>
      </w:r>
      <w:r w:rsidR="002A5AAE" w:rsidRPr="00C47BE8">
        <w:rPr>
          <w:rFonts w:cs="Times New Roman"/>
          <w:szCs w:val="24"/>
        </w:rPr>
        <w:t>,</w:t>
      </w:r>
      <w:r w:rsidR="00211B91" w:rsidRPr="00C47BE8">
        <w:rPr>
          <w:rFonts w:cs="Times New Roman"/>
          <w:szCs w:val="24"/>
        </w:rPr>
        <w:t xml:space="preserve"> </w:t>
      </w:r>
      <w:r w:rsidR="00E824AC" w:rsidRPr="00C47BE8">
        <w:rPr>
          <w:rFonts w:cs="Times New Roman"/>
          <w:szCs w:val="24"/>
        </w:rPr>
        <w:t>possibly</w:t>
      </w:r>
      <w:r w:rsidR="00BA494F" w:rsidRPr="00C47BE8">
        <w:rPr>
          <w:rFonts w:cs="Times New Roman"/>
          <w:szCs w:val="24"/>
        </w:rPr>
        <w:t xml:space="preserve"> indicat</w:t>
      </w:r>
      <w:r w:rsidR="00211B91" w:rsidRPr="00C47BE8">
        <w:rPr>
          <w:rFonts w:cs="Times New Roman"/>
          <w:szCs w:val="24"/>
        </w:rPr>
        <w:t>ing</w:t>
      </w:r>
      <w:r w:rsidR="00BA494F" w:rsidRPr="00C47BE8">
        <w:rPr>
          <w:rFonts w:cs="Times New Roman"/>
          <w:szCs w:val="24"/>
        </w:rPr>
        <w:t xml:space="preserve"> an external environmental influence in shaping the communities of both </w:t>
      </w:r>
      <w:r w:rsidR="000F4889" w:rsidRPr="00C47BE8">
        <w:rPr>
          <w:rFonts w:cs="Times New Roman"/>
          <w:szCs w:val="24"/>
        </w:rPr>
        <w:t>RWs</w:t>
      </w:r>
      <w:r w:rsidR="00BA494F" w:rsidRPr="00C47BE8">
        <w:rPr>
          <w:rFonts w:cs="Times New Roman"/>
          <w:szCs w:val="24"/>
        </w:rPr>
        <w:t xml:space="preserve"> due to the</w:t>
      </w:r>
      <w:r w:rsidR="000F4889" w:rsidRPr="00C47BE8">
        <w:rPr>
          <w:rFonts w:cs="Times New Roman"/>
          <w:szCs w:val="24"/>
        </w:rPr>
        <w:t>ir</w:t>
      </w:r>
      <w:r w:rsidR="00BA494F" w:rsidRPr="00C47BE8">
        <w:rPr>
          <w:rFonts w:cs="Times New Roman"/>
          <w:szCs w:val="24"/>
        </w:rPr>
        <w:t xml:space="preserve"> open set</w:t>
      </w:r>
      <w:r w:rsidR="002A5AAE" w:rsidRPr="00C47BE8">
        <w:rPr>
          <w:rFonts w:cs="Times New Roman"/>
          <w:szCs w:val="24"/>
        </w:rPr>
        <w:t>-</w:t>
      </w:r>
      <w:r w:rsidR="00BA494F" w:rsidRPr="00C47BE8">
        <w:rPr>
          <w:rFonts w:cs="Times New Roman"/>
          <w:szCs w:val="24"/>
        </w:rPr>
        <w:t>up (Bani et al., 2021)</w:t>
      </w:r>
      <w:r w:rsidR="00E824AC" w:rsidRPr="00C47BE8">
        <w:rPr>
          <w:rFonts w:cs="Times New Roman"/>
          <w:szCs w:val="24"/>
        </w:rPr>
        <w:t xml:space="preserve"> </w:t>
      </w:r>
      <w:r w:rsidR="00EE2F87" w:rsidRPr="00C47BE8">
        <w:rPr>
          <w:rFonts w:cs="Times New Roman"/>
          <w:szCs w:val="24"/>
        </w:rPr>
        <w:t>which</w:t>
      </w:r>
      <w:r w:rsidR="001B3878" w:rsidRPr="00C47BE8">
        <w:rPr>
          <w:rFonts w:cs="Times New Roman"/>
          <w:szCs w:val="24"/>
        </w:rPr>
        <w:t xml:space="preserve"> could </w:t>
      </w:r>
      <w:r w:rsidR="00E824AC" w:rsidRPr="00C47BE8">
        <w:rPr>
          <w:rFonts w:cs="Times New Roman"/>
          <w:szCs w:val="24"/>
        </w:rPr>
        <w:t xml:space="preserve">lead to </w:t>
      </w:r>
      <w:r w:rsidR="000F4889" w:rsidRPr="00C47BE8">
        <w:rPr>
          <w:rFonts w:cs="Times New Roman"/>
          <w:szCs w:val="24"/>
        </w:rPr>
        <w:t>pathogens</w:t>
      </w:r>
      <w:r w:rsidR="002A5AAE" w:rsidRPr="00C47BE8">
        <w:rPr>
          <w:rFonts w:cs="Times New Roman"/>
          <w:szCs w:val="24"/>
        </w:rPr>
        <w:t>’</w:t>
      </w:r>
      <w:r w:rsidR="00E824AC" w:rsidRPr="00C47BE8">
        <w:rPr>
          <w:rFonts w:cs="Times New Roman"/>
          <w:szCs w:val="24"/>
        </w:rPr>
        <w:t xml:space="preserve"> </w:t>
      </w:r>
      <w:r w:rsidR="00EE2F87" w:rsidRPr="00C47BE8">
        <w:rPr>
          <w:rFonts w:cs="Times New Roman"/>
          <w:szCs w:val="24"/>
        </w:rPr>
        <w:t>presence</w:t>
      </w:r>
      <w:r w:rsidR="002866A2" w:rsidRPr="00C47BE8">
        <w:rPr>
          <w:rFonts w:cs="Times New Roman"/>
          <w:szCs w:val="24"/>
        </w:rPr>
        <w:t xml:space="preserve"> </w:t>
      </w:r>
      <w:r w:rsidR="00E824AC" w:rsidRPr="00C47BE8">
        <w:rPr>
          <w:rFonts w:cs="Times New Roman"/>
          <w:szCs w:val="24"/>
        </w:rPr>
        <w:t>even when their absence is assumed</w:t>
      </w:r>
      <w:r w:rsidR="00CC779B" w:rsidRPr="00C47BE8">
        <w:rPr>
          <w:rFonts w:cs="Times New Roman"/>
          <w:szCs w:val="24"/>
        </w:rPr>
        <w:t xml:space="preserve"> </w:t>
      </w:r>
      <w:r w:rsidR="00CC779B" w:rsidRPr="00C47BE8">
        <w:rPr>
          <w:rFonts w:cs="Times New Roman"/>
          <w:szCs w:val="24"/>
          <w:lang w:val="en-US"/>
        </w:rPr>
        <w:t>(Molina-Grima et al., 2022).</w:t>
      </w:r>
    </w:p>
    <w:p w14:paraId="7BED8888" w14:textId="48F67D92" w:rsidR="00D108AE" w:rsidRPr="00C47BE8" w:rsidRDefault="003745F2" w:rsidP="00914B90">
      <w:pPr>
        <w:jc w:val="both"/>
        <w:rPr>
          <w:rFonts w:cs="Times New Roman"/>
          <w:szCs w:val="24"/>
        </w:rPr>
      </w:pPr>
      <w:r w:rsidRPr="00C47BE8">
        <w:rPr>
          <w:rFonts w:cs="Times New Roman"/>
          <w:szCs w:val="24"/>
          <w:lang w:val="en-US"/>
        </w:rPr>
        <w:t>Within biomass and outlet samples, a high p</w:t>
      </w:r>
      <w:r w:rsidR="002A5AAE" w:rsidRPr="00C47BE8">
        <w:rPr>
          <w:rFonts w:cs="Times New Roman"/>
          <w:szCs w:val="24"/>
          <w:lang w:val="en-US"/>
        </w:rPr>
        <w:t>rop</w:t>
      </w:r>
      <w:r w:rsidRPr="00C47BE8">
        <w:rPr>
          <w:rFonts w:cs="Times New Roman"/>
          <w:szCs w:val="24"/>
          <w:lang w:val="en-US"/>
        </w:rPr>
        <w:t>ortion of bacteria w</w:t>
      </w:r>
      <w:r w:rsidR="002A5AAE" w:rsidRPr="00C47BE8">
        <w:rPr>
          <w:rFonts w:cs="Times New Roman"/>
          <w:szCs w:val="24"/>
          <w:lang w:val="en-US"/>
        </w:rPr>
        <w:t>ere</w:t>
      </w:r>
      <w:r w:rsidRPr="00C47BE8">
        <w:rPr>
          <w:rFonts w:cs="Times New Roman"/>
          <w:szCs w:val="24"/>
          <w:lang w:val="en-US"/>
        </w:rPr>
        <w:t xml:space="preserve"> characterised by genera that harbor pathogenic species (</w:t>
      </w:r>
      <w:r w:rsidR="005B01A4" w:rsidRPr="00C47BE8">
        <w:rPr>
          <w:rFonts w:cs="Times New Roman"/>
          <w:szCs w:val="24"/>
          <w:lang w:val="en-US"/>
        </w:rPr>
        <w:t xml:space="preserve">e.g. </w:t>
      </w:r>
      <w:r w:rsidR="005B01A4" w:rsidRPr="00C47BE8">
        <w:rPr>
          <w:rFonts w:cs="Times New Roman"/>
          <w:i/>
          <w:iCs/>
          <w:szCs w:val="24"/>
          <w:lang w:val="en-US"/>
        </w:rPr>
        <w:t>Chryseobacterium</w:t>
      </w:r>
      <w:r w:rsidR="005B01A4" w:rsidRPr="00C47BE8">
        <w:rPr>
          <w:rFonts w:cs="Times New Roman"/>
          <w:szCs w:val="24"/>
          <w:lang w:val="en-US"/>
        </w:rPr>
        <w:t xml:space="preserve">, </w:t>
      </w:r>
      <w:r w:rsidR="005B01A4" w:rsidRPr="00C47BE8">
        <w:rPr>
          <w:rFonts w:cs="Times New Roman"/>
          <w:i/>
          <w:iCs/>
          <w:szCs w:val="24"/>
          <w:lang w:val="en-US"/>
        </w:rPr>
        <w:t>Aeromonas</w:t>
      </w:r>
      <w:r w:rsidR="005B01A4" w:rsidRPr="00C47BE8">
        <w:rPr>
          <w:rFonts w:cs="Times New Roman"/>
          <w:szCs w:val="24"/>
          <w:lang w:val="en-US"/>
        </w:rPr>
        <w:t xml:space="preserve">, </w:t>
      </w:r>
      <w:r w:rsidR="005B01A4" w:rsidRPr="00C47BE8">
        <w:rPr>
          <w:rFonts w:cs="Times New Roman"/>
          <w:i/>
          <w:iCs/>
          <w:szCs w:val="24"/>
          <w:lang w:val="en-US"/>
        </w:rPr>
        <w:t>Brevundimonas</w:t>
      </w:r>
      <w:r w:rsidR="005B01A4" w:rsidRPr="00C47BE8">
        <w:rPr>
          <w:rFonts w:cs="Times New Roman"/>
          <w:szCs w:val="24"/>
          <w:lang w:val="en-US"/>
        </w:rPr>
        <w:t xml:space="preserve">, </w:t>
      </w:r>
      <w:r w:rsidR="005B01A4" w:rsidRPr="00C47BE8">
        <w:rPr>
          <w:rFonts w:cs="Times New Roman"/>
          <w:i/>
          <w:iCs/>
          <w:szCs w:val="24"/>
          <w:lang w:val="en-US"/>
        </w:rPr>
        <w:t>Roseomonas</w:t>
      </w:r>
      <w:r w:rsidR="005B01A4" w:rsidRPr="00C47BE8">
        <w:rPr>
          <w:rFonts w:cs="Times New Roman"/>
          <w:szCs w:val="24"/>
          <w:lang w:val="en-US"/>
        </w:rPr>
        <w:t xml:space="preserve"> and </w:t>
      </w:r>
      <w:r w:rsidR="005B01A4" w:rsidRPr="00C47BE8">
        <w:rPr>
          <w:rFonts w:cs="Times New Roman"/>
          <w:i/>
          <w:iCs/>
          <w:szCs w:val="24"/>
          <w:lang w:val="en-US"/>
        </w:rPr>
        <w:t>Elizabethkingia</w:t>
      </w:r>
      <w:r w:rsidR="005B01A4" w:rsidRPr="00C47BE8">
        <w:rPr>
          <w:rFonts w:cs="Times New Roman"/>
          <w:szCs w:val="24"/>
          <w:lang w:val="en-US"/>
        </w:rPr>
        <w:t xml:space="preserve"> (</w:t>
      </w:r>
      <w:r w:rsidRPr="00C47BE8">
        <w:rPr>
          <w:rFonts w:cs="Times New Roman"/>
          <w:szCs w:val="24"/>
          <w:lang w:val="en-US"/>
        </w:rPr>
        <w:t>see section 3.5)</w:t>
      </w:r>
      <w:r w:rsidR="00F60BCF" w:rsidRPr="00C47BE8">
        <w:rPr>
          <w:rFonts w:cs="Times New Roman"/>
          <w:szCs w:val="24"/>
          <w:lang w:val="en-US"/>
        </w:rPr>
        <w:t>)</w:t>
      </w:r>
      <w:r w:rsidR="002A5AAE" w:rsidRPr="00C47BE8">
        <w:rPr>
          <w:rFonts w:cs="Times New Roman"/>
          <w:szCs w:val="24"/>
          <w:lang w:val="en-US"/>
        </w:rPr>
        <w:t>.</w:t>
      </w:r>
      <w:r w:rsidR="00561AAA" w:rsidRPr="00C47BE8">
        <w:rPr>
          <w:rFonts w:cs="Times New Roman"/>
          <w:szCs w:val="24"/>
          <w:lang w:val="en-US"/>
        </w:rPr>
        <w:t xml:space="preserve"> </w:t>
      </w:r>
      <w:r w:rsidR="002A5AAE" w:rsidRPr="00C47BE8">
        <w:rPr>
          <w:rFonts w:cs="Times New Roman"/>
          <w:szCs w:val="24"/>
          <w:lang w:val="en-US"/>
        </w:rPr>
        <w:t>H</w:t>
      </w:r>
      <w:r w:rsidR="00561AAA" w:rsidRPr="00C47BE8">
        <w:rPr>
          <w:rFonts w:cs="Times New Roman"/>
          <w:szCs w:val="24"/>
          <w:lang w:val="en-US"/>
        </w:rPr>
        <w:t>owever</w:t>
      </w:r>
      <w:r w:rsidRPr="00C47BE8">
        <w:rPr>
          <w:rFonts w:cs="Times New Roman"/>
          <w:szCs w:val="24"/>
          <w:lang w:val="en-US"/>
        </w:rPr>
        <w:t>, a</w:t>
      </w:r>
      <w:r w:rsidRPr="00C47BE8">
        <w:rPr>
          <w:rFonts w:cs="Times New Roman"/>
          <w:szCs w:val="24"/>
        </w:rPr>
        <w:t xml:space="preserve">s expected, multiple genera </w:t>
      </w:r>
      <w:r w:rsidR="00561AAA" w:rsidRPr="00C47BE8">
        <w:rPr>
          <w:rFonts w:cs="Times New Roman"/>
          <w:szCs w:val="24"/>
        </w:rPr>
        <w:t>we</w:t>
      </w:r>
      <w:r w:rsidRPr="00C47BE8">
        <w:rPr>
          <w:rFonts w:cs="Times New Roman"/>
          <w:szCs w:val="24"/>
        </w:rPr>
        <w:t xml:space="preserve">re </w:t>
      </w:r>
      <w:r w:rsidR="00561AAA" w:rsidRPr="00C47BE8">
        <w:rPr>
          <w:rFonts w:cs="Times New Roman"/>
          <w:szCs w:val="24"/>
        </w:rPr>
        <w:t xml:space="preserve">also </w:t>
      </w:r>
      <w:r w:rsidRPr="00C47BE8">
        <w:rPr>
          <w:rFonts w:cs="Times New Roman"/>
          <w:szCs w:val="24"/>
        </w:rPr>
        <w:t xml:space="preserve">involved in biodegradation and bioremediation activities (e.g. </w:t>
      </w:r>
      <w:r w:rsidRPr="00C47BE8">
        <w:rPr>
          <w:rFonts w:cs="Times New Roman"/>
          <w:i/>
          <w:iCs/>
          <w:szCs w:val="24"/>
        </w:rPr>
        <w:t xml:space="preserve">Arenimonas, Phenylibacterium, Porphyrobacter, Gemmatimonas, </w:t>
      </w:r>
      <w:r w:rsidRPr="00C47BE8">
        <w:rPr>
          <w:rFonts w:cs="Times New Roman"/>
          <w:i/>
          <w:iCs/>
          <w:szCs w:val="24"/>
        </w:rPr>
        <w:lastRenderedPageBreak/>
        <w:t>Leptothrix</w:t>
      </w:r>
      <w:r w:rsidRPr="00C47BE8">
        <w:rPr>
          <w:rFonts w:cs="Times New Roman"/>
          <w:szCs w:val="24"/>
        </w:rPr>
        <w:t xml:space="preserve"> and</w:t>
      </w:r>
      <w:r w:rsidRPr="00C47BE8">
        <w:rPr>
          <w:rFonts w:cs="Times New Roman"/>
          <w:i/>
          <w:iCs/>
          <w:szCs w:val="24"/>
        </w:rPr>
        <w:t xml:space="preserve"> Polymorphobacter</w:t>
      </w:r>
      <w:r w:rsidRPr="00C47BE8">
        <w:rPr>
          <w:rFonts w:cs="Times New Roman"/>
          <w:szCs w:val="24"/>
        </w:rPr>
        <w:t>)</w:t>
      </w:r>
      <w:r w:rsidRPr="00C47BE8">
        <w:rPr>
          <w:rFonts w:cs="Times New Roman"/>
          <w:i/>
          <w:iCs/>
          <w:szCs w:val="24"/>
        </w:rPr>
        <w:t>.</w:t>
      </w:r>
      <w:r w:rsidR="00934594" w:rsidRPr="00C47BE8">
        <w:rPr>
          <w:rFonts w:cs="Times New Roman"/>
          <w:i/>
          <w:iCs/>
          <w:szCs w:val="24"/>
        </w:rPr>
        <w:t xml:space="preserve"> </w:t>
      </w:r>
      <w:r w:rsidR="004A36A0" w:rsidRPr="00C47BE8">
        <w:rPr>
          <w:rFonts w:cs="Times New Roman"/>
          <w:szCs w:val="24"/>
        </w:rPr>
        <w:t>At T2, t</w:t>
      </w:r>
      <w:r w:rsidR="00D108AE" w:rsidRPr="00C47BE8">
        <w:rPr>
          <w:rFonts w:cs="Times New Roman"/>
          <w:szCs w:val="24"/>
        </w:rPr>
        <w:t>he F-RW</w:t>
      </w:r>
      <w:r w:rsidR="004A36A0" w:rsidRPr="00C47BE8">
        <w:rPr>
          <w:rFonts w:cs="Times New Roman"/>
          <w:szCs w:val="24"/>
        </w:rPr>
        <w:t xml:space="preserve"> biomass</w:t>
      </w:r>
      <w:r w:rsidR="00D108AE" w:rsidRPr="00C47BE8">
        <w:rPr>
          <w:rFonts w:cs="Times New Roman"/>
          <w:szCs w:val="24"/>
        </w:rPr>
        <w:t xml:space="preserve"> was characterised by </w:t>
      </w:r>
      <w:r w:rsidR="00D108AE" w:rsidRPr="00C47BE8">
        <w:rPr>
          <w:rFonts w:cs="Times New Roman"/>
          <w:i/>
          <w:iCs/>
          <w:szCs w:val="24"/>
        </w:rPr>
        <w:t>Arenimonas</w:t>
      </w:r>
      <w:r w:rsidR="00D108AE" w:rsidRPr="00C47BE8">
        <w:rPr>
          <w:rFonts w:cs="Times New Roman"/>
          <w:szCs w:val="24"/>
        </w:rPr>
        <w:t xml:space="preserve">, </w:t>
      </w:r>
      <w:r w:rsidR="00D108AE" w:rsidRPr="00C47BE8">
        <w:rPr>
          <w:rFonts w:cs="Times New Roman"/>
          <w:i/>
          <w:iCs/>
          <w:szCs w:val="24"/>
        </w:rPr>
        <w:t>Phenylobacterium</w:t>
      </w:r>
      <w:r w:rsidR="00D108AE" w:rsidRPr="00C47BE8">
        <w:rPr>
          <w:rFonts w:cs="Times New Roman"/>
          <w:szCs w:val="24"/>
        </w:rPr>
        <w:t xml:space="preserve">, </w:t>
      </w:r>
      <w:r w:rsidR="00D108AE" w:rsidRPr="00C47BE8">
        <w:rPr>
          <w:rFonts w:cs="Times New Roman"/>
          <w:i/>
          <w:iCs/>
          <w:szCs w:val="24"/>
        </w:rPr>
        <w:t>Sandaracinobacter</w:t>
      </w:r>
      <w:r w:rsidR="00D108AE" w:rsidRPr="00C47BE8">
        <w:rPr>
          <w:rFonts w:cs="Times New Roman"/>
          <w:szCs w:val="24"/>
        </w:rPr>
        <w:t xml:space="preserve">, </w:t>
      </w:r>
      <w:r w:rsidR="00D108AE" w:rsidRPr="00C47BE8">
        <w:rPr>
          <w:rFonts w:cs="Times New Roman"/>
          <w:i/>
          <w:iCs/>
          <w:szCs w:val="24"/>
        </w:rPr>
        <w:t>Chryseobacterium</w:t>
      </w:r>
      <w:r w:rsidR="00D108AE" w:rsidRPr="00C47BE8">
        <w:rPr>
          <w:rFonts w:cs="Times New Roman"/>
          <w:szCs w:val="24"/>
        </w:rPr>
        <w:t xml:space="preserve"> and </w:t>
      </w:r>
      <w:r w:rsidR="00D108AE" w:rsidRPr="00C47BE8">
        <w:rPr>
          <w:rFonts w:cs="Times New Roman"/>
          <w:i/>
          <w:iCs/>
          <w:szCs w:val="24"/>
        </w:rPr>
        <w:t>Polymorphobacter</w:t>
      </w:r>
      <w:r w:rsidR="004A36A0" w:rsidRPr="00C47BE8">
        <w:rPr>
          <w:rFonts w:cs="Times New Roman"/>
          <w:szCs w:val="24"/>
        </w:rPr>
        <w:t>; m</w:t>
      </w:r>
      <w:r w:rsidR="002A5AAE" w:rsidRPr="00C47BE8">
        <w:rPr>
          <w:rFonts w:cs="Times New Roman"/>
          <w:szCs w:val="24"/>
        </w:rPr>
        <w:t>any</w:t>
      </w:r>
      <w:r w:rsidR="004A36A0" w:rsidRPr="00C47BE8">
        <w:rPr>
          <w:rFonts w:cs="Times New Roman"/>
          <w:szCs w:val="24"/>
        </w:rPr>
        <w:t xml:space="preserve"> of these genera were retrieved </w:t>
      </w:r>
      <w:r w:rsidR="00D108AE" w:rsidRPr="00C47BE8">
        <w:rPr>
          <w:rFonts w:cs="Times New Roman"/>
          <w:szCs w:val="24"/>
        </w:rPr>
        <w:t xml:space="preserve">again in the outlet together with </w:t>
      </w:r>
      <w:r w:rsidR="00D108AE" w:rsidRPr="00C47BE8">
        <w:rPr>
          <w:rFonts w:cs="Times New Roman"/>
          <w:i/>
          <w:iCs/>
          <w:szCs w:val="24"/>
        </w:rPr>
        <w:t>Aeromonas</w:t>
      </w:r>
      <w:r w:rsidR="00D108AE" w:rsidRPr="00C47BE8">
        <w:rPr>
          <w:rFonts w:cs="Times New Roman"/>
          <w:szCs w:val="24"/>
        </w:rPr>
        <w:t xml:space="preserve">, </w:t>
      </w:r>
      <w:r w:rsidR="00D108AE" w:rsidRPr="00C47BE8">
        <w:rPr>
          <w:rFonts w:cs="Times New Roman"/>
          <w:i/>
          <w:iCs/>
          <w:szCs w:val="24"/>
        </w:rPr>
        <w:t>Brevundimonas</w:t>
      </w:r>
      <w:r w:rsidR="00B848CD" w:rsidRPr="00C47BE8">
        <w:rPr>
          <w:rFonts w:cs="Times New Roman"/>
          <w:szCs w:val="24"/>
        </w:rPr>
        <w:t xml:space="preserve"> and</w:t>
      </w:r>
      <w:r w:rsidR="00D108AE" w:rsidRPr="00C47BE8">
        <w:rPr>
          <w:rFonts w:cs="Times New Roman"/>
          <w:szCs w:val="24"/>
        </w:rPr>
        <w:t xml:space="preserve"> </w:t>
      </w:r>
      <w:r w:rsidR="00D108AE" w:rsidRPr="00C47BE8">
        <w:rPr>
          <w:rFonts w:cs="Times New Roman"/>
          <w:i/>
          <w:iCs/>
          <w:szCs w:val="24"/>
        </w:rPr>
        <w:t>Flavobacterium</w:t>
      </w:r>
      <w:r w:rsidR="00D108AE" w:rsidRPr="00C47BE8">
        <w:rPr>
          <w:rFonts w:cs="Times New Roman"/>
          <w:szCs w:val="24"/>
        </w:rPr>
        <w:t xml:space="preserve">. </w:t>
      </w:r>
      <w:r w:rsidR="004A36A0" w:rsidRPr="00C47BE8">
        <w:rPr>
          <w:rFonts w:cs="Times New Roman"/>
          <w:szCs w:val="24"/>
        </w:rPr>
        <w:t xml:space="preserve">At T3, </w:t>
      </w:r>
      <w:r w:rsidR="00D108AE" w:rsidRPr="00C47BE8">
        <w:rPr>
          <w:rFonts w:cs="Times New Roman"/>
          <w:i/>
          <w:iCs/>
          <w:szCs w:val="24"/>
        </w:rPr>
        <w:t>Sandaracinobacter</w:t>
      </w:r>
      <w:r w:rsidR="004A36A0" w:rsidRPr="00C47BE8">
        <w:rPr>
          <w:rFonts w:cs="Times New Roman"/>
          <w:szCs w:val="24"/>
        </w:rPr>
        <w:t>,</w:t>
      </w:r>
      <w:r w:rsidR="00D108AE" w:rsidRPr="00C47BE8">
        <w:rPr>
          <w:rFonts w:cs="Times New Roman"/>
          <w:szCs w:val="24"/>
        </w:rPr>
        <w:t xml:space="preserve"> </w:t>
      </w:r>
      <w:r w:rsidR="00D108AE" w:rsidRPr="00C47BE8">
        <w:rPr>
          <w:rFonts w:cs="Times New Roman"/>
          <w:i/>
          <w:iCs/>
          <w:szCs w:val="24"/>
        </w:rPr>
        <w:t>Polymorphobacter</w:t>
      </w:r>
      <w:r w:rsidR="00D108AE" w:rsidRPr="00C47BE8">
        <w:rPr>
          <w:rFonts w:cs="Times New Roman"/>
          <w:szCs w:val="24"/>
        </w:rPr>
        <w:t xml:space="preserve"> </w:t>
      </w:r>
      <w:r w:rsidR="004A36A0" w:rsidRPr="00C47BE8">
        <w:rPr>
          <w:rFonts w:cs="Times New Roman"/>
          <w:szCs w:val="24"/>
        </w:rPr>
        <w:t xml:space="preserve">and </w:t>
      </w:r>
      <w:r w:rsidR="004A36A0" w:rsidRPr="00C47BE8">
        <w:rPr>
          <w:rFonts w:cs="Times New Roman"/>
          <w:i/>
          <w:iCs/>
          <w:szCs w:val="24"/>
        </w:rPr>
        <w:t>Flavobacterium</w:t>
      </w:r>
      <w:r w:rsidR="004A36A0" w:rsidRPr="00C47BE8">
        <w:rPr>
          <w:rFonts w:cs="Times New Roman"/>
          <w:szCs w:val="24"/>
        </w:rPr>
        <w:t xml:space="preserve"> </w:t>
      </w:r>
      <w:r w:rsidR="00D108AE" w:rsidRPr="00C47BE8">
        <w:rPr>
          <w:rFonts w:cs="Times New Roman"/>
          <w:szCs w:val="24"/>
        </w:rPr>
        <w:t xml:space="preserve">were again present </w:t>
      </w:r>
      <w:r w:rsidR="00B360A9" w:rsidRPr="00C47BE8">
        <w:rPr>
          <w:rFonts w:cs="Times New Roman"/>
          <w:szCs w:val="24"/>
        </w:rPr>
        <w:t>in the</w:t>
      </w:r>
      <w:r w:rsidR="004A36A0" w:rsidRPr="00C47BE8">
        <w:rPr>
          <w:rFonts w:cs="Times New Roman"/>
          <w:szCs w:val="24"/>
        </w:rPr>
        <w:t xml:space="preserve"> biomass </w:t>
      </w:r>
      <w:r w:rsidR="00D108AE" w:rsidRPr="00C47BE8">
        <w:rPr>
          <w:rFonts w:cs="Times New Roman"/>
          <w:szCs w:val="24"/>
        </w:rPr>
        <w:t>together with a new set of most abundant genera</w:t>
      </w:r>
      <w:r w:rsidR="004A36A0" w:rsidRPr="00C47BE8">
        <w:rPr>
          <w:rFonts w:cs="Times New Roman"/>
          <w:szCs w:val="24"/>
        </w:rPr>
        <w:t>:</w:t>
      </w:r>
      <w:r w:rsidR="00D108AE" w:rsidRPr="00C47BE8">
        <w:rPr>
          <w:rFonts w:cs="Times New Roman"/>
          <w:szCs w:val="24"/>
        </w:rPr>
        <w:t xml:space="preserve"> </w:t>
      </w:r>
      <w:r w:rsidR="00D108AE" w:rsidRPr="00C47BE8">
        <w:rPr>
          <w:rFonts w:cs="Times New Roman"/>
          <w:i/>
          <w:iCs/>
          <w:szCs w:val="24"/>
        </w:rPr>
        <w:t>Ahniella</w:t>
      </w:r>
      <w:r w:rsidR="00D108AE" w:rsidRPr="00C47BE8">
        <w:rPr>
          <w:rFonts w:cs="Times New Roman"/>
          <w:szCs w:val="24"/>
        </w:rPr>
        <w:t xml:space="preserve">, the cyanobacteria </w:t>
      </w:r>
      <w:r w:rsidR="00D108AE" w:rsidRPr="00C47BE8">
        <w:rPr>
          <w:rFonts w:cs="Times New Roman"/>
          <w:i/>
          <w:iCs/>
          <w:szCs w:val="24"/>
        </w:rPr>
        <w:t>Mariniradius</w:t>
      </w:r>
      <w:r w:rsidR="00D108AE" w:rsidRPr="00C47BE8">
        <w:rPr>
          <w:rFonts w:cs="Times New Roman"/>
          <w:szCs w:val="24"/>
        </w:rPr>
        <w:t xml:space="preserve">, </w:t>
      </w:r>
      <w:r w:rsidR="00D108AE" w:rsidRPr="00C47BE8">
        <w:rPr>
          <w:rFonts w:cs="Times New Roman"/>
          <w:i/>
          <w:iCs/>
          <w:szCs w:val="24"/>
        </w:rPr>
        <w:t>Roseomonas</w:t>
      </w:r>
      <w:r w:rsidR="00D108AE" w:rsidRPr="00C47BE8">
        <w:rPr>
          <w:rFonts w:cs="Times New Roman"/>
          <w:szCs w:val="24"/>
        </w:rPr>
        <w:t xml:space="preserve">, </w:t>
      </w:r>
      <w:r w:rsidR="00D108AE" w:rsidRPr="00C47BE8">
        <w:rPr>
          <w:rFonts w:cs="Times New Roman"/>
          <w:i/>
          <w:iCs/>
          <w:szCs w:val="24"/>
        </w:rPr>
        <w:t>Porphyrobacter</w:t>
      </w:r>
      <w:r w:rsidR="00D108AE" w:rsidRPr="00C47BE8">
        <w:rPr>
          <w:rFonts w:cs="Times New Roman"/>
          <w:szCs w:val="24"/>
        </w:rPr>
        <w:t xml:space="preserve"> and </w:t>
      </w:r>
      <w:r w:rsidR="00D108AE" w:rsidRPr="00C47BE8">
        <w:rPr>
          <w:rFonts w:cs="Times New Roman"/>
          <w:i/>
          <w:iCs/>
          <w:szCs w:val="24"/>
        </w:rPr>
        <w:t>Gemmatimonas</w:t>
      </w:r>
      <w:r w:rsidR="00D108AE" w:rsidRPr="00C47BE8">
        <w:rPr>
          <w:rFonts w:cs="Times New Roman"/>
          <w:szCs w:val="24"/>
        </w:rPr>
        <w:t>.</w:t>
      </w:r>
      <w:r w:rsidR="004A36A0" w:rsidRPr="00C47BE8">
        <w:rPr>
          <w:rFonts w:cs="Times New Roman"/>
          <w:szCs w:val="24"/>
        </w:rPr>
        <w:t xml:space="preserve"> Similarly</w:t>
      </w:r>
      <w:r w:rsidR="007E1C45" w:rsidRPr="00C47BE8">
        <w:rPr>
          <w:rFonts w:cs="Times New Roman"/>
          <w:szCs w:val="24"/>
        </w:rPr>
        <w:t>,</w:t>
      </w:r>
      <w:r w:rsidR="004A36A0" w:rsidRPr="00C47BE8">
        <w:rPr>
          <w:rFonts w:cs="Times New Roman"/>
          <w:szCs w:val="24"/>
        </w:rPr>
        <w:t xml:space="preserve"> in the T3 outlet,</w:t>
      </w:r>
      <w:r w:rsidR="00D108AE" w:rsidRPr="00C47BE8">
        <w:rPr>
          <w:rFonts w:cs="Times New Roman"/>
          <w:szCs w:val="24"/>
        </w:rPr>
        <w:t xml:space="preserve"> </w:t>
      </w:r>
      <w:r w:rsidR="00D108AE" w:rsidRPr="00C47BE8">
        <w:rPr>
          <w:rFonts w:cs="Times New Roman"/>
          <w:i/>
          <w:iCs/>
          <w:szCs w:val="24"/>
        </w:rPr>
        <w:t>Flavobacterium</w:t>
      </w:r>
      <w:r w:rsidR="00D108AE" w:rsidRPr="00C47BE8">
        <w:rPr>
          <w:rFonts w:cs="Times New Roman"/>
          <w:szCs w:val="24"/>
        </w:rPr>
        <w:t xml:space="preserve"> and </w:t>
      </w:r>
      <w:r w:rsidR="00D108AE" w:rsidRPr="00C47BE8">
        <w:rPr>
          <w:rFonts w:cs="Times New Roman"/>
          <w:i/>
          <w:iCs/>
          <w:szCs w:val="24"/>
        </w:rPr>
        <w:t>Porphyrobacter</w:t>
      </w:r>
      <w:r w:rsidR="00D108AE" w:rsidRPr="00C47BE8">
        <w:rPr>
          <w:rFonts w:cs="Times New Roman"/>
          <w:szCs w:val="24"/>
        </w:rPr>
        <w:t xml:space="preserve"> were again present with </w:t>
      </w:r>
      <w:r w:rsidR="00D108AE" w:rsidRPr="00C47BE8">
        <w:rPr>
          <w:rFonts w:cs="Times New Roman"/>
          <w:i/>
          <w:iCs/>
          <w:szCs w:val="24"/>
        </w:rPr>
        <w:t>Elizabethkingia</w:t>
      </w:r>
      <w:r w:rsidR="00D108AE" w:rsidRPr="00C47BE8">
        <w:rPr>
          <w:rFonts w:cs="Times New Roman"/>
          <w:szCs w:val="24"/>
        </w:rPr>
        <w:t xml:space="preserve"> and the cyanobacteria</w:t>
      </w:r>
      <w:r w:rsidR="00D108AE" w:rsidRPr="00C47BE8">
        <w:rPr>
          <w:rFonts w:cs="Times New Roman"/>
          <w:i/>
          <w:iCs/>
          <w:szCs w:val="24"/>
        </w:rPr>
        <w:t xml:space="preserve"> Geminocystis</w:t>
      </w:r>
      <w:r w:rsidR="00D108AE" w:rsidRPr="00C47BE8">
        <w:rPr>
          <w:rFonts w:cs="Times New Roman"/>
          <w:szCs w:val="24"/>
        </w:rPr>
        <w:t>.</w:t>
      </w:r>
    </w:p>
    <w:p w14:paraId="629BD3CC" w14:textId="2FD37BBC" w:rsidR="00D108AE" w:rsidRPr="00C47BE8" w:rsidRDefault="00D108AE" w:rsidP="00914B90">
      <w:pPr>
        <w:jc w:val="both"/>
        <w:rPr>
          <w:rFonts w:cs="Times New Roman"/>
          <w:szCs w:val="24"/>
        </w:rPr>
      </w:pPr>
      <w:r w:rsidRPr="00C47BE8">
        <w:rPr>
          <w:rFonts w:cs="Times New Roman"/>
          <w:szCs w:val="24"/>
        </w:rPr>
        <w:t xml:space="preserve">Similarly to </w:t>
      </w:r>
      <w:r w:rsidR="007F5F3C" w:rsidRPr="00C47BE8">
        <w:rPr>
          <w:rFonts w:cs="Times New Roman"/>
          <w:szCs w:val="24"/>
        </w:rPr>
        <w:t>the</w:t>
      </w:r>
      <w:r w:rsidRPr="00C47BE8">
        <w:rPr>
          <w:rFonts w:cs="Times New Roman"/>
          <w:szCs w:val="24"/>
        </w:rPr>
        <w:t xml:space="preserve"> F-RW, the WW-RW biomass</w:t>
      </w:r>
      <w:r w:rsidR="008F1741" w:rsidRPr="00C47BE8">
        <w:rPr>
          <w:rFonts w:cs="Times New Roman"/>
          <w:szCs w:val="24"/>
        </w:rPr>
        <w:t xml:space="preserve"> at T2</w:t>
      </w:r>
      <w:r w:rsidRPr="00C47BE8">
        <w:rPr>
          <w:rFonts w:cs="Times New Roman"/>
          <w:szCs w:val="24"/>
        </w:rPr>
        <w:t xml:space="preserve"> was characterised by </w:t>
      </w:r>
      <w:r w:rsidRPr="00C47BE8">
        <w:rPr>
          <w:rFonts w:cs="Times New Roman"/>
          <w:i/>
          <w:iCs/>
          <w:szCs w:val="24"/>
        </w:rPr>
        <w:t>Sandaracinobacter, Arenimonas, Ahniella</w:t>
      </w:r>
      <w:r w:rsidR="007B0D81" w:rsidRPr="00C47BE8">
        <w:rPr>
          <w:rFonts w:cs="Times New Roman"/>
          <w:i/>
          <w:iCs/>
          <w:szCs w:val="24"/>
        </w:rPr>
        <w:t xml:space="preserve"> </w:t>
      </w:r>
      <w:r w:rsidR="007B0D81" w:rsidRPr="00C47BE8">
        <w:rPr>
          <w:rFonts w:cs="Times New Roman"/>
          <w:szCs w:val="24"/>
        </w:rPr>
        <w:t>and</w:t>
      </w:r>
      <w:r w:rsidRPr="00C47BE8">
        <w:rPr>
          <w:rFonts w:cs="Times New Roman"/>
          <w:i/>
          <w:iCs/>
          <w:szCs w:val="24"/>
        </w:rPr>
        <w:t xml:space="preserve"> Elizabethkingia</w:t>
      </w:r>
      <w:r w:rsidR="002A5AAE" w:rsidRPr="00C47BE8">
        <w:rPr>
          <w:rFonts w:cs="Times New Roman"/>
          <w:i/>
          <w:iCs/>
          <w:szCs w:val="24"/>
        </w:rPr>
        <w:t>,</w:t>
      </w:r>
      <w:r w:rsidR="007F5F3C" w:rsidRPr="00C47BE8">
        <w:rPr>
          <w:rFonts w:cs="Times New Roman"/>
          <w:i/>
          <w:iCs/>
          <w:szCs w:val="24"/>
        </w:rPr>
        <w:t xml:space="preserve"> </w:t>
      </w:r>
      <w:r w:rsidR="007F5F3C" w:rsidRPr="00C47BE8">
        <w:rPr>
          <w:rFonts w:cs="Times New Roman"/>
          <w:szCs w:val="24"/>
        </w:rPr>
        <w:t xml:space="preserve">while the outlet </w:t>
      </w:r>
      <w:r w:rsidR="002A5AAE" w:rsidRPr="00C47BE8">
        <w:rPr>
          <w:rFonts w:cs="Times New Roman"/>
          <w:szCs w:val="24"/>
        </w:rPr>
        <w:t>contained</w:t>
      </w:r>
      <w:r w:rsidRPr="00C47BE8">
        <w:rPr>
          <w:rFonts w:cs="Times New Roman"/>
          <w:szCs w:val="24"/>
        </w:rPr>
        <w:t xml:space="preserve"> </w:t>
      </w:r>
      <w:r w:rsidRPr="00C47BE8">
        <w:rPr>
          <w:rFonts w:cs="Times New Roman"/>
          <w:i/>
          <w:iCs/>
          <w:szCs w:val="24"/>
        </w:rPr>
        <w:t xml:space="preserve">Flavobacterium, Phenylobacterium </w:t>
      </w:r>
      <w:r w:rsidRPr="00C47BE8">
        <w:rPr>
          <w:rFonts w:cs="Times New Roman"/>
          <w:szCs w:val="24"/>
        </w:rPr>
        <w:t>and</w:t>
      </w:r>
      <w:r w:rsidRPr="00C47BE8">
        <w:rPr>
          <w:rFonts w:cs="Times New Roman"/>
          <w:i/>
          <w:iCs/>
          <w:szCs w:val="24"/>
        </w:rPr>
        <w:t xml:space="preserve"> Aeromonas</w:t>
      </w:r>
      <w:r w:rsidR="007F5F3C" w:rsidRPr="00C47BE8">
        <w:rPr>
          <w:rFonts w:cs="Times New Roman"/>
          <w:szCs w:val="24"/>
        </w:rPr>
        <w:t xml:space="preserve">. At T3, </w:t>
      </w:r>
      <w:r w:rsidRPr="00C47BE8">
        <w:rPr>
          <w:rFonts w:cs="Times New Roman"/>
          <w:szCs w:val="24"/>
        </w:rPr>
        <w:t xml:space="preserve">the biomass of </w:t>
      </w:r>
      <w:r w:rsidR="007F5F3C" w:rsidRPr="00C47BE8">
        <w:rPr>
          <w:rFonts w:cs="Times New Roman"/>
          <w:szCs w:val="24"/>
        </w:rPr>
        <w:t>WW-RW</w:t>
      </w:r>
      <w:r w:rsidR="007F7ABF" w:rsidRPr="00C47BE8">
        <w:rPr>
          <w:rFonts w:cs="Times New Roman"/>
          <w:szCs w:val="24"/>
        </w:rPr>
        <w:t xml:space="preserve"> </w:t>
      </w:r>
      <w:r w:rsidR="002A5AAE" w:rsidRPr="00C47BE8">
        <w:rPr>
          <w:rFonts w:cs="Times New Roman"/>
          <w:szCs w:val="24"/>
        </w:rPr>
        <w:t xml:space="preserve">again </w:t>
      </w:r>
      <w:r w:rsidR="007F7ABF" w:rsidRPr="00C47BE8">
        <w:rPr>
          <w:rFonts w:cs="Times New Roman"/>
          <w:szCs w:val="24"/>
        </w:rPr>
        <w:t xml:space="preserve">showed </w:t>
      </w:r>
      <w:r w:rsidRPr="00C47BE8">
        <w:rPr>
          <w:rFonts w:cs="Times New Roman"/>
          <w:i/>
          <w:iCs/>
          <w:szCs w:val="24"/>
        </w:rPr>
        <w:t xml:space="preserve">Sandaracinobacter, Rubribacterium </w:t>
      </w:r>
      <w:r w:rsidRPr="00C47BE8">
        <w:rPr>
          <w:rFonts w:cs="Times New Roman"/>
          <w:szCs w:val="24"/>
        </w:rPr>
        <w:t>and</w:t>
      </w:r>
      <w:r w:rsidRPr="00C47BE8">
        <w:rPr>
          <w:rFonts w:cs="Times New Roman"/>
          <w:i/>
          <w:iCs/>
          <w:szCs w:val="24"/>
        </w:rPr>
        <w:t xml:space="preserve"> Ahniella </w:t>
      </w:r>
      <w:r w:rsidRPr="00C47BE8">
        <w:rPr>
          <w:rFonts w:cs="Times New Roman"/>
          <w:szCs w:val="24"/>
        </w:rPr>
        <w:t xml:space="preserve">with the addition of </w:t>
      </w:r>
      <w:r w:rsidRPr="00C47BE8">
        <w:rPr>
          <w:rFonts w:cs="Times New Roman"/>
          <w:i/>
          <w:iCs/>
          <w:szCs w:val="24"/>
        </w:rPr>
        <w:t>Leptothrix</w:t>
      </w:r>
      <w:r w:rsidRPr="00C47BE8">
        <w:rPr>
          <w:rFonts w:cs="Times New Roman"/>
          <w:szCs w:val="24"/>
        </w:rPr>
        <w:t xml:space="preserve"> and the Cyanobacteria </w:t>
      </w:r>
      <w:r w:rsidRPr="00C47BE8">
        <w:rPr>
          <w:rFonts w:cs="Times New Roman"/>
          <w:i/>
          <w:iCs/>
          <w:szCs w:val="24"/>
        </w:rPr>
        <w:t>Mariniradius</w:t>
      </w:r>
      <w:r w:rsidR="002A5AAE" w:rsidRPr="00C47BE8">
        <w:rPr>
          <w:rFonts w:cs="Times New Roman"/>
          <w:i/>
          <w:iCs/>
          <w:szCs w:val="24"/>
        </w:rPr>
        <w:t>,</w:t>
      </w:r>
      <w:r w:rsidR="007F7ABF" w:rsidRPr="00C47BE8">
        <w:rPr>
          <w:rFonts w:cs="Times New Roman"/>
          <w:i/>
          <w:iCs/>
          <w:szCs w:val="24"/>
        </w:rPr>
        <w:t xml:space="preserve"> </w:t>
      </w:r>
      <w:r w:rsidR="007F7ABF" w:rsidRPr="00C47BE8">
        <w:rPr>
          <w:rFonts w:cs="Times New Roman"/>
          <w:szCs w:val="24"/>
        </w:rPr>
        <w:t>while the</w:t>
      </w:r>
      <w:r w:rsidRPr="00C47BE8">
        <w:rPr>
          <w:rFonts w:cs="Times New Roman"/>
          <w:i/>
          <w:iCs/>
          <w:szCs w:val="24"/>
        </w:rPr>
        <w:t xml:space="preserve"> </w:t>
      </w:r>
      <w:r w:rsidR="007F7ABF" w:rsidRPr="00C47BE8">
        <w:rPr>
          <w:rFonts w:cs="Times New Roman"/>
          <w:szCs w:val="24"/>
        </w:rPr>
        <w:t>o</w:t>
      </w:r>
      <w:r w:rsidRPr="00C47BE8">
        <w:rPr>
          <w:rFonts w:cs="Times New Roman"/>
          <w:szCs w:val="24"/>
        </w:rPr>
        <w:t xml:space="preserve">utlet of T3 was characterised by </w:t>
      </w:r>
      <w:r w:rsidRPr="00C47BE8">
        <w:rPr>
          <w:rFonts w:cs="Times New Roman"/>
          <w:i/>
          <w:iCs/>
          <w:szCs w:val="24"/>
        </w:rPr>
        <w:t>Elizabethkingia, Flavobacterium, Ahniella, Sandaracinobacter</w:t>
      </w:r>
      <w:r w:rsidRPr="00C47BE8">
        <w:rPr>
          <w:rFonts w:cs="Times New Roman"/>
          <w:szCs w:val="24"/>
        </w:rPr>
        <w:t xml:space="preserve"> with </w:t>
      </w:r>
      <w:r w:rsidR="00E7759E" w:rsidRPr="00C47BE8">
        <w:rPr>
          <w:rFonts w:cs="Times New Roman"/>
          <w:szCs w:val="24"/>
        </w:rPr>
        <w:t>both</w:t>
      </w:r>
      <w:r w:rsidRPr="00C47BE8">
        <w:rPr>
          <w:rFonts w:cs="Times New Roman"/>
          <w:szCs w:val="24"/>
        </w:rPr>
        <w:t xml:space="preserve"> </w:t>
      </w:r>
      <w:r w:rsidRPr="00C47BE8">
        <w:rPr>
          <w:rFonts w:cs="Times New Roman"/>
          <w:i/>
          <w:iCs/>
          <w:szCs w:val="24"/>
        </w:rPr>
        <w:t xml:space="preserve">Mariniradius </w:t>
      </w:r>
      <w:r w:rsidR="00E7759E" w:rsidRPr="00C47BE8">
        <w:rPr>
          <w:rFonts w:cs="Times New Roman"/>
          <w:szCs w:val="24"/>
        </w:rPr>
        <w:t>and</w:t>
      </w:r>
      <w:r w:rsidRPr="00C47BE8">
        <w:rPr>
          <w:rFonts w:cs="Times New Roman"/>
          <w:i/>
          <w:iCs/>
          <w:szCs w:val="24"/>
        </w:rPr>
        <w:t xml:space="preserve"> Geminocystis.</w:t>
      </w:r>
    </w:p>
    <w:p w14:paraId="5849DF44" w14:textId="03F3DD13" w:rsidR="00CD6418" w:rsidRPr="00C47BE8" w:rsidRDefault="00CD6418" w:rsidP="00914B90">
      <w:pPr>
        <w:pStyle w:val="Ttulo2"/>
        <w:ind w:left="0" w:firstLine="720"/>
        <w:rPr>
          <w:rFonts w:cs="Times New Roman"/>
          <w:szCs w:val="24"/>
        </w:rPr>
      </w:pPr>
      <w:r w:rsidRPr="00C47BE8">
        <w:rPr>
          <w:rFonts w:cs="Times New Roman"/>
          <w:szCs w:val="24"/>
        </w:rPr>
        <w:t>3.</w:t>
      </w:r>
      <w:r w:rsidR="005A45F2" w:rsidRPr="00C47BE8">
        <w:rPr>
          <w:rFonts w:cs="Times New Roman"/>
          <w:szCs w:val="24"/>
        </w:rPr>
        <w:t>4</w:t>
      </w:r>
      <w:r w:rsidRPr="00C47BE8">
        <w:rPr>
          <w:rFonts w:cs="Times New Roman"/>
          <w:szCs w:val="24"/>
        </w:rPr>
        <w:t xml:space="preserve"> Community structure and interaction</w:t>
      </w:r>
    </w:p>
    <w:p w14:paraId="6C87FC7E" w14:textId="65913DF8" w:rsidR="003B0987" w:rsidRPr="00C47BE8" w:rsidRDefault="00CD6418" w:rsidP="00914B90">
      <w:pPr>
        <w:jc w:val="both"/>
        <w:rPr>
          <w:rFonts w:cs="Times New Roman"/>
          <w:szCs w:val="24"/>
          <w:shd w:val="clear" w:color="auto" w:fill="FFFFFF"/>
        </w:rPr>
      </w:pPr>
      <w:r w:rsidRPr="00C47BE8">
        <w:rPr>
          <w:rFonts w:cs="Times New Roman"/>
          <w:szCs w:val="24"/>
        </w:rPr>
        <w:t>Looking at the beta diversity (PERMANOVA) as dis</w:t>
      </w:r>
      <w:r w:rsidRPr="00C47BE8">
        <w:rPr>
          <w:rFonts w:cs="Times New Roman"/>
          <w:szCs w:val="24"/>
          <w:shd w:val="clear" w:color="auto" w:fill="FFFFFF"/>
        </w:rPr>
        <w:t xml:space="preserve">similarity among communities, all factors (time, media and sampling point) and their interaction seemed to have an effect </w:t>
      </w:r>
      <w:r w:rsidR="00C014CB" w:rsidRPr="00C47BE8">
        <w:rPr>
          <w:rFonts w:cs="Times New Roman"/>
          <w:szCs w:val="24"/>
          <w:shd w:val="clear" w:color="auto" w:fill="FFFFFF"/>
        </w:rPr>
        <w:t>in shaping</w:t>
      </w:r>
      <w:r w:rsidRPr="00C47BE8">
        <w:rPr>
          <w:rFonts w:cs="Times New Roman"/>
          <w:szCs w:val="24"/>
          <w:shd w:val="clear" w:color="auto" w:fill="FFFFFF"/>
        </w:rPr>
        <w:t xml:space="preserve"> </w:t>
      </w:r>
      <w:r w:rsidR="00211B91" w:rsidRPr="00C47BE8">
        <w:rPr>
          <w:rFonts w:cs="Times New Roman"/>
          <w:szCs w:val="24"/>
          <w:shd w:val="clear" w:color="auto" w:fill="FFFFFF"/>
        </w:rPr>
        <w:t xml:space="preserve">both eukaryotic and bacterial </w:t>
      </w:r>
      <w:r w:rsidRPr="00C47BE8">
        <w:rPr>
          <w:rFonts w:cs="Times New Roman"/>
          <w:szCs w:val="24"/>
          <w:shd w:val="clear" w:color="auto" w:fill="FFFFFF"/>
        </w:rPr>
        <w:t xml:space="preserve">community composition (p&lt;0.001). </w:t>
      </w:r>
      <w:r w:rsidR="00C87E6C" w:rsidRPr="00C47BE8">
        <w:rPr>
          <w:rFonts w:cs="Times New Roman"/>
          <w:szCs w:val="24"/>
          <w:shd w:val="clear" w:color="auto" w:fill="FFFFFF"/>
        </w:rPr>
        <w:t>From t</w:t>
      </w:r>
      <w:r w:rsidRPr="00C47BE8">
        <w:rPr>
          <w:rFonts w:cs="Times New Roman"/>
          <w:szCs w:val="24"/>
          <w:shd w:val="clear" w:color="auto" w:fill="FFFFFF"/>
        </w:rPr>
        <w:t>he NMDS and the pairwise analyses</w:t>
      </w:r>
      <w:r w:rsidR="004D0B1D" w:rsidRPr="00C47BE8">
        <w:rPr>
          <w:rFonts w:cs="Times New Roman"/>
          <w:szCs w:val="24"/>
          <w:shd w:val="clear" w:color="auto" w:fill="FFFFFF"/>
        </w:rPr>
        <w:t>,</w:t>
      </w:r>
      <w:r w:rsidRPr="00C47BE8">
        <w:rPr>
          <w:rFonts w:cs="Times New Roman"/>
          <w:szCs w:val="24"/>
          <w:shd w:val="clear" w:color="auto" w:fill="FFFFFF"/>
        </w:rPr>
        <w:t xml:space="preserve"> </w:t>
      </w:r>
      <w:r w:rsidR="004D0B1D" w:rsidRPr="00C47BE8">
        <w:rPr>
          <w:rFonts w:cs="Times New Roman"/>
          <w:szCs w:val="24"/>
          <w:shd w:val="clear" w:color="auto" w:fill="FFFFFF"/>
        </w:rPr>
        <w:t>evaluat</w:t>
      </w:r>
      <w:r w:rsidR="00C87E6C" w:rsidRPr="00C47BE8">
        <w:rPr>
          <w:rFonts w:cs="Times New Roman"/>
          <w:szCs w:val="24"/>
          <w:shd w:val="clear" w:color="auto" w:fill="FFFFFF"/>
        </w:rPr>
        <w:t>ing</w:t>
      </w:r>
      <w:r w:rsidR="004D0B1D" w:rsidRPr="00C47BE8">
        <w:rPr>
          <w:rFonts w:cs="Times New Roman"/>
          <w:szCs w:val="24"/>
          <w:shd w:val="clear" w:color="auto" w:fill="FFFFFF"/>
        </w:rPr>
        <w:t xml:space="preserve"> the extent of change in composition in relation to the environment</w:t>
      </w:r>
      <w:r w:rsidR="00FE0373" w:rsidRPr="00C47BE8">
        <w:rPr>
          <w:rFonts w:cs="Times New Roman"/>
          <w:szCs w:val="24"/>
          <w:shd w:val="clear" w:color="auto" w:fill="FFFFFF"/>
        </w:rPr>
        <w:t>s</w:t>
      </w:r>
      <w:r w:rsidRPr="00C47BE8">
        <w:rPr>
          <w:rFonts w:cs="Times New Roman"/>
          <w:szCs w:val="24"/>
          <w:shd w:val="clear" w:color="auto" w:fill="FFFFFF"/>
        </w:rPr>
        <w:t xml:space="preserve">, </w:t>
      </w:r>
      <w:r w:rsidR="00CB083B" w:rsidRPr="00C47BE8">
        <w:rPr>
          <w:rFonts w:cs="Times New Roman"/>
          <w:szCs w:val="24"/>
          <w:shd w:val="clear" w:color="auto" w:fill="FFFFFF"/>
        </w:rPr>
        <w:t xml:space="preserve">we found that </w:t>
      </w:r>
      <w:r w:rsidRPr="00C47BE8">
        <w:rPr>
          <w:rFonts w:cs="Times New Roman"/>
          <w:szCs w:val="24"/>
          <w:shd w:val="clear" w:color="auto" w:fill="FFFFFF"/>
        </w:rPr>
        <w:t>inlets</w:t>
      </w:r>
      <w:r w:rsidR="00CB083B" w:rsidRPr="00C47BE8">
        <w:rPr>
          <w:rFonts w:cs="Times New Roman"/>
          <w:szCs w:val="24"/>
          <w:shd w:val="clear" w:color="auto" w:fill="FFFFFF"/>
        </w:rPr>
        <w:t>’</w:t>
      </w:r>
      <w:r w:rsidRPr="00C47BE8">
        <w:rPr>
          <w:rFonts w:cs="Times New Roman"/>
          <w:szCs w:val="24"/>
          <w:shd w:val="clear" w:color="auto" w:fill="FFFFFF"/>
        </w:rPr>
        <w:t xml:space="preserve"> communities, in general, showed a higher dissimilarity from biomass and outlets </w:t>
      </w:r>
      <w:r w:rsidR="00211B91" w:rsidRPr="00C47BE8">
        <w:rPr>
          <w:rFonts w:cs="Times New Roman"/>
          <w:szCs w:val="24"/>
          <w:shd w:val="clear" w:color="auto" w:fill="FFFFFF"/>
        </w:rPr>
        <w:t>for both eukaryotic (p=0.003</w:t>
      </w:r>
      <w:r w:rsidR="003B0987" w:rsidRPr="00C47BE8">
        <w:rPr>
          <w:rFonts w:cs="Times New Roman"/>
          <w:szCs w:val="24"/>
          <w:shd w:val="clear" w:color="auto" w:fill="FFFFFF"/>
        </w:rPr>
        <w:t xml:space="preserve"> and</w:t>
      </w:r>
      <w:r w:rsidR="00211B91" w:rsidRPr="00C47BE8">
        <w:rPr>
          <w:rFonts w:cs="Times New Roman"/>
          <w:szCs w:val="24"/>
          <w:shd w:val="clear" w:color="auto" w:fill="FFFFFF"/>
        </w:rPr>
        <w:t xml:space="preserve"> </w:t>
      </w:r>
      <w:r w:rsidRPr="00C47BE8">
        <w:rPr>
          <w:rFonts w:cs="Times New Roman"/>
          <w:szCs w:val="24"/>
          <w:shd w:val="clear" w:color="auto" w:fill="FFFFFF"/>
        </w:rPr>
        <w:t>p=0.006</w:t>
      </w:r>
      <w:r w:rsidR="00211B91" w:rsidRPr="00C47BE8">
        <w:rPr>
          <w:rFonts w:cs="Times New Roman"/>
          <w:szCs w:val="24"/>
          <w:shd w:val="clear" w:color="auto" w:fill="FFFFFF"/>
        </w:rPr>
        <w:t xml:space="preserve"> respectively</w:t>
      </w:r>
      <w:r w:rsidRPr="00C47BE8">
        <w:rPr>
          <w:rFonts w:cs="Times New Roman"/>
          <w:szCs w:val="24"/>
          <w:shd w:val="clear" w:color="auto" w:fill="FFFFFF"/>
        </w:rPr>
        <w:t>)</w:t>
      </w:r>
      <w:r w:rsidR="003B0987" w:rsidRPr="00C47BE8">
        <w:rPr>
          <w:rFonts w:cs="Times New Roman"/>
          <w:szCs w:val="24"/>
          <w:shd w:val="clear" w:color="auto" w:fill="FFFFFF"/>
        </w:rPr>
        <w:t xml:space="preserve"> and bacterial (p=0.001 and p=0.03 respectively) communities</w:t>
      </w:r>
      <w:r w:rsidRPr="00C47BE8">
        <w:rPr>
          <w:rFonts w:cs="Times New Roman"/>
          <w:szCs w:val="24"/>
          <w:shd w:val="clear" w:color="auto" w:fill="FFFFFF"/>
        </w:rPr>
        <w:t>, while biomass and outlets were more similar (</w:t>
      </w:r>
      <w:r w:rsidRPr="00C47BE8">
        <w:rPr>
          <w:rFonts w:cs="Times New Roman"/>
          <w:szCs w:val="24"/>
          <w:highlight w:val="yellow"/>
          <w:shd w:val="clear" w:color="auto" w:fill="FFFFFF"/>
        </w:rPr>
        <w:t xml:space="preserve">Fig. </w:t>
      </w:r>
      <w:r w:rsidR="009810A9" w:rsidRPr="00C47BE8">
        <w:rPr>
          <w:rFonts w:cs="Times New Roman"/>
          <w:szCs w:val="24"/>
          <w:highlight w:val="yellow"/>
          <w:shd w:val="clear" w:color="auto" w:fill="FFFFFF"/>
        </w:rPr>
        <w:t>1</w:t>
      </w:r>
      <w:r w:rsidRPr="00C47BE8">
        <w:rPr>
          <w:rFonts w:cs="Times New Roman"/>
          <w:szCs w:val="24"/>
          <w:shd w:val="clear" w:color="auto" w:fill="FFFFFF"/>
        </w:rPr>
        <w:t>)</w:t>
      </w:r>
      <w:r w:rsidR="00CB083B" w:rsidRPr="00C47BE8">
        <w:rPr>
          <w:rFonts w:cs="Times New Roman"/>
          <w:szCs w:val="24"/>
          <w:shd w:val="clear" w:color="auto" w:fill="FFFFFF"/>
        </w:rPr>
        <w:t xml:space="preserve"> between the two RWs</w:t>
      </w:r>
      <w:r w:rsidRPr="00C47BE8">
        <w:rPr>
          <w:rFonts w:cs="Times New Roman"/>
          <w:szCs w:val="24"/>
          <w:shd w:val="clear" w:color="auto" w:fill="FFFFFF"/>
        </w:rPr>
        <w:t>.</w:t>
      </w:r>
      <w:r w:rsidR="003B0987" w:rsidRPr="00C47BE8">
        <w:rPr>
          <w:rFonts w:cs="Times New Roman"/>
          <w:szCs w:val="24"/>
          <w:shd w:val="clear" w:color="auto" w:fill="FFFFFF"/>
        </w:rPr>
        <w:t xml:space="preserve"> </w:t>
      </w:r>
      <w:r w:rsidRPr="00C47BE8">
        <w:rPr>
          <w:rFonts w:cs="Times New Roman"/>
          <w:szCs w:val="24"/>
          <w:shd w:val="clear" w:color="auto" w:fill="FFFFFF"/>
        </w:rPr>
        <w:t xml:space="preserve">The general </w:t>
      </w:r>
      <w:r w:rsidR="003B0987" w:rsidRPr="00C47BE8">
        <w:rPr>
          <w:rFonts w:cs="Times New Roman"/>
          <w:szCs w:val="24"/>
          <w:shd w:val="clear" w:color="auto" w:fill="FFFFFF"/>
        </w:rPr>
        <w:lastRenderedPageBreak/>
        <w:t xml:space="preserve">eukaryotic </w:t>
      </w:r>
      <w:r w:rsidRPr="00C47BE8">
        <w:rPr>
          <w:rFonts w:cs="Times New Roman"/>
          <w:szCs w:val="24"/>
          <w:shd w:val="clear" w:color="auto" w:fill="FFFFFF"/>
        </w:rPr>
        <w:t xml:space="preserve">community of the F-RW at T2 </w:t>
      </w:r>
      <w:r w:rsidR="003B0987" w:rsidRPr="00C47BE8">
        <w:rPr>
          <w:rFonts w:cs="Times New Roman"/>
          <w:szCs w:val="24"/>
          <w:shd w:val="clear" w:color="auto" w:fill="FFFFFF"/>
        </w:rPr>
        <w:t xml:space="preserve">further </w:t>
      </w:r>
      <w:r w:rsidRPr="00C47BE8">
        <w:rPr>
          <w:rFonts w:cs="Times New Roman"/>
          <w:szCs w:val="24"/>
          <w:shd w:val="clear" w:color="auto" w:fill="FFFFFF"/>
        </w:rPr>
        <w:t xml:space="preserve">showed dissimilarity from WW-RW at both times (p&lt;0.05) which were also dissimilar between </w:t>
      </w:r>
      <w:r w:rsidR="002E2F41" w:rsidRPr="00C47BE8">
        <w:rPr>
          <w:rFonts w:cs="Times New Roman"/>
          <w:szCs w:val="24"/>
          <w:shd w:val="clear" w:color="auto" w:fill="FFFFFF"/>
        </w:rPr>
        <w:t>each other</w:t>
      </w:r>
      <w:r w:rsidRPr="00C47BE8">
        <w:rPr>
          <w:rFonts w:cs="Times New Roman"/>
          <w:szCs w:val="24"/>
          <w:shd w:val="clear" w:color="auto" w:fill="FFFFFF"/>
        </w:rPr>
        <w:t xml:space="preserve"> (p&lt;0.05). </w:t>
      </w:r>
    </w:p>
    <w:p w14:paraId="726421B5" w14:textId="4DF3E09D" w:rsidR="00CD6418" w:rsidRPr="00C47BE8" w:rsidRDefault="00CD6418" w:rsidP="00914B90">
      <w:pPr>
        <w:jc w:val="both"/>
        <w:rPr>
          <w:rFonts w:cs="Times New Roman"/>
          <w:szCs w:val="24"/>
        </w:rPr>
      </w:pPr>
      <w:r w:rsidRPr="00C47BE8">
        <w:rPr>
          <w:rFonts w:cs="Times New Roman"/>
          <w:szCs w:val="24"/>
        </w:rPr>
        <w:t xml:space="preserve">Significant PERMANOVAs were followed by a distance-based similarity percentage test (SIMPER) to identify specific genera that cumulatively contributed to 50% of dissimilarity between each group. </w:t>
      </w:r>
      <w:r w:rsidR="002E2F41" w:rsidRPr="00C47BE8">
        <w:rPr>
          <w:rFonts w:cs="Times New Roman"/>
          <w:szCs w:val="24"/>
        </w:rPr>
        <w:t>I</w:t>
      </w:r>
      <w:r w:rsidR="00CB083B" w:rsidRPr="00C47BE8">
        <w:rPr>
          <w:rFonts w:cs="Times New Roman"/>
          <w:szCs w:val="24"/>
        </w:rPr>
        <w:t>n</w:t>
      </w:r>
      <w:r w:rsidR="002E2F41" w:rsidRPr="00C47BE8">
        <w:rPr>
          <w:rFonts w:cs="Times New Roman"/>
          <w:szCs w:val="24"/>
        </w:rPr>
        <w:t xml:space="preserve"> general, d</w:t>
      </w:r>
      <w:r w:rsidRPr="00C47BE8">
        <w:rPr>
          <w:rFonts w:cs="Times New Roman"/>
          <w:szCs w:val="24"/>
        </w:rPr>
        <w:t>ifference among WW-RW and F-RW</w:t>
      </w:r>
      <w:r w:rsidR="003B0987" w:rsidRPr="00C47BE8">
        <w:rPr>
          <w:rFonts w:cs="Times New Roman"/>
          <w:szCs w:val="24"/>
        </w:rPr>
        <w:t xml:space="preserve"> eukaryotic communities</w:t>
      </w:r>
      <w:r w:rsidRPr="00C47BE8">
        <w:rPr>
          <w:rFonts w:cs="Times New Roman"/>
          <w:szCs w:val="24"/>
        </w:rPr>
        <w:t xml:space="preserve"> was led mainly by uncultured eukaryotes (17%), </w:t>
      </w:r>
      <w:r w:rsidRPr="00C47BE8">
        <w:rPr>
          <w:rFonts w:cs="Times New Roman"/>
          <w:i/>
          <w:iCs/>
          <w:szCs w:val="24"/>
        </w:rPr>
        <w:t>Amoeboaphelidium</w:t>
      </w:r>
      <w:r w:rsidRPr="00C47BE8">
        <w:rPr>
          <w:rFonts w:cs="Times New Roman"/>
          <w:szCs w:val="24"/>
        </w:rPr>
        <w:t xml:space="preserve"> (15%), </w:t>
      </w:r>
      <w:r w:rsidRPr="00C47BE8">
        <w:rPr>
          <w:rFonts w:cs="Times New Roman"/>
          <w:i/>
          <w:iCs/>
          <w:szCs w:val="24"/>
        </w:rPr>
        <w:t>Brachionus</w:t>
      </w:r>
      <w:r w:rsidRPr="00C47BE8">
        <w:rPr>
          <w:rFonts w:cs="Times New Roman"/>
          <w:szCs w:val="24"/>
        </w:rPr>
        <w:t xml:space="preserve"> (10%), </w:t>
      </w:r>
      <w:r w:rsidRPr="00C47BE8">
        <w:rPr>
          <w:rFonts w:cs="Times New Roman"/>
          <w:i/>
          <w:iCs/>
          <w:szCs w:val="24"/>
        </w:rPr>
        <w:t>Paratrimastix</w:t>
      </w:r>
      <w:r w:rsidRPr="00C47BE8">
        <w:rPr>
          <w:rFonts w:cs="Times New Roman"/>
          <w:szCs w:val="24"/>
        </w:rPr>
        <w:t xml:space="preserve"> (7%), </w:t>
      </w:r>
      <w:r w:rsidRPr="00C47BE8">
        <w:rPr>
          <w:rFonts w:cs="Times New Roman"/>
          <w:i/>
          <w:iCs/>
          <w:szCs w:val="24"/>
        </w:rPr>
        <w:t>Tropocyclops</w:t>
      </w:r>
      <w:r w:rsidRPr="00C47BE8">
        <w:rPr>
          <w:rFonts w:cs="Times New Roman"/>
          <w:szCs w:val="24"/>
        </w:rPr>
        <w:t xml:space="preserve"> (6%). These genera were again the main drivers of the difference between F-RW and WW-RW inlets (i.e. </w:t>
      </w:r>
      <w:r w:rsidRPr="00C47BE8">
        <w:rPr>
          <w:rFonts w:cs="Times New Roman"/>
          <w:i/>
          <w:iCs/>
          <w:szCs w:val="24"/>
        </w:rPr>
        <w:t>Paratrimastix</w:t>
      </w:r>
      <w:r w:rsidRPr="00C47BE8">
        <w:rPr>
          <w:rFonts w:cs="Times New Roman"/>
          <w:szCs w:val="24"/>
        </w:rPr>
        <w:t xml:space="preserve"> (17%), </w:t>
      </w:r>
      <w:r w:rsidRPr="00C47BE8">
        <w:rPr>
          <w:rFonts w:cs="Times New Roman"/>
          <w:i/>
          <w:iCs/>
          <w:szCs w:val="24"/>
        </w:rPr>
        <w:t>Tropocyclops</w:t>
      </w:r>
      <w:r w:rsidRPr="00C47BE8">
        <w:rPr>
          <w:rFonts w:cs="Times New Roman"/>
          <w:szCs w:val="24"/>
        </w:rPr>
        <w:t xml:space="preserve"> (17%), uncultured </w:t>
      </w:r>
      <w:r w:rsidRPr="00C47BE8">
        <w:rPr>
          <w:rFonts w:cs="Times New Roman"/>
          <w:i/>
          <w:iCs/>
          <w:szCs w:val="24"/>
        </w:rPr>
        <w:t>Eukaryotes</w:t>
      </w:r>
      <w:r w:rsidRPr="00C47BE8">
        <w:rPr>
          <w:rFonts w:cs="Times New Roman"/>
          <w:szCs w:val="24"/>
        </w:rPr>
        <w:t xml:space="preserve"> (8%)) together with an uncultured </w:t>
      </w:r>
      <w:r w:rsidRPr="00C47BE8">
        <w:rPr>
          <w:rFonts w:cs="Times New Roman"/>
          <w:i/>
          <w:iCs/>
          <w:szCs w:val="24"/>
        </w:rPr>
        <w:t xml:space="preserve">Chrysophyceae </w:t>
      </w:r>
      <w:r w:rsidRPr="00C47BE8">
        <w:rPr>
          <w:rFonts w:cs="Times New Roman"/>
          <w:szCs w:val="24"/>
        </w:rPr>
        <w:t xml:space="preserve">(5%) and </w:t>
      </w:r>
      <w:r w:rsidRPr="00C47BE8">
        <w:rPr>
          <w:rFonts w:cs="Times New Roman"/>
          <w:i/>
          <w:iCs/>
          <w:szCs w:val="24"/>
        </w:rPr>
        <w:t>Adineta</w:t>
      </w:r>
      <w:r w:rsidRPr="00C47BE8">
        <w:rPr>
          <w:rFonts w:cs="Times New Roman"/>
          <w:szCs w:val="24"/>
        </w:rPr>
        <w:t xml:space="preserve"> (4%). No </w:t>
      </w:r>
      <w:r w:rsidR="002169B8" w:rsidRPr="00C47BE8">
        <w:rPr>
          <w:rFonts w:cs="Times New Roman"/>
          <w:szCs w:val="24"/>
        </w:rPr>
        <w:t xml:space="preserve">human </w:t>
      </w:r>
      <w:r w:rsidRPr="00C47BE8">
        <w:rPr>
          <w:rFonts w:cs="Times New Roman"/>
          <w:szCs w:val="24"/>
        </w:rPr>
        <w:t>parasitic genera were highlighted as driver</w:t>
      </w:r>
      <w:r w:rsidR="00CB083B" w:rsidRPr="00C47BE8">
        <w:rPr>
          <w:rFonts w:cs="Times New Roman"/>
          <w:szCs w:val="24"/>
        </w:rPr>
        <w:t>s</w:t>
      </w:r>
      <w:r w:rsidRPr="00C47BE8">
        <w:rPr>
          <w:rFonts w:cs="Times New Roman"/>
          <w:szCs w:val="24"/>
        </w:rPr>
        <w:t xml:space="preserve"> of main difference among all samples.</w:t>
      </w:r>
      <w:r w:rsidR="00126A44" w:rsidRPr="00C47BE8">
        <w:rPr>
          <w:rFonts w:cs="Times New Roman"/>
          <w:szCs w:val="24"/>
        </w:rPr>
        <w:t xml:space="preserve"> </w:t>
      </w:r>
      <w:r w:rsidRPr="00C47BE8">
        <w:rPr>
          <w:rFonts w:cs="Times New Roman"/>
          <w:szCs w:val="24"/>
        </w:rPr>
        <w:t>A LEfSe</w:t>
      </w:r>
      <w:r w:rsidR="001F21E5" w:rsidRPr="00C47BE8">
        <w:rPr>
          <w:rFonts w:cs="Times New Roman"/>
          <w:szCs w:val="24"/>
        </w:rPr>
        <w:t xml:space="preserve"> analysis</w:t>
      </w:r>
      <w:r w:rsidRPr="00C47BE8">
        <w:rPr>
          <w:rFonts w:cs="Times New Roman"/>
          <w:szCs w:val="24"/>
        </w:rPr>
        <w:t xml:space="preserve"> reveal</w:t>
      </w:r>
      <w:r w:rsidR="00C24CF0" w:rsidRPr="00C47BE8">
        <w:rPr>
          <w:rFonts w:cs="Times New Roman"/>
          <w:szCs w:val="24"/>
        </w:rPr>
        <w:t>ed</w:t>
      </w:r>
      <w:r w:rsidRPr="00C47BE8">
        <w:rPr>
          <w:rFonts w:cs="Times New Roman"/>
          <w:szCs w:val="24"/>
        </w:rPr>
        <w:t xml:space="preserve"> both statistical significance and biological relevance highlighting differences</w:t>
      </w:r>
      <w:r w:rsidR="009E1B51" w:rsidRPr="00C47BE8">
        <w:rPr>
          <w:rFonts w:cs="Times New Roman"/>
          <w:szCs w:val="24"/>
        </w:rPr>
        <w:t xml:space="preserve"> </w:t>
      </w:r>
      <w:r w:rsidRPr="00C47BE8">
        <w:rPr>
          <w:rFonts w:cs="Times New Roman"/>
          <w:szCs w:val="24"/>
        </w:rPr>
        <w:t xml:space="preserve">in </w:t>
      </w:r>
      <w:r w:rsidR="006458D2" w:rsidRPr="00C47BE8">
        <w:rPr>
          <w:rFonts w:cs="Times New Roman"/>
          <w:szCs w:val="24"/>
        </w:rPr>
        <w:t xml:space="preserve">(overrepresented) </w:t>
      </w:r>
      <w:r w:rsidRPr="00C47BE8">
        <w:rPr>
          <w:rFonts w:cs="Times New Roman"/>
          <w:szCs w:val="24"/>
        </w:rPr>
        <w:t xml:space="preserve">genera between the six points of sampling </w:t>
      </w:r>
      <w:r w:rsidR="00C014CB" w:rsidRPr="00C47BE8">
        <w:rPr>
          <w:rFonts w:cs="Times New Roman"/>
          <w:szCs w:val="24"/>
        </w:rPr>
        <w:t>(</w:t>
      </w:r>
      <w:r w:rsidR="006458D2" w:rsidRPr="00C47BE8">
        <w:rPr>
          <w:rFonts w:cs="Times New Roman"/>
          <w:szCs w:val="24"/>
        </w:rPr>
        <w:t>b</w:t>
      </w:r>
      <w:r w:rsidR="00C014CB" w:rsidRPr="00C47BE8">
        <w:rPr>
          <w:rFonts w:cs="Times New Roman"/>
          <w:szCs w:val="24"/>
        </w:rPr>
        <w:t xml:space="preserve">iomarker </w:t>
      </w:r>
      <w:r w:rsidR="006458D2" w:rsidRPr="00C47BE8">
        <w:rPr>
          <w:rFonts w:cs="Times New Roman"/>
          <w:szCs w:val="24"/>
        </w:rPr>
        <w:t>d</w:t>
      </w:r>
      <w:r w:rsidR="00C014CB" w:rsidRPr="00C47BE8">
        <w:rPr>
          <w:rFonts w:cs="Times New Roman"/>
          <w:szCs w:val="24"/>
        </w:rPr>
        <w:t xml:space="preserve">iscovery) </w:t>
      </w:r>
      <w:r w:rsidR="00491CC5" w:rsidRPr="00C47BE8">
        <w:rPr>
          <w:rFonts w:cs="Times New Roman"/>
          <w:szCs w:val="24"/>
          <w:highlight w:val="yellow"/>
        </w:rPr>
        <w:t>(see e-supplementary materials)</w:t>
      </w:r>
      <w:r w:rsidRPr="00C47BE8">
        <w:rPr>
          <w:rFonts w:cs="Times New Roman"/>
          <w:szCs w:val="24"/>
        </w:rPr>
        <w:t>. Here the inlets show</w:t>
      </w:r>
      <w:r w:rsidR="00CB083B" w:rsidRPr="00C47BE8">
        <w:rPr>
          <w:rFonts w:cs="Times New Roman"/>
          <w:szCs w:val="24"/>
        </w:rPr>
        <w:t>ed</w:t>
      </w:r>
      <w:r w:rsidRPr="00C47BE8">
        <w:rPr>
          <w:rFonts w:cs="Times New Roman"/>
          <w:szCs w:val="24"/>
        </w:rPr>
        <w:t xml:space="preserve"> an enrichment in </w:t>
      </w:r>
      <w:r w:rsidRPr="00C47BE8">
        <w:rPr>
          <w:rFonts w:cs="Times New Roman"/>
          <w:i/>
          <w:iCs/>
          <w:szCs w:val="24"/>
        </w:rPr>
        <w:t>Tetradesmus</w:t>
      </w:r>
      <w:r w:rsidRPr="00C47BE8">
        <w:rPr>
          <w:rFonts w:cs="Times New Roman"/>
          <w:szCs w:val="24"/>
        </w:rPr>
        <w:t xml:space="preserve"> and golden algae </w:t>
      </w:r>
      <w:r w:rsidRPr="00C47BE8">
        <w:rPr>
          <w:rFonts w:cs="Times New Roman"/>
          <w:i/>
          <w:iCs/>
          <w:szCs w:val="24"/>
        </w:rPr>
        <w:t>Ochromonas</w:t>
      </w:r>
      <w:r w:rsidRPr="00C47BE8">
        <w:rPr>
          <w:rFonts w:cs="Times New Roman"/>
          <w:szCs w:val="24"/>
        </w:rPr>
        <w:t xml:space="preserve"> for WW-RW</w:t>
      </w:r>
      <w:r w:rsidR="00CB083B" w:rsidRPr="00C47BE8">
        <w:rPr>
          <w:rFonts w:cs="Times New Roman"/>
          <w:szCs w:val="24"/>
        </w:rPr>
        <w:t>,</w:t>
      </w:r>
      <w:r w:rsidRPr="00C47BE8">
        <w:rPr>
          <w:rFonts w:cs="Times New Roman"/>
          <w:szCs w:val="24"/>
        </w:rPr>
        <w:t xml:space="preserve"> while in FR-RW</w:t>
      </w:r>
      <w:r w:rsidR="00CB083B" w:rsidRPr="00C47BE8">
        <w:rPr>
          <w:rFonts w:cs="Times New Roman"/>
          <w:szCs w:val="24"/>
        </w:rPr>
        <w:t>,</w:t>
      </w:r>
      <w:r w:rsidRPr="00C47BE8">
        <w:rPr>
          <w:rFonts w:cs="Times New Roman"/>
          <w:szCs w:val="24"/>
        </w:rPr>
        <w:t xml:space="preserve"> of </w:t>
      </w:r>
      <w:r w:rsidRPr="00C47BE8">
        <w:rPr>
          <w:rFonts w:cs="Times New Roman"/>
          <w:i/>
          <w:iCs/>
          <w:szCs w:val="24"/>
        </w:rPr>
        <w:t>Adineta</w:t>
      </w:r>
      <w:r w:rsidRPr="00C47BE8">
        <w:rPr>
          <w:rFonts w:cs="Times New Roman"/>
          <w:szCs w:val="24"/>
        </w:rPr>
        <w:t xml:space="preserve"> </w:t>
      </w:r>
      <w:r w:rsidR="00CB083B" w:rsidRPr="00C47BE8">
        <w:rPr>
          <w:rFonts w:cs="Times New Roman"/>
          <w:szCs w:val="24"/>
        </w:rPr>
        <w:t>and</w:t>
      </w:r>
      <w:r w:rsidRPr="00C47BE8">
        <w:rPr>
          <w:rFonts w:cs="Times New Roman"/>
          <w:szCs w:val="24"/>
        </w:rPr>
        <w:t xml:space="preserve"> </w:t>
      </w:r>
      <w:r w:rsidRPr="00C47BE8">
        <w:rPr>
          <w:rFonts w:cs="Times New Roman"/>
          <w:i/>
          <w:iCs/>
          <w:szCs w:val="24"/>
        </w:rPr>
        <w:t>Chlamydaster</w:t>
      </w:r>
      <w:r w:rsidRPr="00C47BE8">
        <w:rPr>
          <w:rFonts w:cs="Times New Roman"/>
          <w:szCs w:val="24"/>
        </w:rPr>
        <w:t xml:space="preserve">. WW-RW biomass showed a further enrichment in </w:t>
      </w:r>
      <w:r w:rsidRPr="00C47BE8">
        <w:rPr>
          <w:rFonts w:eastAsia="Times New Roman" w:cs="Times New Roman"/>
          <w:i/>
          <w:iCs/>
          <w:szCs w:val="24"/>
          <w:lang w:eastAsia="en-US"/>
        </w:rPr>
        <w:t>Amoeboaphelidium</w:t>
      </w:r>
      <w:r w:rsidRPr="00C47BE8">
        <w:rPr>
          <w:rFonts w:eastAsia="Times New Roman" w:cs="Times New Roman"/>
          <w:szCs w:val="24"/>
          <w:lang w:eastAsia="en-US"/>
        </w:rPr>
        <w:t xml:space="preserve">, </w:t>
      </w:r>
      <w:r w:rsidRPr="00C47BE8">
        <w:rPr>
          <w:rFonts w:eastAsia="Times New Roman" w:cs="Times New Roman"/>
          <w:i/>
          <w:iCs/>
          <w:szCs w:val="24"/>
          <w:lang w:eastAsia="en-US"/>
        </w:rPr>
        <w:t>Desmodesmus</w:t>
      </w:r>
      <w:r w:rsidRPr="00C47BE8">
        <w:rPr>
          <w:rFonts w:eastAsia="Times New Roman" w:cs="Times New Roman"/>
          <w:szCs w:val="24"/>
          <w:lang w:eastAsia="en-US"/>
        </w:rPr>
        <w:t xml:space="preserve">, </w:t>
      </w:r>
      <w:r w:rsidRPr="00C47BE8">
        <w:rPr>
          <w:rFonts w:eastAsia="Times New Roman" w:cs="Times New Roman"/>
          <w:i/>
          <w:iCs/>
          <w:szCs w:val="24"/>
          <w:lang w:eastAsia="en-US"/>
        </w:rPr>
        <w:t>Cymbella</w:t>
      </w:r>
      <w:r w:rsidRPr="00C47BE8">
        <w:rPr>
          <w:rFonts w:eastAsia="Times New Roman" w:cs="Times New Roman"/>
          <w:szCs w:val="24"/>
          <w:lang w:eastAsia="en-US"/>
        </w:rPr>
        <w:t xml:space="preserve"> and </w:t>
      </w:r>
      <w:r w:rsidRPr="00C47BE8">
        <w:rPr>
          <w:rFonts w:eastAsia="Times New Roman" w:cs="Times New Roman"/>
          <w:i/>
          <w:iCs/>
          <w:szCs w:val="24"/>
          <w:lang w:eastAsia="en-US"/>
        </w:rPr>
        <w:t>Micractinium</w:t>
      </w:r>
      <w:r w:rsidRPr="00C47BE8">
        <w:rPr>
          <w:rFonts w:eastAsia="Times New Roman" w:cs="Times New Roman"/>
          <w:szCs w:val="24"/>
          <w:lang w:eastAsia="en-US"/>
        </w:rPr>
        <w:t xml:space="preserve"> </w:t>
      </w:r>
      <w:r w:rsidR="002E2F41" w:rsidRPr="00C47BE8">
        <w:rPr>
          <w:rFonts w:eastAsia="Times New Roman" w:cs="Times New Roman"/>
          <w:szCs w:val="24"/>
          <w:lang w:eastAsia="en-US"/>
        </w:rPr>
        <w:t xml:space="preserve">while outlets </w:t>
      </w:r>
      <w:r w:rsidR="00CB083B" w:rsidRPr="00C47BE8">
        <w:rPr>
          <w:rFonts w:eastAsia="Times New Roman" w:cs="Times New Roman"/>
          <w:szCs w:val="24"/>
          <w:lang w:eastAsia="en-US"/>
        </w:rPr>
        <w:t xml:space="preserve">were enriched </w:t>
      </w:r>
      <w:r w:rsidR="002E2F41" w:rsidRPr="00C47BE8">
        <w:rPr>
          <w:rFonts w:eastAsia="Times New Roman" w:cs="Times New Roman"/>
          <w:szCs w:val="24"/>
          <w:lang w:eastAsia="en-US"/>
        </w:rPr>
        <w:t xml:space="preserve">in </w:t>
      </w:r>
      <w:r w:rsidRPr="00C47BE8">
        <w:rPr>
          <w:rFonts w:eastAsia="Times New Roman" w:cs="Times New Roman"/>
          <w:szCs w:val="24"/>
          <w:lang w:eastAsia="en-US"/>
        </w:rPr>
        <w:t xml:space="preserve">uncultured fungus and Nuclearidae. On the other hand, </w:t>
      </w:r>
      <w:r w:rsidRPr="00C47BE8">
        <w:rPr>
          <w:rFonts w:cs="Times New Roman"/>
          <w:szCs w:val="24"/>
        </w:rPr>
        <w:t xml:space="preserve">F-RW biomass was characterised by an enrichment in </w:t>
      </w:r>
      <w:r w:rsidRPr="00C47BE8">
        <w:rPr>
          <w:rFonts w:cs="Times New Roman"/>
          <w:i/>
          <w:iCs/>
          <w:szCs w:val="24"/>
        </w:rPr>
        <w:t>Brachionus</w:t>
      </w:r>
      <w:r w:rsidRPr="00C47BE8">
        <w:rPr>
          <w:rFonts w:cs="Times New Roman"/>
          <w:szCs w:val="24"/>
        </w:rPr>
        <w:t xml:space="preserve">, </w:t>
      </w:r>
      <w:r w:rsidRPr="00C47BE8">
        <w:rPr>
          <w:rFonts w:cs="Times New Roman"/>
          <w:i/>
          <w:iCs/>
          <w:szCs w:val="24"/>
        </w:rPr>
        <w:t>Nucelaria</w:t>
      </w:r>
      <w:r w:rsidRPr="00C47BE8">
        <w:rPr>
          <w:rFonts w:cs="Times New Roman"/>
          <w:szCs w:val="24"/>
        </w:rPr>
        <w:t xml:space="preserve"> and </w:t>
      </w:r>
      <w:r w:rsidRPr="00C47BE8">
        <w:rPr>
          <w:rFonts w:cs="Times New Roman"/>
          <w:i/>
          <w:iCs/>
          <w:szCs w:val="24"/>
        </w:rPr>
        <w:t>Acricotopus</w:t>
      </w:r>
      <w:r w:rsidRPr="00C47BE8">
        <w:rPr>
          <w:rFonts w:cs="Times New Roman"/>
          <w:szCs w:val="24"/>
        </w:rPr>
        <w:t xml:space="preserve"> </w:t>
      </w:r>
      <w:r w:rsidRPr="00C47BE8">
        <w:rPr>
          <w:rFonts w:eastAsia="Times New Roman" w:cs="Times New Roman"/>
          <w:szCs w:val="24"/>
          <w:lang w:eastAsia="en-US"/>
        </w:rPr>
        <w:t xml:space="preserve">while </w:t>
      </w:r>
      <w:r w:rsidR="002E2F41" w:rsidRPr="00C47BE8">
        <w:rPr>
          <w:rFonts w:eastAsia="Times New Roman" w:cs="Times New Roman"/>
          <w:szCs w:val="24"/>
          <w:lang w:eastAsia="en-US"/>
        </w:rPr>
        <w:t>by</w:t>
      </w:r>
      <w:r w:rsidRPr="00C47BE8">
        <w:rPr>
          <w:rFonts w:eastAsia="Times New Roman" w:cs="Times New Roman"/>
          <w:szCs w:val="24"/>
          <w:lang w:eastAsia="en-US"/>
        </w:rPr>
        <w:t xml:space="preserve"> uncultured eukaryotes, </w:t>
      </w:r>
      <w:r w:rsidRPr="00C47BE8">
        <w:rPr>
          <w:rFonts w:eastAsia="Times New Roman" w:cs="Times New Roman"/>
          <w:i/>
          <w:iCs/>
          <w:szCs w:val="24"/>
          <w:lang w:eastAsia="en-US"/>
        </w:rPr>
        <w:t>Dictyosphaerium</w:t>
      </w:r>
      <w:r w:rsidRPr="00C47BE8">
        <w:rPr>
          <w:rFonts w:eastAsia="Times New Roman" w:cs="Times New Roman"/>
          <w:szCs w:val="24"/>
          <w:lang w:eastAsia="en-US"/>
        </w:rPr>
        <w:t xml:space="preserve"> and </w:t>
      </w:r>
      <w:r w:rsidRPr="00C47BE8">
        <w:rPr>
          <w:rFonts w:eastAsia="Times New Roman" w:cs="Times New Roman"/>
          <w:i/>
          <w:iCs/>
          <w:szCs w:val="24"/>
          <w:lang w:eastAsia="en-US"/>
        </w:rPr>
        <w:t>Poteriospumella</w:t>
      </w:r>
      <w:r w:rsidRPr="00C47BE8">
        <w:rPr>
          <w:rFonts w:eastAsia="Times New Roman" w:cs="Times New Roman"/>
          <w:szCs w:val="24"/>
          <w:lang w:eastAsia="en-US"/>
        </w:rPr>
        <w:t xml:space="preserve"> in the outlet.</w:t>
      </w:r>
      <w:r w:rsidR="003B0987" w:rsidRPr="00C47BE8">
        <w:rPr>
          <w:rFonts w:eastAsia="Times New Roman" w:cs="Times New Roman"/>
          <w:szCs w:val="24"/>
          <w:lang w:eastAsia="en-US"/>
        </w:rPr>
        <w:t xml:space="preserve"> </w:t>
      </w:r>
      <w:r w:rsidRPr="00C47BE8">
        <w:rPr>
          <w:rFonts w:cs="Times New Roman"/>
          <w:szCs w:val="24"/>
        </w:rPr>
        <w:t xml:space="preserve">The LEfSe of the bacterial communities </w:t>
      </w:r>
      <w:r w:rsidR="00F136B6" w:rsidRPr="00C47BE8">
        <w:rPr>
          <w:rFonts w:cs="Times New Roman"/>
          <w:szCs w:val="24"/>
        </w:rPr>
        <w:t xml:space="preserve">for </w:t>
      </w:r>
      <w:r w:rsidRPr="00C47BE8">
        <w:rPr>
          <w:rFonts w:cs="Times New Roman"/>
          <w:szCs w:val="24"/>
        </w:rPr>
        <w:t>both</w:t>
      </w:r>
      <w:r w:rsidR="00D310C2" w:rsidRPr="00C47BE8">
        <w:rPr>
          <w:rFonts w:cs="Times New Roman"/>
          <w:szCs w:val="24"/>
        </w:rPr>
        <w:t xml:space="preserve"> WW-RW and F-RW</w:t>
      </w:r>
      <w:r w:rsidRPr="00C47BE8">
        <w:rPr>
          <w:rFonts w:cs="Times New Roman"/>
          <w:szCs w:val="24"/>
        </w:rPr>
        <w:t xml:space="preserve"> biomass</w:t>
      </w:r>
      <w:r w:rsidR="00D310C2" w:rsidRPr="00C47BE8">
        <w:rPr>
          <w:rFonts w:cs="Times New Roman"/>
          <w:szCs w:val="24"/>
        </w:rPr>
        <w:t>es and for</w:t>
      </w:r>
      <w:r w:rsidRPr="00C47BE8">
        <w:rPr>
          <w:rFonts w:cs="Times New Roman"/>
          <w:szCs w:val="24"/>
        </w:rPr>
        <w:t xml:space="preserve"> </w:t>
      </w:r>
      <w:r w:rsidR="00D310C2" w:rsidRPr="00C47BE8">
        <w:rPr>
          <w:rFonts w:cs="Times New Roman"/>
          <w:szCs w:val="24"/>
        </w:rPr>
        <w:t xml:space="preserve">F-RW </w:t>
      </w:r>
      <w:r w:rsidRPr="00C47BE8">
        <w:rPr>
          <w:rFonts w:cs="Times New Roman"/>
          <w:szCs w:val="24"/>
        </w:rPr>
        <w:t>inlet did not show an enrichment in genera containing possible pathogens</w:t>
      </w:r>
      <w:r w:rsidR="00F67535" w:rsidRPr="00C47BE8">
        <w:rPr>
          <w:rFonts w:cs="Times New Roman"/>
          <w:szCs w:val="24"/>
        </w:rPr>
        <w:t>,</w:t>
      </w:r>
      <w:r w:rsidRPr="00C47BE8">
        <w:rPr>
          <w:rFonts w:cs="Times New Roman"/>
          <w:szCs w:val="24"/>
        </w:rPr>
        <w:t xml:space="preserve"> while WW-RW inlet could be differentiated by an enrichment in </w:t>
      </w:r>
      <w:r w:rsidRPr="00C47BE8">
        <w:rPr>
          <w:rFonts w:cs="Times New Roman"/>
          <w:i/>
          <w:iCs/>
          <w:szCs w:val="24"/>
        </w:rPr>
        <w:t>Bacteroidetes</w:t>
      </w:r>
      <w:r w:rsidRPr="00C47BE8">
        <w:rPr>
          <w:rFonts w:cs="Times New Roman"/>
          <w:szCs w:val="24"/>
        </w:rPr>
        <w:t xml:space="preserve">, </w:t>
      </w:r>
      <w:r w:rsidRPr="00C47BE8">
        <w:rPr>
          <w:rFonts w:cs="Times New Roman"/>
          <w:i/>
          <w:iCs/>
          <w:szCs w:val="24"/>
        </w:rPr>
        <w:t>Desulfomicrobium</w:t>
      </w:r>
      <w:r w:rsidRPr="00C47BE8">
        <w:rPr>
          <w:rFonts w:cs="Times New Roman"/>
          <w:szCs w:val="24"/>
        </w:rPr>
        <w:t xml:space="preserve"> and </w:t>
      </w:r>
      <w:r w:rsidRPr="00C47BE8">
        <w:rPr>
          <w:rFonts w:cs="Times New Roman"/>
          <w:i/>
          <w:iCs/>
          <w:szCs w:val="24"/>
        </w:rPr>
        <w:t>Pseudomonas</w:t>
      </w:r>
      <w:r w:rsidRPr="00C47BE8">
        <w:rPr>
          <w:rFonts w:cs="Times New Roman"/>
          <w:szCs w:val="24"/>
        </w:rPr>
        <w:t xml:space="preserve">, </w:t>
      </w:r>
      <w:r w:rsidR="00F67535" w:rsidRPr="00C47BE8">
        <w:rPr>
          <w:rFonts w:cs="Times New Roman"/>
          <w:szCs w:val="24"/>
        </w:rPr>
        <w:t xml:space="preserve">and the </w:t>
      </w:r>
      <w:r w:rsidRPr="00C47BE8">
        <w:rPr>
          <w:rFonts w:cs="Times New Roman"/>
          <w:szCs w:val="24"/>
        </w:rPr>
        <w:t xml:space="preserve">WW-RW outlet by </w:t>
      </w:r>
      <w:r w:rsidRPr="00C47BE8">
        <w:rPr>
          <w:rFonts w:cs="Times New Roman"/>
          <w:i/>
          <w:iCs/>
          <w:szCs w:val="24"/>
        </w:rPr>
        <w:t>Elisabethkingia</w:t>
      </w:r>
      <w:r w:rsidRPr="00C47BE8">
        <w:rPr>
          <w:rFonts w:cs="Times New Roman"/>
          <w:szCs w:val="24"/>
        </w:rPr>
        <w:t xml:space="preserve">, </w:t>
      </w:r>
      <w:r w:rsidRPr="00C47BE8">
        <w:rPr>
          <w:rFonts w:cs="Times New Roman"/>
          <w:i/>
          <w:iCs/>
          <w:szCs w:val="24"/>
        </w:rPr>
        <w:t>Aeromonas</w:t>
      </w:r>
      <w:r w:rsidRPr="00C47BE8">
        <w:rPr>
          <w:rFonts w:cs="Times New Roman"/>
          <w:szCs w:val="24"/>
        </w:rPr>
        <w:t xml:space="preserve"> and </w:t>
      </w:r>
      <w:r w:rsidRPr="00C47BE8">
        <w:rPr>
          <w:rFonts w:cs="Times New Roman"/>
          <w:i/>
          <w:iCs/>
          <w:szCs w:val="24"/>
        </w:rPr>
        <w:t>Cytophaga</w:t>
      </w:r>
      <w:r w:rsidRPr="00C47BE8">
        <w:rPr>
          <w:rFonts w:cs="Times New Roman"/>
          <w:szCs w:val="24"/>
        </w:rPr>
        <w:t xml:space="preserve"> and </w:t>
      </w:r>
      <w:r w:rsidR="00F67535" w:rsidRPr="00C47BE8">
        <w:rPr>
          <w:rFonts w:cs="Times New Roman"/>
          <w:szCs w:val="24"/>
        </w:rPr>
        <w:t xml:space="preserve">the </w:t>
      </w:r>
      <w:r w:rsidRPr="00C47BE8">
        <w:rPr>
          <w:rFonts w:cs="Times New Roman"/>
          <w:szCs w:val="24"/>
        </w:rPr>
        <w:t xml:space="preserve">F-RW outlet by </w:t>
      </w:r>
      <w:r w:rsidRPr="00C47BE8">
        <w:rPr>
          <w:rFonts w:cs="Times New Roman"/>
          <w:i/>
          <w:iCs/>
          <w:szCs w:val="24"/>
        </w:rPr>
        <w:t>Flavobacterium</w:t>
      </w:r>
      <w:r w:rsidRPr="00C47BE8">
        <w:rPr>
          <w:rFonts w:cs="Times New Roman"/>
          <w:szCs w:val="24"/>
        </w:rPr>
        <w:t xml:space="preserve"> and </w:t>
      </w:r>
      <w:r w:rsidRPr="00C47BE8">
        <w:rPr>
          <w:rFonts w:cs="Times New Roman"/>
          <w:i/>
          <w:iCs/>
          <w:szCs w:val="24"/>
        </w:rPr>
        <w:t>Chryseobacterium</w:t>
      </w:r>
      <w:r w:rsidRPr="00C47BE8">
        <w:rPr>
          <w:rFonts w:cs="Times New Roman"/>
          <w:szCs w:val="24"/>
        </w:rPr>
        <w:t>.</w:t>
      </w:r>
    </w:p>
    <w:p w14:paraId="2B51890A" w14:textId="13B4BAD2" w:rsidR="00D710BD" w:rsidRPr="00C47BE8" w:rsidRDefault="00D108AE" w:rsidP="00914B90">
      <w:pPr>
        <w:pStyle w:val="Ttulo2"/>
        <w:rPr>
          <w:rFonts w:cs="Times New Roman"/>
          <w:szCs w:val="24"/>
        </w:rPr>
      </w:pPr>
      <w:r w:rsidRPr="00C47BE8">
        <w:rPr>
          <w:rFonts w:cs="Times New Roman"/>
          <w:szCs w:val="24"/>
        </w:rPr>
        <w:lastRenderedPageBreak/>
        <w:t>3.</w:t>
      </w:r>
      <w:r w:rsidR="00217EB3" w:rsidRPr="00C47BE8">
        <w:rPr>
          <w:rFonts w:cs="Times New Roman"/>
          <w:szCs w:val="24"/>
        </w:rPr>
        <w:t>5</w:t>
      </w:r>
      <w:r w:rsidRPr="00C47BE8">
        <w:rPr>
          <w:rFonts w:cs="Times New Roman"/>
          <w:szCs w:val="24"/>
        </w:rPr>
        <w:t xml:space="preserve"> </w:t>
      </w:r>
      <w:r w:rsidR="0034184C" w:rsidRPr="00C47BE8">
        <w:rPr>
          <w:rFonts w:cs="Times New Roman"/>
          <w:szCs w:val="24"/>
        </w:rPr>
        <w:t>Identification of b</w:t>
      </w:r>
      <w:r w:rsidR="00576F5B" w:rsidRPr="00C47BE8">
        <w:rPr>
          <w:rFonts w:cs="Times New Roman"/>
          <w:szCs w:val="24"/>
        </w:rPr>
        <w:t>iohazard</w:t>
      </w:r>
      <w:r w:rsidR="00F67535" w:rsidRPr="00C47BE8">
        <w:rPr>
          <w:rFonts w:cs="Times New Roman"/>
          <w:szCs w:val="24"/>
        </w:rPr>
        <w:t>s</w:t>
      </w:r>
      <w:r w:rsidR="00576F5B" w:rsidRPr="00C47BE8">
        <w:rPr>
          <w:rFonts w:cs="Times New Roman"/>
          <w:szCs w:val="24"/>
        </w:rPr>
        <w:t xml:space="preserve"> </w:t>
      </w:r>
    </w:p>
    <w:p w14:paraId="7B54BE5E" w14:textId="3F982F5F" w:rsidR="00812C4E" w:rsidRPr="00C47BE8" w:rsidRDefault="00812C4E" w:rsidP="00914B90">
      <w:pPr>
        <w:jc w:val="both"/>
        <w:rPr>
          <w:rFonts w:cs="Times New Roman"/>
          <w:szCs w:val="24"/>
        </w:rPr>
      </w:pPr>
      <w:r w:rsidRPr="00C47BE8">
        <w:rPr>
          <w:rFonts w:cs="Times New Roman"/>
          <w:szCs w:val="24"/>
        </w:rPr>
        <w:t xml:space="preserve">According to the IOC-UNESCO Taxonomic Reference List of Harmful Micro Algae (Lundholm et al., 2022) no toxic eukaryotic microalgae were encountered except for traces of </w:t>
      </w:r>
      <w:r w:rsidRPr="00C47BE8">
        <w:rPr>
          <w:rFonts w:cs="Times New Roman"/>
          <w:i/>
          <w:iCs/>
          <w:szCs w:val="24"/>
        </w:rPr>
        <w:t>Fibrocapsa</w:t>
      </w:r>
      <w:r w:rsidRPr="00C47BE8">
        <w:rPr>
          <w:rFonts w:cs="Times New Roman"/>
          <w:szCs w:val="24"/>
        </w:rPr>
        <w:t xml:space="preserve"> </w:t>
      </w:r>
      <w:r w:rsidRPr="00C47BE8">
        <w:rPr>
          <w:rFonts w:cs="Times New Roman"/>
          <w:i/>
          <w:iCs/>
          <w:szCs w:val="24"/>
        </w:rPr>
        <w:t>japonica</w:t>
      </w:r>
      <w:r w:rsidRPr="00C47BE8">
        <w:rPr>
          <w:rFonts w:cs="Times New Roman"/>
          <w:szCs w:val="24"/>
        </w:rPr>
        <w:t xml:space="preserve">, a </w:t>
      </w:r>
      <w:r w:rsidRPr="00C47BE8">
        <w:rPr>
          <w:rFonts w:cs="Times New Roman"/>
          <w:iCs/>
          <w:szCs w:val="24"/>
        </w:rPr>
        <w:t>Raphidophycean</w:t>
      </w:r>
      <w:r w:rsidRPr="00C47BE8">
        <w:rPr>
          <w:rFonts w:cs="Times New Roman"/>
          <w:i/>
          <w:iCs/>
          <w:szCs w:val="24"/>
        </w:rPr>
        <w:t xml:space="preserve"> </w:t>
      </w:r>
      <w:r w:rsidRPr="00C47BE8">
        <w:rPr>
          <w:rFonts w:cs="Times New Roman"/>
          <w:szCs w:val="24"/>
        </w:rPr>
        <w:t xml:space="preserve">with toxins that </w:t>
      </w:r>
      <w:r w:rsidR="007A0E8F" w:rsidRPr="00C47BE8">
        <w:rPr>
          <w:rFonts w:cs="Times New Roman"/>
          <w:szCs w:val="24"/>
        </w:rPr>
        <w:t>act</w:t>
      </w:r>
      <w:r w:rsidRPr="00C47BE8">
        <w:rPr>
          <w:rFonts w:cs="Times New Roman"/>
          <w:szCs w:val="24"/>
        </w:rPr>
        <w:t xml:space="preserve"> as hemolysins (de Boer et al., 2012), (0.2% in the </w:t>
      </w:r>
      <w:r w:rsidR="002537DB" w:rsidRPr="00C47BE8">
        <w:rPr>
          <w:rFonts w:cs="Times New Roman"/>
          <w:szCs w:val="24"/>
        </w:rPr>
        <w:t xml:space="preserve">WW-RW </w:t>
      </w:r>
      <w:r w:rsidRPr="00C47BE8">
        <w:rPr>
          <w:rFonts w:cs="Times New Roman"/>
          <w:szCs w:val="24"/>
        </w:rPr>
        <w:t xml:space="preserve">inlet </w:t>
      </w:r>
      <w:r w:rsidR="002537DB" w:rsidRPr="00C47BE8">
        <w:rPr>
          <w:rFonts w:cs="Times New Roman"/>
          <w:szCs w:val="24"/>
        </w:rPr>
        <w:t>at</w:t>
      </w:r>
      <w:r w:rsidRPr="00C47BE8">
        <w:rPr>
          <w:rFonts w:cs="Times New Roman"/>
          <w:szCs w:val="24"/>
        </w:rPr>
        <w:t xml:space="preserve"> T3). However, the replacement of the selected strain of the inoculum with spontaneous microalgae together with the change of the community over time and the high abundance of unclassified reads might point to the risk of casual development of toxin producing microalgae</w:t>
      </w:r>
      <w:r w:rsidR="00AF6C40" w:rsidRPr="00C47BE8">
        <w:rPr>
          <w:rFonts w:cs="Times New Roman"/>
          <w:szCs w:val="24"/>
        </w:rPr>
        <w:t>.</w:t>
      </w:r>
    </w:p>
    <w:p w14:paraId="4A1992F9" w14:textId="715DC5EF" w:rsidR="002B1070" w:rsidRPr="00C47BE8" w:rsidRDefault="002B1070" w:rsidP="00914B90">
      <w:pPr>
        <w:jc w:val="both"/>
        <w:rPr>
          <w:rFonts w:eastAsia="Times New Roman" w:cs="Times New Roman"/>
          <w:szCs w:val="24"/>
          <w:lang w:eastAsia="en-US"/>
        </w:rPr>
      </w:pPr>
      <w:r w:rsidRPr="00C47BE8">
        <w:rPr>
          <w:rFonts w:eastAsia="Times New Roman" w:cs="Times New Roman"/>
          <w:szCs w:val="24"/>
          <w:lang w:eastAsia="en-US"/>
        </w:rPr>
        <w:t xml:space="preserve">A few </w:t>
      </w:r>
      <w:r w:rsidR="00CB6D1A" w:rsidRPr="00C47BE8">
        <w:rPr>
          <w:rFonts w:eastAsia="Times New Roman" w:cs="Times New Roman"/>
          <w:szCs w:val="24"/>
          <w:lang w:eastAsia="en-US"/>
        </w:rPr>
        <w:t xml:space="preserve">possible </w:t>
      </w:r>
      <w:r w:rsidRPr="00C47BE8">
        <w:rPr>
          <w:rFonts w:eastAsia="Times New Roman" w:cs="Times New Roman"/>
          <w:szCs w:val="24"/>
          <w:lang w:eastAsia="en-US"/>
        </w:rPr>
        <w:t xml:space="preserve">human and animal </w:t>
      </w:r>
      <w:r w:rsidR="00CB6D1A" w:rsidRPr="00C47BE8">
        <w:rPr>
          <w:rFonts w:eastAsia="Times New Roman" w:cs="Times New Roman"/>
          <w:szCs w:val="24"/>
          <w:lang w:eastAsia="en-US"/>
        </w:rPr>
        <w:t>parasites</w:t>
      </w:r>
      <w:r w:rsidR="005211FB" w:rsidRPr="00C47BE8">
        <w:rPr>
          <w:rFonts w:eastAsia="Times New Roman" w:cs="Times New Roman"/>
          <w:szCs w:val="24"/>
          <w:lang w:eastAsia="en-US"/>
        </w:rPr>
        <w:t xml:space="preserve"> </w:t>
      </w:r>
      <w:r w:rsidR="00030037" w:rsidRPr="00C47BE8">
        <w:rPr>
          <w:rFonts w:eastAsia="Times New Roman" w:cs="Times New Roman"/>
          <w:szCs w:val="24"/>
          <w:lang w:eastAsia="en-US"/>
        </w:rPr>
        <w:t>(i.e.</w:t>
      </w:r>
      <w:r w:rsidR="00030037" w:rsidRPr="00C47BE8">
        <w:rPr>
          <w:rFonts w:eastAsia="Times New Roman" w:cs="Times New Roman"/>
          <w:i/>
          <w:iCs/>
          <w:szCs w:val="24"/>
          <w:lang w:eastAsia="en-US"/>
        </w:rPr>
        <w:t xml:space="preserve"> Acanthamoeba</w:t>
      </w:r>
      <w:r w:rsidR="00030037" w:rsidRPr="00C47BE8">
        <w:rPr>
          <w:rFonts w:eastAsia="Times New Roman" w:cs="Times New Roman"/>
          <w:szCs w:val="24"/>
          <w:lang w:eastAsia="en-US"/>
        </w:rPr>
        <w:t xml:space="preserve"> sp., </w:t>
      </w:r>
      <w:r w:rsidR="00030037" w:rsidRPr="00C47BE8">
        <w:rPr>
          <w:rFonts w:eastAsia="Times New Roman" w:cs="Times New Roman"/>
          <w:i/>
          <w:iCs/>
          <w:szCs w:val="24"/>
          <w:lang w:eastAsia="en-US"/>
        </w:rPr>
        <w:t>Balamuthia</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mandrillaris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Basidiobolus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microspores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Blastocystis</w:t>
      </w:r>
      <w:r w:rsidR="00030037" w:rsidRPr="00C47BE8">
        <w:rPr>
          <w:rFonts w:eastAsia="Times New Roman" w:cs="Times New Roman"/>
          <w:szCs w:val="24"/>
          <w:lang w:eastAsia="en-US"/>
        </w:rPr>
        <w:t xml:space="preserve"> sp., </w:t>
      </w:r>
      <w:r w:rsidR="00030037" w:rsidRPr="00C47BE8">
        <w:rPr>
          <w:rFonts w:eastAsia="Times New Roman" w:cs="Times New Roman"/>
          <w:i/>
          <w:iCs/>
          <w:szCs w:val="24"/>
          <w:lang w:eastAsia="en-US"/>
        </w:rPr>
        <w:t>Cryptosporidium</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parvum</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Iodamoeba</w:t>
      </w:r>
      <w:r w:rsidR="00030037" w:rsidRPr="00C47BE8">
        <w:rPr>
          <w:rFonts w:eastAsia="Times New Roman" w:cs="Times New Roman"/>
          <w:szCs w:val="24"/>
          <w:lang w:eastAsia="en-US"/>
        </w:rPr>
        <w:t xml:space="preserve"> </w:t>
      </w:r>
      <w:r w:rsidR="00E91CDD" w:rsidRPr="00C47BE8">
        <w:rPr>
          <w:rFonts w:eastAsia="Times New Roman" w:cs="Times New Roman"/>
          <w:szCs w:val="24"/>
          <w:lang w:eastAsia="en-US"/>
        </w:rPr>
        <w:t xml:space="preserve">spp., </w:t>
      </w:r>
      <w:r w:rsidR="00030037" w:rsidRPr="00C47BE8">
        <w:rPr>
          <w:rFonts w:eastAsia="Times New Roman" w:cs="Times New Roman"/>
          <w:i/>
          <w:iCs/>
          <w:szCs w:val="24"/>
          <w:lang w:eastAsia="en-US"/>
        </w:rPr>
        <w:t>Naegleria</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neojejuensis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Paralagenidium</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karlingii</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Pythium</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aphanidermatum</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Rhynchomonas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nasuta</w:t>
      </w:r>
      <w:r w:rsidR="00F67535" w:rsidRPr="00C47BE8">
        <w:rPr>
          <w:rFonts w:eastAsia="Times New Roman" w:cs="Times New Roman"/>
          <w:i/>
          <w:iCs/>
          <w:szCs w:val="24"/>
          <w:lang w:eastAsia="en-US"/>
        </w:rPr>
        <w:t>,</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Tetratrichomonas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Trepomonas</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Vermamoeba</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vermiformis</w:t>
      </w:r>
      <w:r w:rsidR="00E91CDD" w:rsidRPr="00C47BE8">
        <w:rPr>
          <w:rFonts w:eastAsia="Times New Roman" w:cs="Times New Roman"/>
          <w:szCs w:val="24"/>
          <w:lang w:eastAsia="en-US"/>
        </w:rPr>
        <w:t xml:space="preserve"> and</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Vexillifera</w:t>
      </w:r>
      <w:r w:rsidR="00030037" w:rsidRPr="00C47BE8">
        <w:rPr>
          <w:rFonts w:eastAsia="Times New Roman" w:cs="Times New Roman"/>
          <w:szCs w:val="24"/>
          <w:lang w:eastAsia="en-US"/>
        </w:rPr>
        <w:t xml:space="preserve"> spp.) </w:t>
      </w:r>
      <w:r w:rsidR="005211FB" w:rsidRPr="00C47BE8">
        <w:rPr>
          <w:rFonts w:eastAsia="Times New Roman" w:cs="Times New Roman"/>
          <w:szCs w:val="24"/>
          <w:lang w:eastAsia="en-US"/>
        </w:rPr>
        <w:t>or carrier</w:t>
      </w:r>
      <w:r w:rsidR="002E2F41" w:rsidRPr="00C47BE8">
        <w:rPr>
          <w:rFonts w:eastAsia="Times New Roman" w:cs="Times New Roman"/>
          <w:szCs w:val="24"/>
          <w:lang w:eastAsia="en-US"/>
        </w:rPr>
        <w:t>s</w:t>
      </w:r>
      <w:r w:rsidR="005211FB" w:rsidRPr="00C47BE8">
        <w:rPr>
          <w:rFonts w:eastAsia="Times New Roman" w:cs="Times New Roman"/>
          <w:szCs w:val="24"/>
          <w:lang w:eastAsia="en-US"/>
        </w:rPr>
        <w:t xml:space="preserve"> of pathogens</w:t>
      </w:r>
      <w:r w:rsidR="00030037" w:rsidRPr="00C47BE8">
        <w:rPr>
          <w:rFonts w:eastAsia="Times New Roman" w:cs="Times New Roman"/>
          <w:szCs w:val="24"/>
          <w:lang w:eastAsia="en-US"/>
        </w:rPr>
        <w:t xml:space="preserve"> (i.e.</w:t>
      </w:r>
      <w:r w:rsidRPr="00C47BE8">
        <w:rPr>
          <w:rFonts w:eastAsia="Times New Roman" w:cs="Times New Roman"/>
          <w:szCs w:val="24"/>
          <w:lang w:eastAsia="en-US"/>
        </w:rPr>
        <w:t xml:space="preserve"> </w:t>
      </w:r>
      <w:r w:rsidR="00030037" w:rsidRPr="00C47BE8">
        <w:rPr>
          <w:rFonts w:eastAsia="Times New Roman" w:cs="Times New Roman"/>
          <w:i/>
          <w:iCs/>
          <w:szCs w:val="24"/>
          <w:lang w:eastAsia="en-US"/>
        </w:rPr>
        <w:t>Echinamoeba</w:t>
      </w:r>
      <w:r w:rsidR="00030037" w:rsidRPr="00C47BE8">
        <w:rPr>
          <w:rFonts w:eastAsia="Times New Roman" w:cs="Times New Roman"/>
          <w:szCs w:val="24"/>
          <w:lang w:eastAsia="en-US"/>
        </w:rPr>
        <w:t xml:space="preserve"> </w:t>
      </w:r>
      <w:r w:rsidR="00030037" w:rsidRPr="00C47BE8">
        <w:rPr>
          <w:rFonts w:eastAsia="Times New Roman" w:cs="Times New Roman"/>
          <w:i/>
          <w:iCs/>
          <w:szCs w:val="24"/>
          <w:lang w:eastAsia="en-US"/>
        </w:rPr>
        <w:t>exundans, Vannella</w:t>
      </w:r>
      <w:r w:rsidR="00030037" w:rsidRPr="00C47BE8">
        <w:rPr>
          <w:rFonts w:eastAsia="Times New Roman" w:cs="Times New Roman"/>
          <w:szCs w:val="24"/>
          <w:lang w:eastAsia="en-US"/>
        </w:rPr>
        <w:t xml:space="preserve"> spp., </w:t>
      </w:r>
      <w:r w:rsidR="00030037" w:rsidRPr="00C47BE8">
        <w:rPr>
          <w:rFonts w:eastAsia="Times New Roman" w:cs="Times New Roman"/>
          <w:i/>
          <w:szCs w:val="24"/>
          <w:lang w:eastAsia="en-US"/>
        </w:rPr>
        <w:t>Paramecium</w:t>
      </w:r>
      <w:r w:rsidR="00030037" w:rsidRPr="00C47BE8">
        <w:rPr>
          <w:rFonts w:eastAsia="Times New Roman" w:cs="Times New Roman"/>
          <w:szCs w:val="24"/>
          <w:lang w:eastAsia="en-US"/>
        </w:rPr>
        <w:t xml:space="preserve"> spp., and </w:t>
      </w:r>
      <w:r w:rsidR="00030037" w:rsidRPr="00C47BE8">
        <w:rPr>
          <w:rFonts w:eastAsia="Times New Roman" w:cs="Times New Roman"/>
          <w:i/>
          <w:iCs/>
          <w:szCs w:val="24"/>
          <w:lang w:eastAsia="en-US"/>
        </w:rPr>
        <w:t>Tetrahymena</w:t>
      </w:r>
      <w:r w:rsidR="00D82ADB" w:rsidRPr="00C47BE8">
        <w:rPr>
          <w:rFonts w:eastAsia="Times New Roman" w:cs="Times New Roman"/>
          <w:szCs w:val="24"/>
          <w:lang w:eastAsia="en-US"/>
        </w:rPr>
        <w:t>)</w:t>
      </w:r>
      <w:r w:rsidR="00030037" w:rsidRPr="00C47BE8">
        <w:rPr>
          <w:rFonts w:eastAsia="Times New Roman" w:cs="Times New Roman"/>
          <w:szCs w:val="24"/>
          <w:lang w:eastAsia="en-US"/>
        </w:rPr>
        <w:t xml:space="preserve"> </w:t>
      </w:r>
      <w:r w:rsidRPr="00C47BE8">
        <w:rPr>
          <w:rFonts w:eastAsia="Times New Roman" w:cs="Times New Roman"/>
          <w:szCs w:val="24"/>
          <w:lang w:eastAsia="en-US"/>
        </w:rPr>
        <w:t xml:space="preserve">were encountered at low abundances (&lt;3%) </w:t>
      </w:r>
      <w:r w:rsidR="00491CC5" w:rsidRPr="00C47BE8">
        <w:rPr>
          <w:rFonts w:cs="Times New Roman"/>
          <w:szCs w:val="24"/>
          <w:highlight w:val="yellow"/>
        </w:rPr>
        <w:t>(see e-supplementary materials)</w:t>
      </w:r>
      <w:r w:rsidRPr="00C47BE8">
        <w:rPr>
          <w:rFonts w:eastAsia="Times New Roman" w:cs="Times New Roman"/>
          <w:szCs w:val="24"/>
          <w:lang w:eastAsia="en-US"/>
        </w:rPr>
        <w:t xml:space="preserve">. These microorganisms all together accounted for 0.1-3.3% of the total community with highest peaks in the </w:t>
      </w:r>
      <w:r w:rsidR="002537DB" w:rsidRPr="00C47BE8">
        <w:rPr>
          <w:rFonts w:eastAsia="Times New Roman" w:cs="Times New Roman"/>
          <w:szCs w:val="24"/>
          <w:lang w:eastAsia="en-US"/>
        </w:rPr>
        <w:t>WW-RW</w:t>
      </w:r>
      <w:r w:rsidRPr="00C47BE8">
        <w:rPr>
          <w:rFonts w:eastAsia="Times New Roman" w:cs="Times New Roman"/>
          <w:szCs w:val="24"/>
          <w:lang w:eastAsia="en-US"/>
        </w:rPr>
        <w:t xml:space="preserve"> inlet</w:t>
      </w:r>
      <w:r w:rsidR="002537DB" w:rsidRPr="00C47BE8">
        <w:rPr>
          <w:rFonts w:eastAsia="Times New Roman" w:cs="Times New Roman"/>
          <w:szCs w:val="24"/>
          <w:lang w:eastAsia="en-US"/>
        </w:rPr>
        <w:t>s</w:t>
      </w:r>
      <w:r w:rsidRPr="00C47BE8">
        <w:rPr>
          <w:rFonts w:eastAsia="Times New Roman" w:cs="Times New Roman"/>
          <w:szCs w:val="24"/>
          <w:lang w:eastAsia="en-US"/>
        </w:rPr>
        <w:t>.</w:t>
      </w:r>
    </w:p>
    <w:p w14:paraId="5EAAFF29" w14:textId="0848C301" w:rsidR="00B44574" w:rsidRPr="00C47BE8" w:rsidRDefault="00F45F5A" w:rsidP="00914B90">
      <w:pPr>
        <w:jc w:val="both"/>
        <w:rPr>
          <w:rFonts w:cs="Times New Roman"/>
          <w:szCs w:val="24"/>
        </w:rPr>
      </w:pPr>
      <w:r w:rsidRPr="00C47BE8">
        <w:rPr>
          <w:rFonts w:cs="Times New Roman"/>
          <w:szCs w:val="24"/>
        </w:rPr>
        <w:t>When considering the bacterial communities</w:t>
      </w:r>
      <w:r w:rsidR="00DA6C58" w:rsidRPr="00C47BE8">
        <w:rPr>
          <w:rFonts w:cs="Times New Roman"/>
          <w:szCs w:val="24"/>
        </w:rPr>
        <w:t>,</w:t>
      </w:r>
      <w:r w:rsidR="00C0062C" w:rsidRPr="00C47BE8">
        <w:rPr>
          <w:rFonts w:cs="Times New Roman"/>
          <w:szCs w:val="24"/>
        </w:rPr>
        <w:t xml:space="preserve"> the abundance of non-Cyanobacterial bacteria containing pathogenic species at genus levels indicated a total of 58 genera </w:t>
      </w:r>
      <w:r w:rsidR="00C0062C" w:rsidRPr="00C47BE8">
        <w:rPr>
          <w:rFonts w:cs="Times New Roman"/>
          <w:szCs w:val="24"/>
          <w:highlight w:val="yellow"/>
        </w:rPr>
        <w:t>(see e-supplementary materials</w:t>
      </w:r>
      <w:r w:rsidR="00C0062C" w:rsidRPr="00C47BE8">
        <w:rPr>
          <w:rFonts w:cs="Times New Roman"/>
          <w:szCs w:val="24"/>
        </w:rPr>
        <w:t>). These amounted to 2-3% and 13-22% for the F-RW and WW-RW inlet respectively. In the biomass</w:t>
      </w:r>
      <w:r w:rsidR="0071500E" w:rsidRPr="00C47BE8">
        <w:rPr>
          <w:rFonts w:cs="Times New Roman"/>
          <w:szCs w:val="24"/>
        </w:rPr>
        <w:t>,</w:t>
      </w:r>
      <w:r w:rsidR="00C0062C" w:rsidRPr="00C47BE8">
        <w:rPr>
          <w:rFonts w:cs="Times New Roman"/>
          <w:szCs w:val="24"/>
        </w:rPr>
        <w:t xml:space="preserve"> pathogen</w:t>
      </w:r>
      <w:r w:rsidR="0071500E" w:rsidRPr="00C47BE8">
        <w:rPr>
          <w:rFonts w:cs="Times New Roman"/>
          <w:szCs w:val="24"/>
        </w:rPr>
        <w:t>-</w:t>
      </w:r>
      <w:r w:rsidR="00C0062C" w:rsidRPr="00C47BE8">
        <w:rPr>
          <w:rFonts w:cs="Times New Roman"/>
          <w:szCs w:val="24"/>
        </w:rPr>
        <w:t>containing genera accounted for the 16-29% and the 8-17% respectively and in the outlet for 28-31% and 19-25%. In a high-throughput shotgun sequencing analys</w:t>
      </w:r>
      <w:r w:rsidR="002E2F41" w:rsidRPr="00C47BE8">
        <w:rPr>
          <w:rFonts w:cs="Times New Roman"/>
          <w:szCs w:val="24"/>
        </w:rPr>
        <w:t>i</w:t>
      </w:r>
      <w:r w:rsidR="00C0062C" w:rsidRPr="00C47BE8">
        <w:rPr>
          <w:rFonts w:cs="Times New Roman"/>
          <w:szCs w:val="24"/>
        </w:rPr>
        <w:t xml:space="preserve">s on samples collected from a WW treatment plant, Cai and Zhang (2013) revealed a pathogen abundance that averaged at 4.3% for the inlet, 1.7% for the sludge and 7.6% for the outlet with most abundant genera identified as human gut bacteria. Here, </w:t>
      </w:r>
      <w:r w:rsidR="00F67535" w:rsidRPr="00C47BE8">
        <w:rPr>
          <w:rFonts w:cs="Times New Roman"/>
          <w:szCs w:val="24"/>
        </w:rPr>
        <w:t xml:space="preserve">the </w:t>
      </w:r>
      <w:r w:rsidR="00C0062C" w:rsidRPr="00C47BE8">
        <w:rPr>
          <w:rFonts w:cs="Times New Roman"/>
          <w:szCs w:val="24"/>
        </w:rPr>
        <w:t xml:space="preserve">highest number of genera were detected in </w:t>
      </w:r>
      <w:r w:rsidR="0071500E" w:rsidRPr="00C47BE8">
        <w:rPr>
          <w:rFonts w:cs="Times New Roman"/>
          <w:szCs w:val="24"/>
        </w:rPr>
        <w:t>WW-RW</w:t>
      </w:r>
      <w:r w:rsidR="00C0062C" w:rsidRPr="00C47BE8">
        <w:rPr>
          <w:rFonts w:cs="Times New Roman"/>
          <w:szCs w:val="24"/>
        </w:rPr>
        <w:t xml:space="preserve"> inlet (27 and 32), while generally lowest values were detected in the biomasses (WW-RW: 10 </w:t>
      </w:r>
      <w:r w:rsidR="00C0062C" w:rsidRPr="00C47BE8">
        <w:rPr>
          <w:rFonts w:cs="Times New Roman"/>
          <w:szCs w:val="24"/>
        </w:rPr>
        <w:lastRenderedPageBreak/>
        <w:t xml:space="preserve">and 15; F-RW 9 and 17). </w:t>
      </w:r>
      <w:r w:rsidR="0071500E" w:rsidRPr="00C47BE8">
        <w:rPr>
          <w:rFonts w:cs="Times New Roman"/>
          <w:szCs w:val="24"/>
        </w:rPr>
        <w:t>G</w:t>
      </w:r>
      <w:r w:rsidR="005911CC" w:rsidRPr="00C47BE8">
        <w:rPr>
          <w:rFonts w:cs="Times New Roman"/>
          <w:szCs w:val="24"/>
        </w:rPr>
        <w:t xml:space="preserve">enera that </w:t>
      </w:r>
      <w:r w:rsidR="00207CF2" w:rsidRPr="00C47BE8">
        <w:rPr>
          <w:rFonts w:cs="Times New Roman"/>
          <w:szCs w:val="24"/>
        </w:rPr>
        <w:t>have been recognised as</w:t>
      </w:r>
      <w:r w:rsidR="007B100C" w:rsidRPr="00C47BE8">
        <w:rPr>
          <w:rFonts w:cs="Times New Roman"/>
          <w:szCs w:val="24"/>
        </w:rPr>
        <w:t xml:space="preserve"> containing opportunistic species</w:t>
      </w:r>
      <w:r w:rsidR="00913455" w:rsidRPr="00C47BE8">
        <w:rPr>
          <w:rFonts w:cs="Times New Roman"/>
          <w:szCs w:val="24"/>
        </w:rPr>
        <w:t xml:space="preserve"> </w:t>
      </w:r>
      <w:r w:rsidR="005911CC" w:rsidRPr="00C47BE8">
        <w:rPr>
          <w:rFonts w:cs="Times New Roman"/>
          <w:szCs w:val="24"/>
        </w:rPr>
        <w:t>were for example</w:t>
      </w:r>
      <w:r w:rsidR="00CA2DD6" w:rsidRPr="00C47BE8">
        <w:rPr>
          <w:rFonts w:cs="Times New Roman"/>
          <w:szCs w:val="24"/>
        </w:rPr>
        <w:t xml:space="preserve"> </w:t>
      </w:r>
      <w:r w:rsidR="00003E04" w:rsidRPr="00C47BE8">
        <w:rPr>
          <w:rFonts w:cs="Times New Roman"/>
          <w:i/>
          <w:iCs/>
          <w:szCs w:val="24"/>
        </w:rPr>
        <w:t>Chryseobacterium</w:t>
      </w:r>
      <w:r w:rsidR="005911CC" w:rsidRPr="00C47BE8">
        <w:rPr>
          <w:rFonts w:cs="Times New Roman"/>
          <w:szCs w:val="24"/>
        </w:rPr>
        <w:t>,</w:t>
      </w:r>
      <w:r w:rsidR="00584EFB" w:rsidRPr="00C47BE8">
        <w:rPr>
          <w:rFonts w:cs="Times New Roman"/>
          <w:szCs w:val="24"/>
        </w:rPr>
        <w:t xml:space="preserve"> </w:t>
      </w:r>
      <w:r w:rsidR="00E02AE4" w:rsidRPr="00C47BE8">
        <w:rPr>
          <w:rFonts w:cs="Times New Roman"/>
          <w:i/>
          <w:iCs/>
          <w:szCs w:val="24"/>
        </w:rPr>
        <w:t>Aeromonas</w:t>
      </w:r>
      <w:r w:rsidR="000575AB" w:rsidRPr="00C47BE8">
        <w:rPr>
          <w:rFonts w:cs="Times New Roman"/>
          <w:szCs w:val="24"/>
        </w:rPr>
        <w:t xml:space="preserve"> known </w:t>
      </w:r>
      <w:r w:rsidR="006148C9" w:rsidRPr="00C47BE8">
        <w:rPr>
          <w:rFonts w:cs="Times New Roman"/>
          <w:szCs w:val="24"/>
        </w:rPr>
        <w:t>to cause gastrointestinal system infections</w:t>
      </w:r>
      <w:r w:rsidR="00762A03" w:rsidRPr="00C47BE8">
        <w:rPr>
          <w:rFonts w:cs="Times New Roman"/>
          <w:szCs w:val="24"/>
        </w:rPr>
        <w:t xml:space="preserve"> </w:t>
      </w:r>
      <w:r w:rsidR="0071500E" w:rsidRPr="00C47BE8">
        <w:rPr>
          <w:rFonts w:cs="Times New Roman"/>
          <w:szCs w:val="24"/>
        </w:rPr>
        <w:t>and</w:t>
      </w:r>
      <w:r w:rsidR="00762A03" w:rsidRPr="00C47BE8">
        <w:rPr>
          <w:rFonts w:cs="Times New Roman"/>
          <w:szCs w:val="24"/>
        </w:rPr>
        <w:t xml:space="preserve"> the genera </w:t>
      </w:r>
      <w:r w:rsidR="00E02AE4" w:rsidRPr="00C47BE8">
        <w:rPr>
          <w:rFonts w:cs="Times New Roman"/>
          <w:i/>
          <w:iCs/>
          <w:szCs w:val="24"/>
        </w:rPr>
        <w:t>Brevundimonas</w:t>
      </w:r>
      <w:r w:rsidR="00C0343A" w:rsidRPr="00C47BE8">
        <w:rPr>
          <w:rFonts w:cs="Times New Roman"/>
          <w:szCs w:val="24"/>
        </w:rPr>
        <w:t xml:space="preserve"> </w:t>
      </w:r>
      <w:r w:rsidR="00762A03" w:rsidRPr="00C47BE8">
        <w:rPr>
          <w:rFonts w:cs="Times New Roman"/>
          <w:szCs w:val="24"/>
        </w:rPr>
        <w:t xml:space="preserve">and </w:t>
      </w:r>
      <w:r w:rsidR="00762A03" w:rsidRPr="00C47BE8">
        <w:rPr>
          <w:rStyle w:val="nfasis"/>
          <w:rFonts w:cs="Times New Roman"/>
          <w:szCs w:val="24"/>
          <w:shd w:val="clear" w:color="auto" w:fill="FFFFFF"/>
        </w:rPr>
        <w:t>Elizabethkingia</w:t>
      </w:r>
      <w:r w:rsidR="00762A03" w:rsidRPr="00C47BE8">
        <w:rPr>
          <w:rFonts w:cs="Times New Roman"/>
          <w:szCs w:val="24"/>
          <w:shd w:val="clear" w:color="auto" w:fill="FFFFFF"/>
        </w:rPr>
        <w:t xml:space="preserve"> </w:t>
      </w:r>
      <w:r w:rsidR="00C0343A" w:rsidRPr="00C47BE8">
        <w:rPr>
          <w:rFonts w:cs="Times New Roman"/>
          <w:szCs w:val="24"/>
        </w:rPr>
        <w:t>contai</w:t>
      </w:r>
      <w:r w:rsidR="0071500E" w:rsidRPr="00C47BE8">
        <w:rPr>
          <w:rFonts w:cs="Times New Roman"/>
          <w:szCs w:val="24"/>
        </w:rPr>
        <w:t>ning</w:t>
      </w:r>
      <w:r w:rsidR="00C0343A" w:rsidRPr="00C47BE8">
        <w:rPr>
          <w:rFonts w:cs="Times New Roman"/>
          <w:szCs w:val="24"/>
        </w:rPr>
        <w:t xml:space="preserve"> </w:t>
      </w:r>
      <w:r w:rsidR="00DF722D" w:rsidRPr="00C47BE8">
        <w:rPr>
          <w:rFonts w:cs="Times New Roman"/>
          <w:szCs w:val="24"/>
        </w:rPr>
        <w:t>e</w:t>
      </w:r>
      <w:r w:rsidR="00A00388" w:rsidRPr="00C47BE8">
        <w:rPr>
          <w:rFonts w:cs="Times New Roman"/>
          <w:szCs w:val="24"/>
        </w:rPr>
        <w:t>merging opportunistic pathogens (</w:t>
      </w:r>
      <w:r w:rsidR="00EB7B1B" w:rsidRPr="00C47BE8">
        <w:rPr>
          <w:rFonts w:cs="Times New Roman"/>
          <w:szCs w:val="24"/>
        </w:rPr>
        <w:t>Ryan and Pembroke, 2018</w:t>
      </w:r>
      <w:r w:rsidR="00762A03" w:rsidRPr="00C47BE8">
        <w:rPr>
          <w:rFonts w:cs="Times New Roman"/>
          <w:szCs w:val="24"/>
        </w:rPr>
        <w:t xml:space="preserve">; </w:t>
      </w:r>
      <w:r w:rsidR="00762A03" w:rsidRPr="00C47BE8">
        <w:rPr>
          <w:rFonts w:cs="Times New Roman"/>
          <w:szCs w:val="24"/>
          <w:shd w:val="clear" w:color="auto" w:fill="FFFFFF"/>
        </w:rPr>
        <w:t>Lin et al., 2019</w:t>
      </w:r>
      <w:r w:rsidR="00A00388" w:rsidRPr="00C47BE8">
        <w:rPr>
          <w:rFonts w:cs="Times New Roman"/>
          <w:szCs w:val="24"/>
        </w:rPr>
        <w:t>)</w:t>
      </w:r>
      <w:r w:rsidR="00762A03" w:rsidRPr="00C47BE8">
        <w:rPr>
          <w:rFonts w:cs="Times New Roman"/>
          <w:szCs w:val="24"/>
        </w:rPr>
        <w:t>.</w:t>
      </w:r>
      <w:r w:rsidR="008F71A9" w:rsidRPr="00C47BE8">
        <w:rPr>
          <w:rFonts w:cs="Times New Roman"/>
          <w:szCs w:val="24"/>
        </w:rPr>
        <w:t xml:space="preserve"> </w:t>
      </w:r>
      <w:r w:rsidR="008F71A9" w:rsidRPr="00C47BE8">
        <w:rPr>
          <w:rFonts w:cs="Times New Roman"/>
          <w:i/>
          <w:iCs/>
          <w:szCs w:val="24"/>
        </w:rPr>
        <w:t>Roseomonas</w:t>
      </w:r>
      <w:r w:rsidR="008F71A9" w:rsidRPr="00C47BE8">
        <w:rPr>
          <w:rFonts w:cs="Times New Roman"/>
          <w:szCs w:val="24"/>
        </w:rPr>
        <w:t xml:space="preserve"> </w:t>
      </w:r>
      <w:r w:rsidR="00C93585" w:rsidRPr="00C47BE8">
        <w:rPr>
          <w:rFonts w:cs="Times New Roman"/>
          <w:szCs w:val="24"/>
        </w:rPr>
        <w:t xml:space="preserve">has </w:t>
      </w:r>
      <w:r w:rsidR="0071500E" w:rsidRPr="00C47BE8">
        <w:rPr>
          <w:rFonts w:cs="Times New Roman"/>
          <w:szCs w:val="24"/>
        </w:rPr>
        <w:t xml:space="preserve">been further </w:t>
      </w:r>
      <w:r w:rsidR="00C93585" w:rsidRPr="00C47BE8">
        <w:rPr>
          <w:rFonts w:cs="Times New Roman"/>
          <w:szCs w:val="24"/>
        </w:rPr>
        <w:t xml:space="preserve">been </w:t>
      </w:r>
      <w:r w:rsidR="008F71A9" w:rsidRPr="00C47BE8">
        <w:rPr>
          <w:rFonts w:cs="Times New Roman"/>
          <w:szCs w:val="24"/>
        </w:rPr>
        <w:t>recognized to cause infections (Ioannou et al., 2020)</w:t>
      </w:r>
      <w:r w:rsidR="00762A03" w:rsidRPr="00C47BE8">
        <w:rPr>
          <w:rFonts w:cs="Times New Roman"/>
          <w:szCs w:val="24"/>
        </w:rPr>
        <w:t xml:space="preserve"> and a</w:t>
      </w:r>
      <w:r w:rsidR="00D6406E" w:rsidRPr="00C47BE8">
        <w:rPr>
          <w:rFonts w:cs="Times New Roman"/>
          <w:szCs w:val="24"/>
        </w:rPr>
        <w:t>lthough</w:t>
      </w:r>
      <w:r w:rsidR="00E02AE4" w:rsidRPr="00C47BE8">
        <w:rPr>
          <w:rFonts w:cs="Times New Roman"/>
          <w:szCs w:val="24"/>
        </w:rPr>
        <w:t xml:space="preserve"> </w:t>
      </w:r>
      <w:r w:rsidR="00D6406E" w:rsidRPr="00C47BE8">
        <w:rPr>
          <w:rFonts w:cs="Times New Roman"/>
          <w:i/>
          <w:iCs/>
          <w:szCs w:val="24"/>
        </w:rPr>
        <w:t>Flavobacterium</w:t>
      </w:r>
      <w:r w:rsidR="00D6406E" w:rsidRPr="00C47BE8">
        <w:rPr>
          <w:rFonts w:cs="Times New Roman"/>
          <w:szCs w:val="24"/>
        </w:rPr>
        <w:t xml:space="preserve"> are </w:t>
      </w:r>
      <w:r w:rsidR="00222E43" w:rsidRPr="00C47BE8">
        <w:rPr>
          <w:rFonts w:cs="Times New Roman"/>
          <w:szCs w:val="24"/>
        </w:rPr>
        <w:t>mostly harmless</w:t>
      </w:r>
      <w:r w:rsidR="00F67535" w:rsidRPr="00C47BE8">
        <w:rPr>
          <w:rFonts w:cs="Times New Roman"/>
          <w:szCs w:val="24"/>
        </w:rPr>
        <w:t>,</w:t>
      </w:r>
      <w:r w:rsidR="00222E43" w:rsidRPr="00C47BE8">
        <w:rPr>
          <w:rFonts w:cs="Times New Roman"/>
          <w:szCs w:val="24"/>
        </w:rPr>
        <w:t xml:space="preserve"> some species have been identified as opportunistic or pathogenic (</w:t>
      </w:r>
      <w:r w:rsidR="001A3DA6" w:rsidRPr="00C47BE8">
        <w:rPr>
          <w:rFonts w:cs="Times New Roman"/>
          <w:szCs w:val="24"/>
        </w:rPr>
        <w:t>Waśkiewicz and Irzykowska, 2014</w:t>
      </w:r>
      <w:r w:rsidR="00222E43" w:rsidRPr="00C47BE8">
        <w:rPr>
          <w:rFonts w:cs="Times New Roman"/>
          <w:szCs w:val="24"/>
        </w:rPr>
        <w:t>)</w:t>
      </w:r>
      <w:r w:rsidR="00C93585" w:rsidRPr="00C47BE8">
        <w:rPr>
          <w:rFonts w:cs="Times New Roman"/>
          <w:szCs w:val="24"/>
        </w:rPr>
        <w:t>.</w:t>
      </w:r>
      <w:r w:rsidR="00254946" w:rsidRPr="00C47BE8">
        <w:rPr>
          <w:rFonts w:cs="Times New Roman"/>
          <w:szCs w:val="24"/>
        </w:rPr>
        <w:t xml:space="preserve"> </w:t>
      </w:r>
    </w:p>
    <w:p w14:paraId="76B7F12C" w14:textId="7D576FC8" w:rsidR="00A3329C" w:rsidRPr="00C47BE8" w:rsidRDefault="00A3329C" w:rsidP="00914B90">
      <w:pPr>
        <w:jc w:val="both"/>
        <w:rPr>
          <w:rFonts w:cs="Times New Roman"/>
          <w:szCs w:val="24"/>
        </w:rPr>
      </w:pPr>
      <w:r w:rsidRPr="00C47BE8">
        <w:rPr>
          <w:rFonts w:cs="Times New Roman"/>
          <w:szCs w:val="24"/>
        </w:rPr>
        <w:t>In term</w:t>
      </w:r>
      <w:r w:rsidR="00C83310" w:rsidRPr="00C47BE8">
        <w:rPr>
          <w:rFonts w:cs="Times New Roman"/>
          <w:szCs w:val="24"/>
        </w:rPr>
        <w:t>s</w:t>
      </w:r>
      <w:r w:rsidRPr="00C47BE8">
        <w:rPr>
          <w:rFonts w:cs="Times New Roman"/>
          <w:szCs w:val="24"/>
        </w:rPr>
        <w:t xml:space="preserve"> of toxic cyanobacteria, three genera, </w:t>
      </w:r>
      <w:r w:rsidRPr="00C47BE8">
        <w:rPr>
          <w:rFonts w:cs="Times New Roman"/>
          <w:i/>
          <w:iCs/>
          <w:szCs w:val="24"/>
        </w:rPr>
        <w:t>Cyanobium</w:t>
      </w:r>
      <w:r w:rsidRPr="00C47BE8">
        <w:rPr>
          <w:rFonts w:cs="Times New Roman"/>
          <w:szCs w:val="24"/>
        </w:rPr>
        <w:t xml:space="preserve"> (0.03-0.90%), </w:t>
      </w:r>
      <w:r w:rsidRPr="00C47BE8">
        <w:rPr>
          <w:rFonts w:cs="Times New Roman"/>
          <w:i/>
          <w:iCs/>
          <w:szCs w:val="24"/>
        </w:rPr>
        <w:t>Limnothrix</w:t>
      </w:r>
      <w:r w:rsidRPr="00C47BE8">
        <w:rPr>
          <w:rFonts w:cs="Times New Roman"/>
          <w:szCs w:val="24"/>
        </w:rPr>
        <w:t xml:space="preserve"> (0.03-0.05%) and </w:t>
      </w:r>
      <w:r w:rsidRPr="00C47BE8">
        <w:rPr>
          <w:rFonts w:cs="Times New Roman"/>
          <w:i/>
          <w:iCs/>
          <w:szCs w:val="24"/>
        </w:rPr>
        <w:t>Synechocystis</w:t>
      </w:r>
      <w:r w:rsidRPr="00C47BE8">
        <w:rPr>
          <w:rFonts w:cs="Times New Roman"/>
          <w:szCs w:val="24"/>
        </w:rPr>
        <w:t xml:space="preserve"> (0.01-0.03%) were detected. </w:t>
      </w:r>
      <w:r w:rsidRPr="00C47BE8">
        <w:rPr>
          <w:rFonts w:cs="Times New Roman"/>
          <w:i/>
          <w:iCs/>
          <w:szCs w:val="24"/>
        </w:rPr>
        <w:t>Cyanobium</w:t>
      </w:r>
      <w:r w:rsidRPr="00C47BE8">
        <w:rPr>
          <w:rFonts w:cs="Times New Roman"/>
          <w:szCs w:val="24"/>
        </w:rPr>
        <w:t xml:space="preserve"> was mainly found in the F-RW biomass at T2 while </w:t>
      </w:r>
      <w:r w:rsidR="00F67535" w:rsidRPr="00C47BE8">
        <w:rPr>
          <w:rFonts w:cs="Times New Roman"/>
          <w:szCs w:val="24"/>
        </w:rPr>
        <w:t xml:space="preserve">it was present </w:t>
      </w:r>
      <w:r w:rsidRPr="00C47BE8">
        <w:rPr>
          <w:rFonts w:cs="Times New Roman"/>
          <w:szCs w:val="24"/>
        </w:rPr>
        <w:t xml:space="preserve">in </w:t>
      </w:r>
      <w:r w:rsidR="0071500E" w:rsidRPr="00C47BE8">
        <w:rPr>
          <w:rFonts w:cs="Times New Roman"/>
          <w:szCs w:val="24"/>
        </w:rPr>
        <w:t xml:space="preserve">almost </w:t>
      </w:r>
      <w:r w:rsidRPr="00C47BE8">
        <w:rPr>
          <w:rFonts w:cs="Times New Roman"/>
          <w:szCs w:val="24"/>
        </w:rPr>
        <w:t>all sample</w:t>
      </w:r>
      <w:r w:rsidR="00245271" w:rsidRPr="00C47BE8">
        <w:rPr>
          <w:rFonts w:cs="Times New Roman"/>
          <w:szCs w:val="24"/>
        </w:rPr>
        <w:t>s</w:t>
      </w:r>
      <w:r w:rsidR="00F06B19" w:rsidRPr="00C47BE8">
        <w:rPr>
          <w:rFonts w:cs="Times New Roman"/>
          <w:szCs w:val="24"/>
        </w:rPr>
        <w:t xml:space="preserve"> </w:t>
      </w:r>
      <w:r w:rsidRPr="00C47BE8">
        <w:rPr>
          <w:rFonts w:cs="Times New Roman"/>
          <w:szCs w:val="24"/>
        </w:rPr>
        <w:t xml:space="preserve">at T3. On the other hand, </w:t>
      </w:r>
      <w:r w:rsidRPr="00C47BE8">
        <w:rPr>
          <w:rFonts w:cs="Times New Roman"/>
          <w:i/>
          <w:iCs/>
          <w:szCs w:val="24"/>
        </w:rPr>
        <w:t>Limnothrix</w:t>
      </w:r>
      <w:r w:rsidRPr="00C47BE8">
        <w:rPr>
          <w:rFonts w:cs="Times New Roman"/>
          <w:szCs w:val="24"/>
        </w:rPr>
        <w:t xml:space="preserve"> was found in the outlet of both RWs at T2 and </w:t>
      </w:r>
      <w:r w:rsidRPr="00C47BE8">
        <w:rPr>
          <w:rFonts w:cs="Times New Roman"/>
          <w:i/>
          <w:iCs/>
          <w:szCs w:val="24"/>
        </w:rPr>
        <w:t xml:space="preserve">Synechocystis </w:t>
      </w:r>
      <w:r w:rsidRPr="00C47BE8">
        <w:rPr>
          <w:rFonts w:cs="Times New Roman"/>
          <w:szCs w:val="24"/>
        </w:rPr>
        <w:t>in the F-RW inlet and WW-RW outlet at T3</w:t>
      </w:r>
      <w:r w:rsidRPr="00C47BE8">
        <w:rPr>
          <w:rFonts w:cs="Times New Roman"/>
          <w:i/>
          <w:iCs/>
          <w:szCs w:val="24"/>
        </w:rPr>
        <w:t xml:space="preserve">. </w:t>
      </w:r>
      <w:r w:rsidR="00245271" w:rsidRPr="00C47BE8">
        <w:rPr>
          <w:rFonts w:cs="Times New Roman"/>
          <w:szCs w:val="24"/>
        </w:rPr>
        <w:t>A f</w:t>
      </w:r>
      <w:r w:rsidRPr="00C47BE8">
        <w:rPr>
          <w:rFonts w:cs="Times New Roman"/>
          <w:szCs w:val="24"/>
        </w:rPr>
        <w:t>ew species of these three genera are known to produce hepatotoxic microcystins (Kubickova et al</w:t>
      </w:r>
      <w:r w:rsidR="00245271" w:rsidRPr="00C47BE8">
        <w:rPr>
          <w:rFonts w:cs="Times New Roman"/>
          <w:szCs w:val="24"/>
        </w:rPr>
        <w:t>.,</w:t>
      </w:r>
      <w:r w:rsidRPr="00C47BE8">
        <w:rPr>
          <w:rFonts w:cs="Times New Roman"/>
          <w:szCs w:val="24"/>
        </w:rPr>
        <w:t xml:space="preserve"> 2019)</w:t>
      </w:r>
      <w:r w:rsidR="00245271" w:rsidRPr="00C47BE8">
        <w:rPr>
          <w:rFonts w:cs="Times New Roman"/>
          <w:szCs w:val="24"/>
        </w:rPr>
        <w:t>,</w:t>
      </w:r>
      <w:r w:rsidRPr="00C47BE8">
        <w:rPr>
          <w:rFonts w:cs="Times New Roman"/>
          <w:szCs w:val="24"/>
        </w:rPr>
        <w:t xml:space="preserve"> while </w:t>
      </w:r>
      <w:r w:rsidR="00245271" w:rsidRPr="00C47BE8">
        <w:rPr>
          <w:rFonts w:cs="Times New Roman"/>
          <w:szCs w:val="24"/>
        </w:rPr>
        <w:t xml:space="preserve">a </w:t>
      </w:r>
      <w:r w:rsidRPr="00C47BE8">
        <w:rPr>
          <w:rFonts w:cs="Times New Roman"/>
          <w:szCs w:val="24"/>
        </w:rPr>
        <w:t xml:space="preserve">few strains of </w:t>
      </w:r>
      <w:r w:rsidRPr="00C47BE8">
        <w:rPr>
          <w:rFonts w:cs="Times New Roman"/>
          <w:i/>
          <w:iCs/>
          <w:szCs w:val="24"/>
        </w:rPr>
        <w:t>Cyanobium</w:t>
      </w:r>
      <w:r w:rsidRPr="00C47BE8">
        <w:rPr>
          <w:rFonts w:cs="Times New Roman"/>
          <w:szCs w:val="24"/>
        </w:rPr>
        <w:t xml:space="preserve"> </w:t>
      </w:r>
      <w:r w:rsidR="00B64251" w:rsidRPr="00C47BE8">
        <w:rPr>
          <w:rFonts w:cs="Times New Roman"/>
          <w:szCs w:val="24"/>
        </w:rPr>
        <w:t>are able to</w:t>
      </w:r>
      <w:r w:rsidRPr="00C47BE8">
        <w:rPr>
          <w:rFonts w:cs="Times New Roman"/>
          <w:szCs w:val="24"/>
        </w:rPr>
        <w:t xml:space="preserve"> produc</w:t>
      </w:r>
      <w:r w:rsidR="00B64251" w:rsidRPr="00C47BE8">
        <w:rPr>
          <w:rFonts w:cs="Times New Roman"/>
          <w:szCs w:val="24"/>
        </w:rPr>
        <w:t xml:space="preserve">e </w:t>
      </w:r>
      <w:r w:rsidRPr="00C47BE8">
        <w:rPr>
          <w:rFonts w:cs="Times New Roman"/>
          <w:szCs w:val="24"/>
        </w:rPr>
        <w:t>the neurotoxic saxitoxin (Testai et al., 2016).</w:t>
      </w:r>
    </w:p>
    <w:p w14:paraId="7A18C42D" w14:textId="0F4E6225" w:rsidR="001023BC" w:rsidRPr="00C47BE8" w:rsidRDefault="001023BC" w:rsidP="00914B90">
      <w:pPr>
        <w:jc w:val="both"/>
        <w:rPr>
          <w:rFonts w:cs="Times New Roman"/>
          <w:szCs w:val="24"/>
        </w:rPr>
      </w:pPr>
      <w:r w:rsidRPr="00C47BE8">
        <w:rPr>
          <w:rFonts w:cs="Times New Roman"/>
          <w:szCs w:val="24"/>
        </w:rPr>
        <w:t>Although the relationship between bacteria and microalgae is still obscure (Cooper and Smith, 2015)</w:t>
      </w:r>
      <w:r w:rsidR="00DF794E" w:rsidRPr="00C47BE8">
        <w:rPr>
          <w:rFonts w:cs="Times New Roman"/>
          <w:szCs w:val="24"/>
        </w:rPr>
        <w:t xml:space="preserve"> since</w:t>
      </w:r>
      <w:r w:rsidRPr="00C47BE8">
        <w:rPr>
          <w:rFonts w:cs="Times New Roman"/>
          <w:szCs w:val="24"/>
        </w:rPr>
        <w:t xml:space="preserve"> </w:t>
      </w:r>
      <w:r w:rsidR="00F06B19" w:rsidRPr="00C47BE8">
        <w:rPr>
          <w:rFonts w:cs="Times New Roman"/>
          <w:szCs w:val="24"/>
        </w:rPr>
        <w:t>these</w:t>
      </w:r>
      <w:r w:rsidRPr="00C47BE8">
        <w:rPr>
          <w:rFonts w:cs="Times New Roman"/>
          <w:szCs w:val="24"/>
        </w:rPr>
        <w:t xml:space="preserve"> communities developed together within the same reactors, the</w:t>
      </w:r>
      <w:r w:rsidR="003922DD" w:rsidRPr="00C47BE8">
        <w:rPr>
          <w:rFonts w:cs="Times New Roman"/>
          <w:szCs w:val="24"/>
        </w:rPr>
        <w:t xml:space="preserve"> </w:t>
      </w:r>
      <w:r w:rsidR="000A676F" w:rsidRPr="00C47BE8">
        <w:rPr>
          <w:rFonts w:cs="Times New Roman"/>
          <w:szCs w:val="24"/>
        </w:rPr>
        <w:t>study of their</w:t>
      </w:r>
      <w:r w:rsidRPr="00C47BE8">
        <w:rPr>
          <w:rFonts w:cs="Times New Roman"/>
          <w:szCs w:val="24"/>
        </w:rPr>
        <w:t xml:space="preserve"> interactions</w:t>
      </w:r>
      <w:r w:rsidR="0095086C" w:rsidRPr="00C47BE8">
        <w:rPr>
          <w:rFonts w:cs="Times New Roman"/>
          <w:szCs w:val="24"/>
        </w:rPr>
        <w:t>,</w:t>
      </w:r>
      <w:r w:rsidRPr="00C47BE8">
        <w:rPr>
          <w:rFonts w:cs="Times New Roman"/>
          <w:szCs w:val="24"/>
        </w:rPr>
        <w:t xml:space="preserve"> </w:t>
      </w:r>
      <w:r w:rsidR="0095086C" w:rsidRPr="00C47BE8">
        <w:rPr>
          <w:rFonts w:cs="Times New Roman"/>
          <w:szCs w:val="24"/>
        </w:rPr>
        <w:t xml:space="preserve">especially </w:t>
      </w:r>
      <w:r w:rsidR="00245271" w:rsidRPr="00C47BE8">
        <w:rPr>
          <w:rFonts w:cs="Times New Roman"/>
          <w:szCs w:val="24"/>
        </w:rPr>
        <w:t xml:space="preserve">those </w:t>
      </w:r>
      <w:r w:rsidR="0095086C" w:rsidRPr="00C47BE8">
        <w:rPr>
          <w:rFonts w:cs="Times New Roman"/>
          <w:szCs w:val="24"/>
        </w:rPr>
        <w:t xml:space="preserve">including </w:t>
      </w:r>
      <w:r w:rsidR="00245271" w:rsidRPr="00C47BE8">
        <w:rPr>
          <w:rFonts w:cs="Times New Roman"/>
          <w:szCs w:val="24"/>
        </w:rPr>
        <w:t xml:space="preserve">genera </w:t>
      </w:r>
      <w:r w:rsidR="0095086C" w:rsidRPr="00C47BE8">
        <w:rPr>
          <w:rFonts w:cs="Times New Roman"/>
          <w:szCs w:val="24"/>
        </w:rPr>
        <w:t xml:space="preserve">not routinely considered pathogens, </w:t>
      </w:r>
      <w:r w:rsidRPr="00C47BE8">
        <w:rPr>
          <w:rFonts w:cs="Times New Roman"/>
          <w:szCs w:val="24"/>
        </w:rPr>
        <w:t>could provide ecological information</w:t>
      </w:r>
      <w:r w:rsidR="0095086C" w:rsidRPr="00C47BE8">
        <w:rPr>
          <w:rFonts w:cs="Times New Roman"/>
          <w:szCs w:val="24"/>
        </w:rPr>
        <w:t xml:space="preserve"> on r</w:t>
      </w:r>
      <w:r w:rsidR="00CC779B" w:rsidRPr="00C47BE8">
        <w:rPr>
          <w:rFonts w:cs="Times New Roman"/>
          <w:szCs w:val="24"/>
        </w:rPr>
        <w:t>emoval</w:t>
      </w:r>
      <w:r w:rsidR="0075707A" w:rsidRPr="00C47BE8">
        <w:rPr>
          <w:rFonts w:cs="Times New Roman"/>
          <w:szCs w:val="24"/>
        </w:rPr>
        <w:t xml:space="preserve"> capacity and </w:t>
      </w:r>
      <w:r w:rsidR="00F06B19" w:rsidRPr="00C47BE8">
        <w:rPr>
          <w:rFonts w:cs="Times New Roman"/>
          <w:szCs w:val="24"/>
        </w:rPr>
        <w:t>connections</w:t>
      </w:r>
      <w:r w:rsidR="0075707A" w:rsidRPr="00C47BE8">
        <w:rPr>
          <w:rFonts w:cs="Times New Roman"/>
          <w:szCs w:val="24"/>
        </w:rPr>
        <w:t xml:space="preserve">. </w:t>
      </w:r>
      <w:r w:rsidRPr="00C47BE8">
        <w:rPr>
          <w:rFonts w:cs="Times New Roman"/>
          <w:szCs w:val="24"/>
        </w:rPr>
        <w:t>Co</w:t>
      </w:r>
      <w:r w:rsidR="00245271" w:rsidRPr="00C47BE8">
        <w:rPr>
          <w:rFonts w:cs="Times New Roman"/>
          <w:szCs w:val="24"/>
        </w:rPr>
        <w:t>-</w:t>
      </w:r>
      <w:r w:rsidRPr="00C47BE8">
        <w:rPr>
          <w:rFonts w:cs="Times New Roman"/>
          <w:szCs w:val="24"/>
        </w:rPr>
        <w:t>occurrence</w:t>
      </w:r>
      <w:r w:rsidR="0075707A" w:rsidRPr="00C47BE8">
        <w:rPr>
          <w:rFonts w:cs="Times New Roman"/>
          <w:szCs w:val="24"/>
        </w:rPr>
        <w:t>s</w:t>
      </w:r>
      <w:r w:rsidRPr="00C47BE8">
        <w:rPr>
          <w:rFonts w:cs="Times New Roman"/>
          <w:szCs w:val="24"/>
        </w:rPr>
        <w:t xml:space="preserve"> were analysed between microalgae against supposed eukaryotic parasites and bacterial pathogens </w:t>
      </w:r>
      <w:r w:rsidR="00491CC5" w:rsidRPr="00C47BE8">
        <w:rPr>
          <w:rFonts w:cs="Times New Roman"/>
          <w:szCs w:val="24"/>
          <w:highlight w:val="yellow"/>
        </w:rPr>
        <w:t>(see e-supplementary materials)</w:t>
      </w:r>
      <w:r w:rsidRPr="00C47BE8">
        <w:rPr>
          <w:rFonts w:cs="Times New Roman"/>
          <w:szCs w:val="24"/>
        </w:rPr>
        <w:t xml:space="preserve">. The eukaryotic parasite that showed </w:t>
      </w:r>
      <w:r w:rsidR="00245271" w:rsidRPr="00C47BE8">
        <w:rPr>
          <w:rFonts w:cs="Times New Roman"/>
          <w:szCs w:val="24"/>
        </w:rPr>
        <w:t xml:space="preserve">the </w:t>
      </w:r>
      <w:r w:rsidRPr="00C47BE8">
        <w:rPr>
          <w:rFonts w:cs="Times New Roman"/>
          <w:szCs w:val="24"/>
        </w:rPr>
        <w:t xml:space="preserve">highest number of interactions was </w:t>
      </w:r>
      <w:r w:rsidR="00C67EAB" w:rsidRPr="00C47BE8">
        <w:rPr>
          <w:rFonts w:eastAsia="Times New Roman" w:cs="Times New Roman"/>
          <w:i/>
          <w:iCs/>
          <w:szCs w:val="24"/>
          <w:lang w:eastAsia="en-US"/>
        </w:rPr>
        <w:t>Echinamoeba</w:t>
      </w:r>
      <w:r w:rsidR="00C67EAB" w:rsidRPr="00C47BE8">
        <w:rPr>
          <w:rFonts w:eastAsia="Times New Roman" w:cs="Times New Roman"/>
          <w:szCs w:val="24"/>
          <w:lang w:eastAsia="en-US"/>
        </w:rPr>
        <w:t xml:space="preserve"> </w:t>
      </w:r>
      <w:r w:rsidR="00C67EAB" w:rsidRPr="00C47BE8">
        <w:rPr>
          <w:rFonts w:eastAsia="Times New Roman" w:cs="Times New Roman"/>
          <w:i/>
          <w:iCs/>
          <w:szCs w:val="24"/>
          <w:lang w:eastAsia="en-US"/>
        </w:rPr>
        <w:t xml:space="preserve">exundans </w:t>
      </w:r>
      <w:r w:rsidR="00710D0F" w:rsidRPr="00C47BE8">
        <w:rPr>
          <w:rFonts w:cs="Times New Roman"/>
          <w:szCs w:val="24"/>
        </w:rPr>
        <w:t>(10 positive and 4 negative)</w:t>
      </w:r>
      <w:r w:rsidR="00914B90" w:rsidRPr="00C47BE8">
        <w:rPr>
          <w:rFonts w:cs="Times New Roman"/>
          <w:szCs w:val="24"/>
        </w:rPr>
        <w:t>, an</w:t>
      </w:r>
      <w:r w:rsidR="00710D0F" w:rsidRPr="00C47BE8">
        <w:rPr>
          <w:rFonts w:cs="Times New Roman"/>
          <w:szCs w:val="24"/>
        </w:rPr>
        <w:t xml:space="preserve"> </w:t>
      </w:r>
      <w:r w:rsidR="00914B90" w:rsidRPr="00C47BE8">
        <w:rPr>
          <w:rFonts w:eastAsia="Times New Roman" w:cs="Times New Roman"/>
          <w:i/>
          <w:iCs/>
          <w:szCs w:val="24"/>
          <w:lang w:eastAsia="en-US"/>
        </w:rPr>
        <w:t>L. pneumophila</w:t>
      </w:r>
      <w:r w:rsidR="00914B90" w:rsidRPr="00C47BE8">
        <w:rPr>
          <w:rFonts w:eastAsia="Times New Roman" w:cs="Times New Roman"/>
          <w:iCs/>
          <w:szCs w:val="24"/>
          <w:lang w:eastAsia="en-US"/>
        </w:rPr>
        <w:t xml:space="preserve"> carrier, </w:t>
      </w:r>
      <w:r w:rsidR="00710D0F" w:rsidRPr="00C47BE8">
        <w:rPr>
          <w:rFonts w:cs="Times New Roman"/>
          <w:szCs w:val="24"/>
        </w:rPr>
        <w:t xml:space="preserve">followed by </w:t>
      </w:r>
      <w:r w:rsidR="00C67EAB" w:rsidRPr="00C47BE8">
        <w:rPr>
          <w:rFonts w:eastAsia="Times New Roman" w:cs="Times New Roman"/>
          <w:i/>
          <w:iCs/>
          <w:szCs w:val="24"/>
          <w:lang w:eastAsia="en-US"/>
        </w:rPr>
        <w:t>Cryptosporidium parvum</w:t>
      </w:r>
      <w:r w:rsidR="00C67EAB" w:rsidRPr="00C47BE8">
        <w:rPr>
          <w:rFonts w:eastAsia="Times New Roman" w:cs="Times New Roman"/>
          <w:iCs/>
          <w:szCs w:val="24"/>
          <w:lang w:eastAsia="en-US"/>
        </w:rPr>
        <w:t xml:space="preserve"> </w:t>
      </w:r>
      <w:r w:rsidR="00710D0F" w:rsidRPr="00C47BE8">
        <w:rPr>
          <w:rFonts w:cs="Times New Roman"/>
          <w:szCs w:val="24"/>
        </w:rPr>
        <w:t>(10 positive and 4 negative)</w:t>
      </w:r>
      <w:r w:rsidR="00245271" w:rsidRPr="00C47BE8">
        <w:rPr>
          <w:rFonts w:cs="Times New Roman"/>
          <w:szCs w:val="24"/>
        </w:rPr>
        <w:t>, a</w:t>
      </w:r>
      <w:r w:rsidR="002B28D0" w:rsidRPr="00C47BE8">
        <w:rPr>
          <w:rFonts w:eastAsia="Times New Roman" w:cs="Times New Roman"/>
          <w:iCs/>
          <w:szCs w:val="24"/>
          <w:lang w:eastAsia="en-US"/>
        </w:rPr>
        <w:t xml:space="preserve"> leading cause of diarrheal-related deaths in children and a major cause of </w:t>
      </w:r>
      <w:r w:rsidR="00914B90" w:rsidRPr="00C47BE8">
        <w:rPr>
          <w:rFonts w:eastAsia="Times New Roman" w:cs="Times New Roman"/>
          <w:iCs/>
          <w:szCs w:val="24"/>
          <w:lang w:eastAsia="en-US"/>
        </w:rPr>
        <w:t xml:space="preserve">cattle </w:t>
      </w:r>
      <w:r w:rsidR="002B28D0" w:rsidRPr="00C47BE8">
        <w:rPr>
          <w:rFonts w:eastAsia="Times New Roman" w:cs="Times New Roman"/>
          <w:iCs/>
          <w:szCs w:val="24"/>
          <w:lang w:eastAsia="en-US"/>
        </w:rPr>
        <w:t xml:space="preserve">economic loss (Crawford and Kol, 2021). </w:t>
      </w:r>
      <w:r w:rsidR="00936B0C" w:rsidRPr="00C47BE8">
        <w:rPr>
          <w:rFonts w:cs="Times New Roman"/>
          <w:szCs w:val="24"/>
        </w:rPr>
        <w:t>Mo</w:t>
      </w:r>
      <w:r w:rsidR="00245271" w:rsidRPr="00C47BE8">
        <w:rPr>
          <w:rFonts w:cs="Times New Roman"/>
          <w:szCs w:val="24"/>
        </w:rPr>
        <w:t>st</w:t>
      </w:r>
      <w:r w:rsidR="00936B0C" w:rsidRPr="00C47BE8">
        <w:rPr>
          <w:rFonts w:cs="Times New Roman"/>
          <w:szCs w:val="24"/>
        </w:rPr>
        <w:t xml:space="preserve"> interestingly</w:t>
      </w:r>
      <w:r w:rsidR="00245271" w:rsidRPr="00C47BE8">
        <w:rPr>
          <w:rFonts w:cs="Times New Roman"/>
          <w:szCs w:val="24"/>
        </w:rPr>
        <w:t>,</w:t>
      </w:r>
      <w:r w:rsidR="00936B0C" w:rsidRPr="00C47BE8">
        <w:rPr>
          <w:rFonts w:cs="Times New Roman"/>
          <w:szCs w:val="24"/>
        </w:rPr>
        <w:t xml:space="preserve"> both </w:t>
      </w:r>
      <w:r w:rsidR="008C4BF3" w:rsidRPr="00C47BE8">
        <w:rPr>
          <w:rFonts w:cs="Times New Roman"/>
          <w:szCs w:val="24"/>
        </w:rPr>
        <w:t xml:space="preserve">eukaryotic </w:t>
      </w:r>
      <w:r w:rsidR="00244FA4" w:rsidRPr="00C47BE8">
        <w:rPr>
          <w:rFonts w:cs="Times New Roman"/>
          <w:szCs w:val="24"/>
        </w:rPr>
        <w:t>parasites</w:t>
      </w:r>
      <w:r w:rsidR="008C4BF3" w:rsidRPr="00C47BE8">
        <w:rPr>
          <w:rFonts w:cs="Times New Roman"/>
          <w:szCs w:val="24"/>
        </w:rPr>
        <w:t xml:space="preserve"> </w:t>
      </w:r>
      <w:r w:rsidR="00245271" w:rsidRPr="00C47BE8">
        <w:rPr>
          <w:rFonts w:cs="Times New Roman"/>
          <w:szCs w:val="24"/>
        </w:rPr>
        <w:t xml:space="preserve">were </w:t>
      </w:r>
      <w:r w:rsidR="00936B0C" w:rsidRPr="00C47BE8">
        <w:rPr>
          <w:rFonts w:cs="Times New Roman"/>
          <w:szCs w:val="24"/>
        </w:rPr>
        <w:t>strongly negatively correlate</w:t>
      </w:r>
      <w:r w:rsidR="00245271" w:rsidRPr="00C47BE8">
        <w:rPr>
          <w:rFonts w:cs="Times New Roman"/>
          <w:szCs w:val="24"/>
        </w:rPr>
        <w:t>d</w:t>
      </w:r>
      <w:r w:rsidR="00936B0C" w:rsidRPr="00C47BE8">
        <w:rPr>
          <w:rFonts w:cs="Times New Roman"/>
          <w:szCs w:val="24"/>
        </w:rPr>
        <w:t xml:space="preserve"> with </w:t>
      </w:r>
      <w:r w:rsidR="00FE0373" w:rsidRPr="00C47BE8">
        <w:rPr>
          <w:rFonts w:cs="Times New Roman"/>
          <w:szCs w:val="24"/>
        </w:rPr>
        <w:t xml:space="preserve">the </w:t>
      </w:r>
      <w:r w:rsidR="00936B0C" w:rsidRPr="00C47BE8">
        <w:rPr>
          <w:rFonts w:cs="Times New Roman"/>
          <w:szCs w:val="24"/>
        </w:rPr>
        <w:t xml:space="preserve">main microalgae of these systems such as </w:t>
      </w:r>
      <w:r w:rsidR="00936B0C" w:rsidRPr="00C47BE8">
        <w:rPr>
          <w:rFonts w:cs="Times New Roman"/>
          <w:i/>
          <w:szCs w:val="24"/>
        </w:rPr>
        <w:t>Micractinium</w:t>
      </w:r>
      <w:r w:rsidR="00936B0C" w:rsidRPr="00C47BE8">
        <w:rPr>
          <w:rFonts w:cs="Times New Roman"/>
          <w:szCs w:val="24"/>
        </w:rPr>
        <w:t xml:space="preserve"> and </w:t>
      </w:r>
      <w:r w:rsidR="00936B0C" w:rsidRPr="00C47BE8">
        <w:rPr>
          <w:rFonts w:cs="Times New Roman"/>
          <w:i/>
          <w:szCs w:val="24"/>
        </w:rPr>
        <w:t>Dictyisphaeridium</w:t>
      </w:r>
      <w:r w:rsidR="00936B0C" w:rsidRPr="00C47BE8">
        <w:rPr>
          <w:rFonts w:cs="Times New Roman"/>
          <w:szCs w:val="24"/>
        </w:rPr>
        <w:t xml:space="preserve">. </w:t>
      </w:r>
      <w:r w:rsidRPr="00C47BE8">
        <w:rPr>
          <w:rFonts w:cs="Times New Roman"/>
          <w:szCs w:val="24"/>
        </w:rPr>
        <w:t xml:space="preserve">Among bacterial genera that harbour some </w:t>
      </w:r>
      <w:r w:rsidRPr="00C47BE8">
        <w:rPr>
          <w:rFonts w:cs="Times New Roman"/>
          <w:szCs w:val="24"/>
        </w:rPr>
        <w:lastRenderedPageBreak/>
        <w:t>pathogenic exponent</w:t>
      </w:r>
      <w:r w:rsidR="008853EB" w:rsidRPr="00C47BE8">
        <w:rPr>
          <w:rFonts w:cs="Times New Roman"/>
          <w:szCs w:val="24"/>
        </w:rPr>
        <w:t>s</w:t>
      </w:r>
      <w:r w:rsidRPr="00C47BE8">
        <w:rPr>
          <w:rFonts w:cs="Times New Roman"/>
          <w:szCs w:val="24"/>
        </w:rPr>
        <w:t xml:space="preserve">, highest number of interactions and positive interactions was shown by </w:t>
      </w:r>
      <w:r w:rsidRPr="00C47BE8">
        <w:rPr>
          <w:rFonts w:cs="Times New Roman"/>
          <w:i/>
          <w:szCs w:val="24"/>
        </w:rPr>
        <w:t>Bacillus</w:t>
      </w:r>
      <w:r w:rsidRPr="00C47BE8">
        <w:rPr>
          <w:rFonts w:cs="Times New Roman"/>
          <w:szCs w:val="24"/>
        </w:rPr>
        <w:t xml:space="preserve"> (12; positive: 9), </w:t>
      </w:r>
      <w:r w:rsidRPr="00C47BE8">
        <w:rPr>
          <w:rFonts w:cs="Times New Roman"/>
          <w:i/>
          <w:szCs w:val="24"/>
        </w:rPr>
        <w:t>Legionella</w:t>
      </w:r>
      <w:r w:rsidRPr="00C47BE8">
        <w:rPr>
          <w:rFonts w:cs="Times New Roman"/>
          <w:szCs w:val="24"/>
        </w:rPr>
        <w:t xml:space="preserve"> and </w:t>
      </w:r>
      <w:r w:rsidRPr="00C47BE8">
        <w:rPr>
          <w:rFonts w:cs="Times New Roman"/>
          <w:i/>
          <w:szCs w:val="24"/>
        </w:rPr>
        <w:t>Leptospira</w:t>
      </w:r>
      <w:r w:rsidRPr="00C47BE8">
        <w:rPr>
          <w:rFonts w:cs="Times New Roman"/>
          <w:szCs w:val="24"/>
        </w:rPr>
        <w:t xml:space="preserve"> (both 11; positive 8)</w:t>
      </w:r>
      <w:r w:rsidR="006A4845" w:rsidRPr="00C47BE8">
        <w:rPr>
          <w:rFonts w:cs="Times New Roman"/>
          <w:szCs w:val="24"/>
        </w:rPr>
        <w:t xml:space="preserve">. Although the </w:t>
      </w:r>
      <w:r w:rsidR="006A4845" w:rsidRPr="00C47BE8">
        <w:rPr>
          <w:rFonts w:cs="Times New Roman"/>
          <w:i/>
          <w:szCs w:val="24"/>
        </w:rPr>
        <w:t>Bacillus</w:t>
      </w:r>
      <w:r w:rsidR="006A4845" w:rsidRPr="00C47BE8">
        <w:rPr>
          <w:rFonts w:cs="Times New Roman"/>
          <w:szCs w:val="24"/>
        </w:rPr>
        <w:t xml:space="preserve"> genera might contain pathogen</w:t>
      </w:r>
      <w:r w:rsidR="00F06B19" w:rsidRPr="00C47BE8">
        <w:rPr>
          <w:rFonts w:cs="Times New Roman"/>
          <w:szCs w:val="24"/>
        </w:rPr>
        <w:t>s</w:t>
      </w:r>
      <w:r w:rsidR="006A4845" w:rsidRPr="00C47BE8">
        <w:rPr>
          <w:rFonts w:cs="Times New Roman"/>
          <w:szCs w:val="24"/>
        </w:rPr>
        <w:t xml:space="preserve">, several species </w:t>
      </w:r>
      <w:r w:rsidR="00F06B19" w:rsidRPr="00C47BE8">
        <w:rPr>
          <w:rFonts w:cs="Times New Roman"/>
          <w:szCs w:val="24"/>
        </w:rPr>
        <w:t xml:space="preserve">can </w:t>
      </w:r>
      <w:r w:rsidR="006A4845" w:rsidRPr="00C47BE8">
        <w:rPr>
          <w:rFonts w:cs="Times New Roman"/>
          <w:szCs w:val="24"/>
        </w:rPr>
        <w:t>enhance microalgal growth by fix</w:t>
      </w:r>
      <w:r w:rsidR="00F06B19" w:rsidRPr="00C47BE8">
        <w:rPr>
          <w:rFonts w:cs="Times New Roman"/>
          <w:szCs w:val="24"/>
        </w:rPr>
        <w:t xml:space="preserve">ing </w:t>
      </w:r>
      <w:r w:rsidR="006A4845" w:rsidRPr="00C47BE8">
        <w:rPr>
          <w:rFonts w:cs="Times New Roman"/>
          <w:szCs w:val="24"/>
        </w:rPr>
        <w:t xml:space="preserve">atmospheric </w:t>
      </w:r>
      <w:r w:rsidR="00F06B19" w:rsidRPr="00C47BE8">
        <w:rPr>
          <w:rFonts w:cs="Times New Roman"/>
          <w:szCs w:val="24"/>
        </w:rPr>
        <w:t>N</w:t>
      </w:r>
      <w:r w:rsidR="006A4845" w:rsidRPr="00C47BE8">
        <w:rPr>
          <w:rFonts w:cs="Times New Roman"/>
          <w:szCs w:val="24"/>
        </w:rPr>
        <w:t xml:space="preserve"> or producing phytohormones (Palacios et al., 2022) which can possibly be </w:t>
      </w:r>
      <w:r w:rsidR="00FE0373" w:rsidRPr="00C47BE8">
        <w:rPr>
          <w:rFonts w:cs="Times New Roman"/>
          <w:szCs w:val="24"/>
        </w:rPr>
        <w:t>the reason</w:t>
      </w:r>
      <w:r w:rsidR="006A4845" w:rsidRPr="00C47BE8">
        <w:rPr>
          <w:rFonts w:cs="Times New Roman"/>
          <w:szCs w:val="24"/>
        </w:rPr>
        <w:t xml:space="preserve"> f</w:t>
      </w:r>
      <w:r w:rsidR="00C83310" w:rsidRPr="00C47BE8">
        <w:rPr>
          <w:rFonts w:cs="Times New Roman"/>
          <w:szCs w:val="24"/>
        </w:rPr>
        <w:t>or</w:t>
      </w:r>
      <w:r w:rsidR="006A4845" w:rsidRPr="00C47BE8">
        <w:rPr>
          <w:rFonts w:cs="Times New Roman"/>
          <w:szCs w:val="24"/>
        </w:rPr>
        <w:t xml:space="preserve"> </w:t>
      </w:r>
      <w:r w:rsidR="00F06B19" w:rsidRPr="00C47BE8">
        <w:rPr>
          <w:rFonts w:cs="Times New Roman"/>
          <w:szCs w:val="24"/>
        </w:rPr>
        <w:t>its</w:t>
      </w:r>
      <w:r w:rsidR="006A4845" w:rsidRPr="00C47BE8">
        <w:rPr>
          <w:rFonts w:cs="Times New Roman"/>
          <w:szCs w:val="24"/>
        </w:rPr>
        <w:t xml:space="preserve"> high number of positive correlations. </w:t>
      </w:r>
      <w:r w:rsidR="008853EB" w:rsidRPr="00C47BE8">
        <w:rPr>
          <w:rFonts w:cs="Times New Roman"/>
          <w:szCs w:val="24"/>
        </w:rPr>
        <w:t>The h</w:t>
      </w:r>
      <w:r w:rsidRPr="00C47BE8">
        <w:rPr>
          <w:rFonts w:cs="Times New Roman"/>
          <w:szCs w:val="24"/>
        </w:rPr>
        <w:t>ighest number</w:t>
      </w:r>
      <w:r w:rsidR="008853EB" w:rsidRPr="00C47BE8">
        <w:rPr>
          <w:rFonts w:cs="Times New Roman"/>
          <w:szCs w:val="24"/>
        </w:rPr>
        <w:t>s</w:t>
      </w:r>
      <w:r w:rsidRPr="00C47BE8">
        <w:rPr>
          <w:rFonts w:cs="Times New Roman"/>
          <w:szCs w:val="24"/>
        </w:rPr>
        <w:t xml:space="preserve"> of negative interactions w</w:t>
      </w:r>
      <w:r w:rsidR="008853EB" w:rsidRPr="00C47BE8">
        <w:rPr>
          <w:rFonts w:cs="Times New Roman"/>
          <w:szCs w:val="24"/>
        </w:rPr>
        <w:t>ere</w:t>
      </w:r>
      <w:r w:rsidRPr="00C47BE8">
        <w:rPr>
          <w:rFonts w:cs="Times New Roman"/>
          <w:szCs w:val="24"/>
        </w:rPr>
        <w:t xml:space="preserve"> detected for </w:t>
      </w:r>
      <w:r w:rsidRPr="00C47BE8">
        <w:rPr>
          <w:rFonts w:cs="Times New Roman"/>
          <w:i/>
          <w:szCs w:val="24"/>
        </w:rPr>
        <w:t>Enterobacter</w:t>
      </w:r>
      <w:r w:rsidRPr="00C47BE8">
        <w:rPr>
          <w:rFonts w:cs="Times New Roman"/>
          <w:szCs w:val="24"/>
        </w:rPr>
        <w:t xml:space="preserve">, </w:t>
      </w:r>
      <w:r w:rsidRPr="00C47BE8">
        <w:rPr>
          <w:rFonts w:cs="Times New Roman"/>
          <w:i/>
          <w:szCs w:val="24"/>
        </w:rPr>
        <w:t>Leptothrix</w:t>
      </w:r>
      <w:r w:rsidRPr="00C47BE8">
        <w:rPr>
          <w:rFonts w:cs="Times New Roman"/>
          <w:szCs w:val="24"/>
        </w:rPr>
        <w:t xml:space="preserve"> and </w:t>
      </w:r>
      <w:r w:rsidRPr="00C47BE8">
        <w:rPr>
          <w:rFonts w:cs="Times New Roman"/>
          <w:i/>
          <w:szCs w:val="24"/>
        </w:rPr>
        <w:t>Roseomonas</w:t>
      </w:r>
      <w:r w:rsidRPr="00C47BE8">
        <w:rPr>
          <w:rFonts w:cs="Times New Roman"/>
          <w:szCs w:val="24"/>
        </w:rPr>
        <w:t xml:space="preserve"> (4 negatives).</w:t>
      </w:r>
    </w:p>
    <w:p w14:paraId="7754CD1E" w14:textId="5E8062E7" w:rsidR="00F15FB7" w:rsidRPr="00C47BE8" w:rsidRDefault="00F15FB7" w:rsidP="00914B90">
      <w:pPr>
        <w:jc w:val="both"/>
        <w:rPr>
          <w:rFonts w:cs="Times New Roman"/>
          <w:szCs w:val="24"/>
        </w:rPr>
      </w:pPr>
      <w:r w:rsidRPr="00C47BE8">
        <w:rPr>
          <w:rFonts w:cs="Times New Roman"/>
          <w:szCs w:val="24"/>
        </w:rPr>
        <w:t>The characterisation of possible pathogens highlighted</w:t>
      </w:r>
      <w:r w:rsidR="00DD30F7" w:rsidRPr="00C47BE8">
        <w:rPr>
          <w:rFonts w:cs="Times New Roman"/>
          <w:szCs w:val="24"/>
        </w:rPr>
        <w:t xml:space="preserve"> the usefulness of post-treatments and </w:t>
      </w:r>
      <w:r w:rsidRPr="00C47BE8">
        <w:rPr>
          <w:rFonts w:cs="Times New Roman"/>
          <w:szCs w:val="24"/>
        </w:rPr>
        <w:t xml:space="preserve">the necessity </w:t>
      </w:r>
      <w:r w:rsidR="00576F5B" w:rsidRPr="00C47BE8">
        <w:rPr>
          <w:rFonts w:cs="Times New Roman"/>
          <w:szCs w:val="24"/>
        </w:rPr>
        <w:t>f</w:t>
      </w:r>
      <w:r w:rsidR="008853EB" w:rsidRPr="00C47BE8">
        <w:rPr>
          <w:rFonts w:cs="Times New Roman"/>
          <w:szCs w:val="24"/>
        </w:rPr>
        <w:t>or</w:t>
      </w:r>
      <w:r w:rsidR="00576F5B" w:rsidRPr="00C47BE8">
        <w:rPr>
          <w:rFonts w:cs="Times New Roman"/>
          <w:szCs w:val="24"/>
        </w:rPr>
        <w:t xml:space="preserve"> the adoption of preventive and protecti</w:t>
      </w:r>
      <w:r w:rsidR="008853EB" w:rsidRPr="00C47BE8">
        <w:rPr>
          <w:rFonts w:cs="Times New Roman"/>
          <w:szCs w:val="24"/>
        </w:rPr>
        <w:t>ve</w:t>
      </w:r>
      <w:r w:rsidR="00576F5B" w:rsidRPr="00C47BE8">
        <w:rPr>
          <w:rFonts w:cs="Times New Roman"/>
          <w:szCs w:val="24"/>
        </w:rPr>
        <w:t xml:space="preserve"> measures </w:t>
      </w:r>
      <w:r w:rsidR="00907D6B" w:rsidRPr="00C47BE8">
        <w:rPr>
          <w:rFonts w:cs="Times New Roman"/>
          <w:szCs w:val="24"/>
        </w:rPr>
        <w:t xml:space="preserve">in the workplace </w:t>
      </w:r>
      <w:r w:rsidR="00DD30F7" w:rsidRPr="00C47BE8">
        <w:rPr>
          <w:rFonts w:cs="Times New Roman"/>
          <w:szCs w:val="24"/>
        </w:rPr>
        <w:t xml:space="preserve">to further reduce downstream infection risks </w:t>
      </w:r>
      <w:r w:rsidR="00907D6B" w:rsidRPr="00C47BE8">
        <w:rPr>
          <w:rFonts w:cs="Times New Roman"/>
          <w:szCs w:val="24"/>
        </w:rPr>
        <w:t xml:space="preserve">according to the control hierarchy: </w:t>
      </w:r>
      <w:r w:rsidR="00DD30F7" w:rsidRPr="00C47BE8">
        <w:rPr>
          <w:rFonts w:cs="Times New Roman"/>
          <w:szCs w:val="24"/>
        </w:rPr>
        <w:t>1)</w:t>
      </w:r>
      <w:r w:rsidR="00907D6B" w:rsidRPr="00C47BE8">
        <w:rPr>
          <w:rFonts w:cs="Times New Roman"/>
          <w:szCs w:val="24"/>
        </w:rPr>
        <w:t xml:space="preserve"> Design work processes and controls, and use adequate equipment to reduce the release of biological agents when working with RWs, even when using freshwater with fertilizer as medium and especially with prolonged exposure;</w:t>
      </w:r>
      <w:r w:rsidR="00DD30F7" w:rsidRPr="00C47BE8">
        <w:rPr>
          <w:rFonts w:cs="Times New Roman"/>
          <w:szCs w:val="24"/>
        </w:rPr>
        <w:t xml:space="preserve"> 2)</w:t>
      </w:r>
      <w:r w:rsidR="00907D6B" w:rsidRPr="00C47BE8">
        <w:rPr>
          <w:rFonts w:cs="Times New Roman"/>
          <w:szCs w:val="24"/>
        </w:rPr>
        <w:t xml:space="preserve"> Apply collective protection measures at the source of the risk</w:t>
      </w:r>
      <w:r w:rsidR="00DD30F7" w:rsidRPr="00C47BE8">
        <w:rPr>
          <w:rFonts w:cs="Times New Roman"/>
          <w:szCs w:val="24"/>
        </w:rPr>
        <w:t xml:space="preserve"> (e.g.</w:t>
      </w:r>
      <w:r w:rsidR="00907D6B" w:rsidRPr="00C47BE8">
        <w:rPr>
          <w:rFonts w:cs="Times New Roman"/>
          <w:szCs w:val="24"/>
        </w:rPr>
        <w:t xml:space="preserve"> ventilation in closed spaces and appropriate organisational measures</w:t>
      </w:r>
      <w:r w:rsidR="00DD30F7" w:rsidRPr="00C47BE8">
        <w:rPr>
          <w:rFonts w:cs="Times New Roman"/>
          <w:szCs w:val="24"/>
        </w:rPr>
        <w:t>)</w:t>
      </w:r>
      <w:r w:rsidR="00907D6B" w:rsidRPr="00C47BE8">
        <w:rPr>
          <w:rFonts w:cs="Times New Roman"/>
          <w:szCs w:val="24"/>
        </w:rPr>
        <w:t>;</w:t>
      </w:r>
      <w:r w:rsidR="00DD30F7" w:rsidRPr="00C47BE8">
        <w:rPr>
          <w:rFonts w:cs="Times New Roman"/>
          <w:szCs w:val="24"/>
        </w:rPr>
        <w:t xml:space="preserve"> 3)</w:t>
      </w:r>
      <w:r w:rsidR="00907D6B" w:rsidRPr="00C47BE8">
        <w:rPr>
          <w:rFonts w:cs="Times New Roman"/>
          <w:szCs w:val="24"/>
        </w:rPr>
        <w:t xml:space="preserve"> Adhere strictly to practice</w:t>
      </w:r>
      <w:r w:rsidR="00DD30F7" w:rsidRPr="00C47BE8">
        <w:rPr>
          <w:rFonts w:cs="Times New Roman"/>
          <w:szCs w:val="24"/>
        </w:rPr>
        <w:t>s</w:t>
      </w:r>
      <w:r w:rsidR="00907D6B" w:rsidRPr="00C47BE8">
        <w:rPr>
          <w:rFonts w:cs="Times New Roman"/>
          <w:szCs w:val="24"/>
        </w:rPr>
        <w:t xml:space="preserve"> of personal hygiene and apply individual protection measures including personal protective equipment where exposure cannot be prevented by other means (</w:t>
      </w:r>
      <w:r w:rsidR="00EA374B" w:rsidRPr="00C47BE8">
        <w:rPr>
          <w:rFonts w:cs="Times New Roman"/>
          <w:szCs w:val="24"/>
        </w:rPr>
        <w:t>OJEC</w:t>
      </w:r>
      <w:r w:rsidR="00907D6B" w:rsidRPr="00C47BE8">
        <w:rPr>
          <w:rFonts w:cs="Times New Roman"/>
          <w:szCs w:val="24"/>
        </w:rPr>
        <w:t>, 2000).</w:t>
      </w:r>
      <w:r w:rsidRPr="00C47BE8">
        <w:rPr>
          <w:rFonts w:cs="Times New Roman"/>
          <w:szCs w:val="24"/>
        </w:rPr>
        <w:t xml:space="preserve"> </w:t>
      </w:r>
      <w:r w:rsidR="00A14E4C" w:rsidRPr="00C47BE8">
        <w:rPr>
          <w:rFonts w:cs="Times New Roman"/>
          <w:szCs w:val="24"/>
        </w:rPr>
        <w:t>S</w:t>
      </w:r>
      <w:r w:rsidR="00411FA6" w:rsidRPr="00C47BE8">
        <w:rPr>
          <w:rFonts w:cs="Times New Roman"/>
          <w:szCs w:val="24"/>
        </w:rPr>
        <w:t>everal</w:t>
      </w:r>
      <w:r w:rsidRPr="00C47BE8">
        <w:rPr>
          <w:rFonts w:cs="Times New Roman"/>
          <w:szCs w:val="24"/>
        </w:rPr>
        <w:t xml:space="preserve"> </w:t>
      </w:r>
      <w:r w:rsidR="00080A17" w:rsidRPr="00C47BE8">
        <w:rPr>
          <w:rFonts w:cs="Times New Roman"/>
          <w:szCs w:val="24"/>
        </w:rPr>
        <w:t>operations</w:t>
      </w:r>
      <w:r w:rsidRPr="00C47BE8">
        <w:rPr>
          <w:rFonts w:cs="Times New Roman"/>
          <w:szCs w:val="24"/>
        </w:rPr>
        <w:t xml:space="preserve"> </w:t>
      </w:r>
      <w:r w:rsidR="00411FA6" w:rsidRPr="00C47BE8">
        <w:rPr>
          <w:rFonts w:cs="Times New Roman"/>
          <w:szCs w:val="24"/>
        </w:rPr>
        <w:t>ha</w:t>
      </w:r>
      <w:r w:rsidR="00080A17" w:rsidRPr="00C47BE8">
        <w:rPr>
          <w:rFonts w:cs="Times New Roman"/>
          <w:szCs w:val="24"/>
        </w:rPr>
        <w:t>ve</w:t>
      </w:r>
      <w:r w:rsidR="00411FA6" w:rsidRPr="00C47BE8">
        <w:rPr>
          <w:rFonts w:cs="Times New Roman"/>
          <w:szCs w:val="24"/>
        </w:rPr>
        <w:t xml:space="preserve"> been pinpointed </w:t>
      </w:r>
      <w:r w:rsidRPr="00C47BE8">
        <w:rPr>
          <w:rFonts w:cs="Times New Roman"/>
          <w:szCs w:val="24"/>
        </w:rPr>
        <w:t xml:space="preserve">that might lead to the contact of the operator with the </w:t>
      </w:r>
      <w:r w:rsidR="00080A17" w:rsidRPr="00C47BE8">
        <w:rPr>
          <w:rFonts w:cs="Times New Roman"/>
          <w:szCs w:val="24"/>
        </w:rPr>
        <w:t xml:space="preserve">hazardous </w:t>
      </w:r>
      <w:r w:rsidRPr="00C47BE8">
        <w:rPr>
          <w:rFonts w:cs="Times New Roman"/>
          <w:szCs w:val="24"/>
        </w:rPr>
        <w:t>biological material</w:t>
      </w:r>
      <w:r w:rsidR="00411FA6" w:rsidRPr="00C47BE8">
        <w:rPr>
          <w:rFonts w:cs="Times New Roman"/>
          <w:szCs w:val="24"/>
        </w:rPr>
        <w:t xml:space="preserve"> </w:t>
      </w:r>
      <w:r w:rsidRPr="00C47BE8">
        <w:rPr>
          <w:rFonts w:cs="Times New Roman"/>
          <w:szCs w:val="24"/>
        </w:rPr>
        <w:t>through skin contact or inhalation of aerosols</w:t>
      </w:r>
      <w:r w:rsidR="00080A17" w:rsidRPr="00C47BE8">
        <w:rPr>
          <w:rFonts w:cs="Times New Roman"/>
          <w:szCs w:val="24"/>
        </w:rPr>
        <w:t>:</w:t>
      </w:r>
      <w:r w:rsidRPr="00C47BE8">
        <w:rPr>
          <w:rFonts w:cs="Times New Roman"/>
          <w:szCs w:val="24"/>
        </w:rPr>
        <w:t xml:space="preserve"> </w:t>
      </w:r>
      <w:r w:rsidR="00080A17" w:rsidRPr="00C47BE8">
        <w:rPr>
          <w:rFonts w:cs="Times New Roman"/>
          <w:szCs w:val="24"/>
        </w:rPr>
        <w:t xml:space="preserve">1) </w:t>
      </w:r>
      <w:r w:rsidR="00DD30F7" w:rsidRPr="00C47BE8">
        <w:rPr>
          <w:rFonts w:cs="Times New Roman"/>
          <w:szCs w:val="24"/>
        </w:rPr>
        <w:t>Media p</w:t>
      </w:r>
      <w:r w:rsidRPr="00C47BE8">
        <w:rPr>
          <w:rFonts w:cs="Times New Roman"/>
          <w:szCs w:val="24"/>
        </w:rPr>
        <w:t xml:space="preserve">reparation as the operator handles </w:t>
      </w:r>
      <w:r w:rsidR="00080A17" w:rsidRPr="00C47BE8">
        <w:rPr>
          <w:rFonts w:cs="Times New Roman"/>
          <w:szCs w:val="24"/>
        </w:rPr>
        <w:t xml:space="preserve">inlet </w:t>
      </w:r>
      <w:r w:rsidRPr="00C47BE8">
        <w:rPr>
          <w:rFonts w:cs="Times New Roman"/>
          <w:szCs w:val="24"/>
        </w:rPr>
        <w:t xml:space="preserve">water </w:t>
      </w:r>
      <w:r w:rsidR="008C66AB" w:rsidRPr="00C47BE8">
        <w:rPr>
          <w:rFonts w:cs="Times New Roman"/>
          <w:szCs w:val="24"/>
        </w:rPr>
        <w:t>and</w:t>
      </w:r>
      <w:r w:rsidRPr="00C47BE8">
        <w:rPr>
          <w:rFonts w:cs="Times New Roman"/>
          <w:szCs w:val="24"/>
        </w:rPr>
        <w:t xml:space="preserve"> </w:t>
      </w:r>
      <w:r w:rsidR="009407FA" w:rsidRPr="00C47BE8">
        <w:rPr>
          <w:rFonts w:cs="Times New Roman"/>
          <w:szCs w:val="24"/>
        </w:rPr>
        <w:t>WW</w:t>
      </w:r>
      <w:r w:rsidRPr="00C47BE8">
        <w:rPr>
          <w:rFonts w:cs="Times New Roman"/>
          <w:szCs w:val="24"/>
        </w:rPr>
        <w:t xml:space="preserve">; 2) </w:t>
      </w:r>
      <w:r w:rsidR="00DD30F7" w:rsidRPr="00C47BE8">
        <w:rPr>
          <w:rFonts w:cs="Times New Roman"/>
          <w:szCs w:val="24"/>
        </w:rPr>
        <w:t>M</w:t>
      </w:r>
      <w:r w:rsidRPr="00C47BE8">
        <w:rPr>
          <w:rFonts w:cs="Times New Roman"/>
          <w:szCs w:val="24"/>
        </w:rPr>
        <w:t>onitoring of culture</w:t>
      </w:r>
      <w:r w:rsidR="00DD30F7" w:rsidRPr="00C47BE8">
        <w:rPr>
          <w:rFonts w:cs="Times New Roman"/>
          <w:szCs w:val="24"/>
        </w:rPr>
        <w:t>s</w:t>
      </w:r>
      <w:r w:rsidRPr="00C47BE8">
        <w:rPr>
          <w:rFonts w:cs="Times New Roman"/>
          <w:szCs w:val="24"/>
        </w:rPr>
        <w:t xml:space="preserve"> and inlets</w:t>
      </w:r>
      <w:r w:rsidR="00F316D6" w:rsidRPr="00C47BE8">
        <w:rPr>
          <w:rFonts w:cs="Times New Roman"/>
          <w:szCs w:val="24"/>
        </w:rPr>
        <w:t xml:space="preserve"> as</w:t>
      </w:r>
      <w:r w:rsidRPr="00C47BE8">
        <w:rPr>
          <w:rFonts w:cs="Times New Roman"/>
          <w:szCs w:val="24"/>
        </w:rPr>
        <w:t xml:space="preserve"> in this phase the operator samples material from the RWs to check the vitality and growth parameters; 3) </w:t>
      </w:r>
      <w:r w:rsidR="00DD30F7" w:rsidRPr="00C47BE8">
        <w:rPr>
          <w:rFonts w:cs="Times New Roman"/>
          <w:szCs w:val="24"/>
        </w:rPr>
        <w:t>C</w:t>
      </w:r>
      <w:r w:rsidRPr="00C47BE8">
        <w:rPr>
          <w:rFonts w:cs="Times New Roman"/>
          <w:szCs w:val="24"/>
        </w:rPr>
        <w:t>ollection of biomass</w:t>
      </w:r>
      <w:r w:rsidR="00550BC8" w:rsidRPr="00C47BE8">
        <w:rPr>
          <w:rFonts w:cs="Times New Roman"/>
          <w:szCs w:val="24"/>
        </w:rPr>
        <w:t xml:space="preserve"> as</w:t>
      </w:r>
      <w:r w:rsidRPr="00C47BE8">
        <w:rPr>
          <w:rFonts w:cs="Times New Roman"/>
          <w:szCs w:val="24"/>
        </w:rPr>
        <w:t xml:space="preserve"> the operator might intervene to manually facilitate operations; and 4) manipulation of biomass for drying or storage operations.</w:t>
      </w:r>
    </w:p>
    <w:p w14:paraId="72B195C8" w14:textId="02479339" w:rsidR="001F5966" w:rsidRPr="00C47BE8" w:rsidRDefault="00A301BF" w:rsidP="00914B90">
      <w:pPr>
        <w:pStyle w:val="Ttulo2"/>
        <w:jc w:val="both"/>
        <w:rPr>
          <w:rFonts w:cs="Times New Roman"/>
          <w:szCs w:val="24"/>
        </w:rPr>
      </w:pPr>
      <w:r w:rsidRPr="00C47BE8">
        <w:rPr>
          <w:rFonts w:cs="Times New Roman"/>
          <w:szCs w:val="24"/>
        </w:rPr>
        <w:t>3.</w:t>
      </w:r>
      <w:r w:rsidR="00CC1509" w:rsidRPr="00C47BE8">
        <w:rPr>
          <w:rFonts w:cs="Times New Roman"/>
          <w:szCs w:val="24"/>
        </w:rPr>
        <w:t>6</w:t>
      </w:r>
      <w:r w:rsidRPr="00C47BE8">
        <w:rPr>
          <w:rFonts w:cs="Times New Roman"/>
          <w:szCs w:val="24"/>
        </w:rPr>
        <w:t xml:space="preserve"> </w:t>
      </w:r>
      <w:r w:rsidR="001F5966" w:rsidRPr="00C47BE8">
        <w:rPr>
          <w:rFonts w:cs="Times New Roman"/>
          <w:szCs w:val="24"/>
        </w:rPr>
        <w:t xml:space="preserve">Screening of </w:t>
      </w:r>
      <w:r w:rsidR="00D3377C" w:rsidRPr="00C47BE8">
        <w:rPr>
          <w:rFonts w:cs="Times New Roman"/>
          <w:szCs w:val="24"/>
        </w:rPr>
        <w:t xml:space="preserve">putative </w:t>
      </w:r>
      <w:r w:rsidR="001F5966" w:rsidRPr="00C47BE8">
        <w:rPr>
          <w:rFonts w:cs="Times New Roman"/>
          <w:szCs w:val="24"/>
        </w:rPr>
        <w:t>pathogens</w:t>
      </w:r>
    </w:p>
    <w:p w14:paraId="27422F19" w14:textId="5BF068B6" w:rsidR="00C31002" w:rsidRPr="00C47BE8" w:rsidRDefault="00E00B07" w:rsidP="00914B90">
      <w:pPr>
        <w:jc w:val="both"/>
        <w:rPr>
          <w:rFonts w:cs="Times New Roman"/>
          <w:szCs w:val="24"/>
        </w:rPr>
      </w:pPr>
      <w:r w:rsidRPr="00C47BE8">
        <w:rPr>
          <w:rFonts w:cs="Times New Roman"/>
          <w:szCs w:val="24"/>
        </w:rPr>
        <w:t xml:space="preserve">A screening of the pathogens was </w:t>
      </w:r>
      <w:r w:rsidR="00902E26" w:rsidRPr="00C47BE8">
        <w:rPr>
          <w:rFonts w:cs="Times New Roman"/>
          <w:szCs w:val="24"/>
        </w:rPr>
        <w:t xml:space="preserve">further </w:t>
      </w:r>
      <w:r w:rsidRPr="00C47BE8">
        <w:rPr>
          <w:rFonts w:cs="Times New Roman"/>
          <w:szCs w:val="24"/>
        </w:rPr>
        <w:t xml:space="preserve">carried out </w:t>
      </w:r>
      <w:r w:rsidR="00883A82" w:rsidRPr="00C47BE8">
        <w:rPr>
          <w:rFonts w:cs="Times New Roman"/>
          <w:szCs w:val="24"/>
        </w:rPr>
        <w:t>to evaluate the infectivity potential</w:t>
      </w:r>
      <w:r w:rsidR="00417898" w:rsidRPr="00C47BE8">
        <w:rPr>
          <w:rFonts w:cs="Times New Roman"/>
          <w:szCs w:val="24"/>
        </w:rPr>
        <w:t xml:space="preserve"> </w:t>
      </w:r>
      <w:r w:rsidR="0083133E" w:rsidRPr="00C47BE8">
        <w:rPr>
          <w:rFonts w:cs="Times New Roman"/>
          <w:szCs w:val="24"/>
        </w:rPr>
        <w:t xml:space="preserve">of </w:t>
      </w:r>
      <w:r w:rsidR="00417898" w:rsidRPr="00C47BE8">
        <w:rPr>
          <w:rFonts w:cs="Times New Roman"/>
          <w:szCs w:val="24"/>
        </w:rPr>
        <w:t>these systems</w:t>
      </w:r>
      <w:r w:rsidR="00C23077" w:rsidRPr="00C47BE8">
        <w:rPr>
          <w:rFonts w:cs="Times New Roman"/>
          <w:szCs w:val="24"/>
        </w:rPr>
        <w:t>,</w:t>
      </w:r>
      <w:r w:rsidR="00B219B4" w:rsidRPr="00C47BE8">
        <w:rPr>
          <w:rFonts w:cs="Times New Roman"/>
          <w:szCs w:val="24"/>
        </w:rPr>
        <w:t xml:space="preserve"> </w:t>
      </w:r>
      <w:r w:rsidR="00F056CC" w:rsidRPr="00C47BE8">
        <w:rPr>
          <w:rFonts w:cs="Times New Roman"/>
          <w:szCs w:val="24"/>
        </w:rPr>
        <w:t xml:space="preserve">narrowing </w:t>
      </w:r>
      <w:r w:rsidR="003C6571" w:rsidRPr="00C47BE8">
        <w:rPr>
          <w:rFonts w:cs="Times New Roman"/>
          <w:szCs w:val="24"/>
        </w:rPr>
        <w:t xml:space="preserve">it </w:t>
      </w:r>
      <w:r w:rsidR="00F056CC" w:rsidRPr="00C47BE8">
        <w:rPr>
          <w:rFonts w:cs="Times New Roman"/>
          <w:szCs w:val="24"/>
        </w:rPr>
        <w:t>down</w:t>
      </w:r>
      <w:r w:rsidR="003C6571" w:rsidRPr="00C47BE8">
        <w:rPr>
          <w:rFonts w:cs="Times New Roman"/>
          <w:szCs w:val="24"/>
        </w:rPr>
        <w:t xml:space="preserve"> </w:t>
      </w:r>
      <w:r w:rsidR="00FF263B" w:rsidRPr="00C47BE8">
        <w:rPr>
          <w:rFonts w:cs="Times New Roman"/>
          <w:szCs w:val="24"/>
        </w:rPr>
        <w:t>to</w:t>
      </w:r>
      <w:r w:rsidR="00F056CC" w:rsidRPr="00C47BE8">
        <w:rPr>
          <w:rFonts w:cs="Times New Roman"/>
          <w:szCs w:val="24"/>
        </w:rPr>
        <w:t xml:space="preserve"> a</w:t>
      </w:r>
      <w:r w:rsidR="00B219B4" w:rsidRPr="00C47BE8">
        <w:rPr>
          <w:rFonts w:cs="Times New Roman"/>
          <w:szCs w:val="24"/>
        </w:rPr>
        <w:t xml:space="preserve"> species level</w:t>
      </w:r>
      <w:r w:rsidR="0004117E" w:rsidRPr="00C47BE8">
        <w:rPr>
          <w:rFonts w:cs="Times New Roman"/>
          <w:szCs w:val="24"/>
        </w:rPr>
        <w:t xml:space="preserve"> </w:t>
      </w:r>
      <w:r w:rsidR="00902E26" w:rsidRPr="00C47BE8">
        <w:rPr>
          <w:rFonts w:cs="Times New Roman"/>
          <w:szCs w:val="24"/>
        </w:rPr>
        <w:t xml:space="preserve">while </w:t>
      </w:r>
      <w:r w:rsidR="00DB0079" w:rsidRPr="00C47BE8">
        <w:rPr>
          <w:rFonts w:cs="Times New Roman"/>
          <w:szCs w:val="24"/>
        </w:rPr>
        <w:t>using</w:t>
      </w:r>
      <w:r w:rsidR="0004117E" w:rsidRPr="00C47BE8">
        <w:rPr>
          <w:rFonts w:cs="Times New Roman"/>
          <w:szCs w:val="24"/>
        </w:rPr>
        <w:t xml:space="preserve"> a</w:t>
      </w:r>
      <w:r w:rsidR="00D62A1C" w:rsidRPr="00C47BE8">
        <w:rPr>
          <w:rFonts w:cs="Times New Roman"/>
          <w:szCs w:val="24"/>
        </w:rPr>
        <w:t>n</w:t>
      </w:r>
      <w:r w:rsidR="0004117E" w:rsidRPr="00C47BE8">
        <w:rPr>
          <w:rFonts w:cs="Times New Roman"/>
          <w:szCs w:val="24"/>
        </w:rPr>
        <w:t xml:space="preserve"> </w:t>
      </w:r>
      <w:r w:rsidR="00797FCA" w:rsidRPr="00C47BE8">
        <w:rPr>
          <w:rFonts w:cs="Times New Roman"/>
          <w:szCs w:val="24"/>
        </w:rPr>
        <w:t xml:space="preserve">easily retrieved and </w:t>
      </w:r>
      <w:r w:rsidR="00797FCA" w:rsidRPr="00C47BE8">
        <w:rPr>
          <w:rFonts w:cs="Times New Roman"/>
          <w:szCs w:val="24"/>
        </w:rPr>
        <w:lastRenderedPageBreak/>
        <w:t>interpret</w:t>
      </w:r>
      <w:r w:rsidR="00B205CA" w:rsidRPr="00C47BE8">
        <w:rPr>
          <w:rFonts w:cs="Times New Roman"/>
          <w:szCs w:val="24"/>
        </w:rPr>
        <w:t>able</w:t>
      </w:r>
      <w:r w:rsidR="00797FCA" w:rsidRPr="00C47BE8">
        <w:rPr>
          <w:rFonts w:cs="Times New Roman"/>
          <w:szCs w:val="24"/>
        </w:rPr>
        <w:t xml:space="preserve"> </w:t>
      </w:r>
      <w:r w:rsidR="0004117E" w:rsidRPr="00C47BE8">
        <w:rPr>
          <w:rFonts w:cs="Times New Roman"/>
          <w:szCs w:val="24"/>
        </w:rPr>
        <w:t xml:space="preserve">technique that </w:t>
      </w:r>
      <w:r w:rsidR="00F0037A" w:rsidRPr="00C47BE8">
        <w:rPr>
          <w:rFonts w:cs="Times New Roman"/>
          <w:szCs w:val="24"/>
        </w:rPr>
        <w:t>could</w:t>
      </w:r>
      <w:r w:rsidR="0004117E" w:rsidRPr="00C47BE8">
        <w:rPr>
          <w:rFonts w:cs="Times New Roman"/>
          <w:szCs w:val="24"/>
        </w:rPr>
        <w:t xml:space="preserve"> </w:t>
      </w:r>
      <w:r w:rsidR="00F0037A" w:rsidRPr="00C47BE8">
        <w:rPr>
          <w:rFonts w:cs="Times New Roman"/>
          <w:szCs w:val="24"/>
        </w:rPr>
        <w:t>potentially</w:t>
      </w:r>
      <w:r w:rsidR="0004117E" w:rsidRPr="00C47BE8">
        <w:rPr>
          <w:rFonts w:cs="Times New Roman"/>
          <w:szCs w:val="24"/>
        </w:rPr>
        <w:t xml:space="preserve"> </w:t>
      </w:r>
      <w:r w:rsidR="00C31002" w:rsidRPr="00C47BE8">
        <w:rPr>
          <w:rFonts w:cs="Times New Roman"/>
          <w:szCs w:val="24"/>
        </w:rPr>
        <w:t xml:space="preserve">be </w:t>
      </w:r>
      <w:r w:rsidR="0004117E" w:rsidRPr="00C47BE8">
        <w:rPr>
          <w:rFonts w:cs="Times New Roman"/>
          <w:szCs w:val="24"/>
        </w:rPr>
        <w:t xml:space="preserve">used </w:t>
      </w:r>
      <w:r w:rsidR="0009442F" w:rsidRPr="00C47BE8">
        <w:rPr>
          <w:rFonts w:cs="Times New Roman"/>
          <w:szCs w:val="24"/>
        </w:rPr>
        <w:t>as a routin</w:t>
      </w:r>
      <w:r w:rsidR="008853EB" w:rsidRPr="00C47BE8">
        <w:rPr>
          <w:rFonts w:cs="Times New Roman"/>
          <w:szCs w:val="24"/>
        </w:rPr>
        <w:t>e</w:t>
      </w:r>
      <w:r w:rsidR="0009442F" w:rsidRPr="00C47BE8">
        <w:rPr>
          <w:rFonts w:cs="Times New Roman"/>
          <w:szCs w:val="24"/>
        </w:rPr>
        <w:t xml:space="preserve"> </w:t>
      </w:r>
      <w:r w:rsidR="0004117E" w:rsidRPr="00C47BE8">
        <w:rPr>
          <w:rFonts w:cs="Times New Roman"/>
          <w:szCs w:val="24"/>
        </w:rPr>
        <w:t xml:space="preserve">monitoring step </w:t>
      </w:r>
      <w:r w:rsidR="00416FFA" w:rsidRPr="00C47BE8">
        <w:rPr>
          <w:rFonts w:cs="Times New Roman"/>
          <w:szCs w:val="24"/>
        </w:rPr>
        <w:t xml:space="preserve">with a high </w:t>
      </w:r>
      <w:r w:rsidR="00744E78" w:rsidRPr="00C47BE8">
        <w:rPr>
          <w:rFonts w:cs="Times New Roman"/>
          <w:szCs w:val="24"/>
        </w:rPr>
        <w:t>number</w:t>
      </w:r>
      <w:r w:rsidR="00416FFA" w:rsidRPr="00C47BE8">
        <w:rPr>
          <w:rFonts w:cs="Times New Roman"/>
          <w:szCs w:val="24"/>
        </w:rPr>
        <w:t xml:space="preserve"> of species detected in </w:t>
      </w:r>
      <w:r w:rsidR="00744E78" w:rsidRPr="00C47BE8">
        <w:rPr>
          <w:rFonts w:cs="Times New Roman"/>
          <w:szCs w:val="24"/>
        </w:rPr>
        <w:t>a short time</w:t>
      </w:r>
      <w:r w:rsidR="009703F1" w:rsidRPr="00C47BE8">
        <w:rPr>
          <w:rFonts w:cs="Times New Roman"/>
          <w:szCs w:val="24"/>
        </w:rPr>
        <w:t>.</w:t>
      </w:r>
      <w:r w:rsidR="00C8348E" w:rsidRPr="00C47BE8">
        <w:rPr>
          <w:rFonts w:cs="Times New Roman"/>
          <w:szCs w:val="24"/>
        </w:rPr>
        <w:t xml:space="preserve"> </w:t>
      </w:r>
      <w:r w:rsidR="00F80EFE" w:rsidRPr="00C47BE8">
        <w:rPr>
          <w:rFonts w:cs="Times New Roman"/>
          <w:szCs w:val="24"/>
        </w:rPr>
        <w:t>Previous studies on WW treating plant</w:t>
      </w:r>
      <w:r w:rsidR="008853EB" w:rsidRPr="00C47BE8">
        <w:rPr>
          <w:rFonts w:cs="Times New Roman"/>
          <w:szCs w:val="24"/>
        </w:rPr>
        <w:t>s</w:t>
      </w:r>
      <w:r w:rsidR="00F80EFE" w:rsidRPr="00C47BE8">
        <w:rPr>
          <w:rFonts w:cs="Times New Roman"/>
          <w:szCs w:val="24"/>
        </w:rPr>
        <w:t xml:space="preserve"> have highlighted a set of pathogenic bacteria commonly present in WW </w:t>
      </w:r>
      <w:r w:rsidR="00F522D1" w:rsidRPr="00C47BE8">
        <w:rPr>
          <w:rFonts w:cs="Times New Roman"/>
          <w:szCs w:val="24"/>
        </w:rPr>
        <w:t xml:space="preserve">(e.g. Cai and Zhang, 2013) </w:t>
      </w:r>
      <w:r w:rsidR="00D62EED" w:rsidRPr="00C47BE8">
        <w:rPr>
          <w:rFonts w:cs="Times New Roman"/>
          <w:szCs w:val="24"/>
        </w:rPr>
        <w:t xml:space="preserve">most of which </w:t>
      </w:r>
      <w:r w:rsidR="00080A17" w:rsidRPr="00C47BE8">
        <w:rPr>
          <w:rFonts w:cs="Times New Roman"/>
          <w:szCs w:val="24"/>
        </w:rPr>
        <w:t>were</w:t>
      </w:r>
      <w:r w:rsidR="00D62EED" w:rsidRPr="00C47BE8">
        <w:rPr>
          <w:rFonts w:cs="Times New Roman"/>
          <w:szCs w:val="24"/>
        </w:rPr>
        <w:t xml:space="preserve"> included in the array used</w:t>
      </w:r>
      <w:r w:rsidR="00F80EFE" w:rsidRPr="00C47BE8">
        <w:rPr>
          <w:rFonts w:cs="Times New Roman"/>
          <w:szCs w:val="24"/>
        </w:rPr>
        <w:t>.</w:t>
      </w:r>
    </w:p>
    <w:p w14:paraId="4A63C6C1" w14:textId="6F4F711D" w:rsidR="00823058" w:rsidRPr="00C47BE8" w:rsidRDefault="008D7096" w:rsidP="00914B90">
      <w:pPr>
        <w:jc w:val="both"/>
        <w:rPr>
          <w:rFonts w:cs="Times New Roman"/>
          <w:szCs w:val="24"/>
        </w:rPr>
      </w:pPr>
      <w:r w:rsidRPr="00C47BE8">
        <w:rPr>
          <w:rFonts w:cs="Times New Roman"/>
          <w:szCs w:val="24"/>
        </w:rPr>
        <w:t xml:space="preserve">Enteric and pathogenic bacterial species and virulence markers were detected by qPCR in 17 out of 18 samples </w:t>
      </w:r>
      <w:r w:rsidR="00612FCD" w:rsidRPr="00C47BE8">
        <w:rPr>
          <w:rFonts w:cs="Times New Roman"/>
          <w:szCs w:val="24"/>
        </w:rPr>
        <w:t xml:space="preserve">with WW-RW showing a number of pathogens than F-RW </w:t>
      </w:r>
      <w:r w:rsidR="00A71A55" w:rsidRPr="00C47BE8">
        <w:rPr>
          <w:rFonts w:cs="Times New Roman"/>
          <w:szCs w:val="24"/>
        </w:rPr>
        <w:t>(</w:t>
      </w:r>
      <w:r w:rsidR="00A71A55" w:rsidRPr="00C47BE8">
        <w:rPr>
          <w:rFonts w:cs="Times New Roman"/>
          <w:bCs/>
          <w:szCs w:val="24"/>
          <w:highlight w:val="yellow"/>
        </w:rPr>
        <w:t xml:space="preserve">Fig. </w:t>
      </w:r>
      <w:r w:rsidR="0002348F" w:rsidRPr="00C47BE8">
        <w:rPr>
          <w:rFonts w:cs="Times New Roman"/>
          <w:bCs/>
          <w:szCs w:val="24"/>
          <w:highlight w:val="yellow"/>
        </w:rPr>
        <w:t>2</w:t>
      </w:r>
      <w:r w:rsidR="00A71A55" w:rsidRPr="00C47BE8">
        <w:rPr>
          <w:rFonts w:cs="Times New Roman"/>
          <w:szCs w:val="24"/>
        </w:rPr>
        <w:t>)</w:t>
      </w:r>
      <w:r w:rsidR="009D1B0C" w:rsidRPr="00C47BE8">
        <w:rPr>
          <w:rFonts w:cs="Times New Roman"/>
          <w:szCs w:val="24"/>
        </w:rPr>
        <w:t>.</w:t>
      </w:r>
      <w:r w:rsidR="00C31002" w:rsidRPr="00C47BE8">
        <w:rPr>
          <w:rFonts w:cs="Times New Roman"/>
          <w:szCs w:val="24"/>
        </w:rPr>
        <w:t xml:space="preserve"> </w:t>
      </w:r>
      <w:r w:rsidR="00BA4F70" w:rsidRPr="00C47BE8">
        <w:rPr>
          <w:rFonts w:cs="Times New Roman"/>
          <w:szCs w:val="24"/>
        </w:rPr>
        <w:t>The m</w:t>
      </w:r>
      <w:r w:rsidRPr="00C47BE8">
        <w:rPr>
          <w:rFonts w:cs="Times New Roman"/>
          <w:szCs w:val="24"/>
        </w:rPr>
        <w:t xml:space="preserve">ost abundant </w:t>
      </w:r>
      <w:r w:rsidR="007B4EA9" w:rsidRPr="00C47BE8">
        <w:rPr>
          <w:rFonts w:cs="Times New Roman"/>
          <w:szCs w:val="24"/>
        </w:rPr>
        <w:t>pathogens</w:t>
      </w:r>
      <w:r w:rsidRPr="00C47BE8">
        <w:rPr>
          <w:rFonts w:cs="Times New Roman"/>
          <w:szCs w:val="24"/>
        </w:rPr>
        <w:t xml:space="preserve"> retrieved were </w:t>
      </w:r>
      <w:r w:rsidR="009D1B0C" w:rsidRPr="00C47BE8">
        <w:rPr>
          <w:rFonts w:eastAsia="Times New Roman" w:cs="Times New Roman"/>
          <w:i/>
          <w:szCs w:val="24"/>
        </w:rPr>
        <w:t xml:space="preserve">Aeromonas spp. </w:t>
      </w:r>
      <w:r w:rsidR="009D1B0C" w:rsidRPr="00C47BE8">
        <w:rPr>
          <w:rFonts w:eastAsia="Times New Roman" w:cs="Times New Roman"/>
          <w:szCs w:val="24"/>
        </w:rPr>
        <w:t xml:space="preserve">(15 positives) followed by </w:t>
      </w:r>
      <w:r w:rsidRPr="00C47BE8">
        <w:rPr>
          <w:rFonts w:eastAsia="Times New Roman" w:cs="Times New Roman"/>
          <w:i/>
          <w:szCs w:val="24"/>
        </w:rPr>
        <w:t>Desulfovibrio desulfuricans</w:t>
      </w:r>
      <w:r w:rsidR="009D1B0C" w:rsidRPr="00C47BE8">
        <w:rPr>
          <w:rFonts w:eastAsia="Times New Roman" w:cs="Times New Roman"/>
          <w:i/>
          <w:szCs w:val="24"/>
        </w:rPr>
        <w:t xml:space="preserve"> </w:t>
      </w:r>
      <w:r w:rsidR="009D1B0C" w:rsidRPr="00C47BE8">
        <w:rPr>
          <w:rFonts w:eastAsia="Times New Roman" w:cs="Times New Roman"/>
          <w:szCs w:val="24"/>
        </w:rPr>
        <w:t>and</w:t>
      </w:r>
      <w:r w:rsidR="009D1B0C" w:rsidRPr="00C47BE8">
        <w:rPr>
          <w:rFonts w:eastAsia="Times New Roman" w:cs="Times New Roman"/>
          <w:i/>
          <w:szCs w:val="24"/>
        </w:rPr>
        <w:t xml:space="preserve"> vulgaris </w:t>
      </w:r>
      <w:r w:rsidR="009D1B0C" w:rsidRPr="00C47BE8">
        <w:rPr>
          <w:rFonts w:eastAsia="Times New Roman" w:cs="Times New Roman"/>
          <w:szCs w:val="24"/>
        </w:rPr>
        <w:t>(9 positives</w:t>
      </w:r>
      <w:r w:rsidR="00BA4F70" w:rsidRPr="00C47BE8">
        <w:rPr>
          <w:rFonts w:eastAsia="Times New Roman" w:cs="Times New Roman"/>
          <w:szCs w:val="24"/>
        </w:rPr>
        <w:t xml:space="preserve"> for both</w:t>
      </w:r>
      <w:r w:rsidR="009D1B0C" w:rsidRPr="00C47BE8">
        <w:rPr>
          <w:rFonts w:eastAsia="Times New Roman" w:cs="Times New Roman"/>
          <w:szCs w:val="24"/>
        </w:rPr>
        <w:t xml:space="preserve">), </w:t>
      </w:r>
      <w:r w:rsidR="009D1B0C" w:rsidRPr="00C47BE8">
        <w:rPr>
          <w:rFonts w:eastAsia="Times New Roman" w:cs="Times New Roman"/>
          <w:i/>
          <w:szCs w:val="24"/>
        </w:rPr>
        <w:t xml:space="preserve">Arcobacter butzleri </w:t>
      </w:r>
      <w:r w:rsidRPr="00C47BE8">
        <w:rPr>
          <w:rFonts w:eastAsia="Times New Roman" w:cs="Times New Roman"/>
          <w:szCs w:val="24"/>
        </w:rPr>
        <w:t>(</w:t>
      </w:r>
      <w:r w:rsidR="009D1B0C" w:rsidRPr="00C47BE8">
        <w:rPr>
          <w:rFonts w:eastAsia="Times New Roman" w:cs="Times New Roman"/>
          <w:szCs w:val="24"/>
        </w:rPr>
        <w:t>8</w:t>
      </w:r>
      <w:r w:rsidRPr="00C47BE8">
        <w:rPr>
          <w:rFonts w:eastAsia="Times New Roman" w:cs="Times New Roman"/>
          <w:szCs w:val="24"/>
        </w:rPr>
        <w:t xml:space="preserve"> positives)</w:t>
      </w:r>
      <w:bookmarkStart w:id="2" w:name="_Hlk77602102"/>
      <w:r w:rsidR="009D1B0C" w:rsidRPr="00C47BE8">
        <w:rPr>
          <w:rFonts w:eastAsia="Times New Roman" w:cs="Times New Roman"/>
          <w:szCs w:val="24"/>
        </w:rPr>
        <w:t xml:space="preserve"> and </w:t>
      </w:r>
      <w:r w:rsidR="009D1B0C" w:rsidRPr="00C47BE8">
        <w:rPr>
          <w:rFonts w:cs="Times New Roman"/>
          <w:i/>
          <w:iCs/>
          <w:szCs w:val="24"/>
        </w:rPr>
        <w:t>C</w:t>
      </w:r>
      <w:r w:rsidR="00E0244D" w:rsidRPr="00C47BE8">
        <w:rPr>
          <w:rFonts w:cs="Times New Roman"/>
          <w:i/>
          <w:iCs/>
          <w:szCs w:val="24"/>
        </w:rPr>
        <w:t>.</w:t>
      </w:r>
      <w:r w:rsidR="009D1B0C" w:rsidRPr="00C47BE8">
        <w:rPr>
          <w:rFonts w:cs="Times New Roman"/>
          <w:i/>
          <w:iCs/>
          <w:szCs w:val="24"/>
        </w:rPr>
        <w:t xml:space="preserve"> freundii </w:t>
      </w:r>
      <w:r w:rsidR="009D1B0C" w:rsidRPr="00C47BE8">
        <w:rPr>
          <w:rFonts w:eastAsia="Times New Roman" w:cs="Times New Roman"/>
          <w:szCs w:val="24"/>
        </w:rPr>
        <w:t>(7 positives).</w:t>
      </w:r>
      <w:r w:rsidR="009D1B0C" w:rsidRPr="00C47BE8">
        <w:rPr>
          <w:rFonts w:cs="Times New Roman"/>
          <w:i/>
          <w:iCs/>
          <w:szCs w:val="24"/>
        </w:rPr>
        <w:t xml:space="preserve"> Aeromonas </w:t>
      </w:r>
      <w:r w:rsidR="009D1B0C" w:rsidRPr="00C47BE8">
        <w:rPr>
          <w:rFonts w:cs="Times New Roman"/>
          <w:iCs/>
          <w:szCs w:val="24"/>
        </w:rPr>
        <w:t>are</w:t>
      </w:r>
      <w:r w:rsidR="009D1B0C" w:rsidRPr="00C47BE8">
        <w:rPr>
          <w:rFonts w:cs="Times New Roman"/>
          <w:i/>
          <w:iCs/>
          <w:szCs w:val="24"/>
        </w:rPr>
        <w:t xml:space="preserve"> </w:t>
      </w:r>
      <w:r w:rsidR="009D1B0C" w:rsidRPr="00C47BE8">
        <w:rPr>
          <w:rFonts w:cs="Times New Roman"/>
          <w:szCs w:val="24"/>
        </w:rPr>
        <w:t>intestinal symbiont</w:t>
      </w:r>
      <w:r w:rsidR="008853EB" w:rsidRPr="00C47BE8">
        <w:rPr>
          <w:rFonts w:cs="Times New Roman"/>
          <w:szCs w:val="24"/>
        </w:rPr>
        <w:t>s</w:t>
      </w:r>
      <w:r w:rsidR="009D1B0C" w:rsidRPr="00C47BE8">
        <w:rPr>
          <w:rFonts w:cs="Times New Roman"/>
          <w:szCs w:val="24"/>
        </w:rPr>
        <w:t xml:space="preserve"> known to cause a wide range of infections and gastrointestinal diseases; </w:t>
      </w:r>
      <w:r w:rsidR="009D1B0C" w:rsidRPr="00C47BE8">
        <w:rPr>
          <w:rFonts w:cs="Times New Roman"/>
          <w:i/>
          <w:iCs/>
          <w:szCs w:val="24"/>
        </w:rPr>
        <w:t>D</w:t>
      </w:r>
      <w:r w:rsidR="00071C53" w:rsidRPr="00C47BE8">
        <w:rPr>
          <w:rFonts w:cs="Times New Roman"/>
          <w:i/>
          <w:iCs/>
          <w:szCs w:val="24"/>
        </w:rPr>
        <w:t>.</w:t>
      </w:r>
      <w:r w:rsidR="009D1B0C" w:rsidRPr="00C47BE8">
        <w:rPr>
          <w:rFonts w:cs="Times New Roman"/>
          <w:i/>
          <w:iCs/>
          <w:szCs w:val="24"/>
        </w:rPr>
        <w:t xml:space="preserve"> desulfuricans </w:t>
      </w:r>
      <w:r w:rsidR="009D1B0C" w:rsidRPr="00C47BE8">
        <w:rPr>
          <w:rFonts w:cs="Times New Roman"/>
          <w:iCs/>
          <w:szCs w:val="24"/>
        </w:rPr>
        <w:t>and</w:t>
      </w:r>
      <w:r w:rsidR="009D1B0C" w:rsidRPr="00C47BE8">
        <w:rPr>
          <w:rFonts w:cs="Times New Roman"/>
          <w:i/>
          <w:iCs/>
          <w:szCs w:val="24"/>
        </w:rPr>
        <w:t xml:space="preserve"> vulgaris</w:t>
      </w:r>
      <w:r w:rsidR="009D1B0C" w:rsidRPr="00C47BE8">
        <w:rPr>
          <w:rFonts w:cs="Times New Roman"/>
          <w:szCs w:val="24"/>
        </w:rPr>
        <w:t xml:space="preserve"> are considered ubiquitous opportunistic pathogen</w:t>
      </w:r>
      <w:r w:rsidR="008853EB" w:rsidRPr="00C47BE8">
        <w:rPr>
          <w:rFonts w:cs="Times New Roman"/>
          <w:szCs w:val="24"/>
        </w:rPr>
        <w:t>s</w:t>
      </w:r>
      <w:r w:rsidR="00BA4F70" w:rsidRPr="00C47BE8">
        <w:rPr>
          <w:rFonts w:cs="Times New Roman"/>
          <w:szCs w:val="24"/>
        </w:rPr>
        <w:t xml:space="preserve"> </w:t>
      </w:r>
      <w:r w:rsidR="009D1B0C" w:rsidRPr="00C47BE8">
        <w:rPr>
          <w:rFonts w:cs="Times New Roman"/>
          <w:szCs w:val="24"/>
        </w:rPr>
        <w:t>implicated in a variety of human bacterial infections (Goldstein et al., 2003);</w:t>
      </w:r>
      <w:r w:rsidR="00823058" w:rsidRPr="00C47BE8">
        <w:rPr>
          <w:rFonts w:eastAsia="Times New Roman" w:cs="Times New Roman"/>
          <w:i/>
          <w:szCs w:val="24"/>
        </w:rPr>
        <w:t xml:space="preserve"> A</w:t>
      </w:r>
      <w:r w:rsidR="00071C53" w:rsidRPr="00C47BE8">
        <w:rPr>
          <w:rFonts w:eastAsia="Times New Roman" w:cs="Times New Roman"/>
          <w:i/>
          <w:szCs w:val="24"/>
        </w:rPr>
        <w:t xml:space="preserve">. </w:t>
      </w:r>
      <w:r w:rsidR="00823058" w:rsidRPr="00C47BE8">
        <w:rPr>
          <w:rFonts w:eastAsia="Times New Roman" w:cs="Times New Roman"/>
          <w:i/>
          <w:szCs w:val="24"/>
        </w:rPr>
        <w:t>butzleri</w:t>
      </w:r>
      <w:r w:rsidR="00823058" w:rsidRPr="00C47BE8">
        <w:rPr>
          <w:rFonts w:eastAsia="Times New Roman" w:cs="Times New Roman"/>
          <w:szCs w:val="24"/>
        </w:rPr>
        <w:t xml:space="preserve"> is an opportunistic pathogen associated with diarrhoea </w:t>
      </w:r>
      <w:r w:rsidR="00823058" w:rsidRPr="00C47BE8">
        <w:rPr>
          <w:rFonts w:cs="Times New Roman"/>
          <w:szCs w:val="24"/>
        </w:rPr>
        <w:t>(Soelberg et al., 2020) while</w:t>
      </w:r>
      <w:r w:rsidR="00823058" w:rsidRPr="00C47BE8">
        <w:rPr>
          <w:rFonts w:cs="Times New Roman"/>
          <w:i/>
          <w:iCs/>
          <w:szCs w:val="24"/>
        </w:rPr>
        <w:t xml:space="preserve"> C</w:t>
      </w:r>
      <w:r w:rsidR="00071C53" w:rsidRPr="00C47BE8">
        <w:rPr>
          <w:rFonts w:cs="Times New Roman"/>
          <w:i/>
          <w:iCs/>
          <w:szCs w:val="24"/>
        </w:rPr>
        <w:t>.</w:t>
      </w:r>
      <w:r w:rsidR="00823058" w:rsidRPr="00C47BE8">
        <w:rPr>
          <w:rFonts w:cs="Times New Roman"/>
          <w:i/>
          <w:iCs/>
          <w:szCs w:val="24"/>
        </w:rPr>
        <w:t xml:space="preserve"> freundii </w:t>
      </w:r>
      <w:r w:rsidR="00823058" w:rsidRPr="00C47BE8">
        <w:rPr>
          <w:rFonts w:cs="Times New Roman"/>
          <w:szCs w:val="24"/>
        </w:rPr>
        <w:t xml:space="preserve">is an important emerging human pathogen. Additional bacteria </w:t>
      </w:r>
      <w:r w:rsidR="008853EB" w:rsidRPr="00C47BE8">
        <w:rPr>
          <w:rFonts w:cs="Times New Roman"/>
          <w:szCs w:val="24"/>
        </w:rPr>
        <w:t>which were</w:t>
      </w:r>
      <w:r w:rsidR="00823058" w:rsidRPr="00C47BE8">
        <w:rPr>
          <w:rFonts w:cs="Times New Roman"/>
          <w:szCs w:val="24"/>
        </w:rPr>
        <w:t xml:space="preserve"> positive and have been highlighted as significant risks for health and of important relative infectivity (EPA, 2021) </w:t>
      </w:r>
      <w:r w:rsidR="00176E8B" w:rsidRPr="00C47BE8">
        <w:rPr>
          <w:rFonts w:cs="Times New Roman"/>
          <w:szCs w:val="24"/>
        </w:rPr>
        <w:t>we</w:t>
      </w:r>
      <w:r w:rsidR="00823058" w:rsidRPr="00C47BE8">
        <w:rPr>
          <w:rFonts w:cs="Times New Roman"/>
          <w:szCs w:val="24"/>
        </w:rPr>
        <w:t>re:</w:t>
      </w:r>
      <w:r w:rsidR="00EA49C9" w:rsidRPr="00C47BE8">
        <w:rPr>
          <w:rFonts w:cs="Times New Roman"/>
          <w:szCs w:val="24"/>
        </w:rPr>
        <w:t xml:space="preserve"> </w:t>
      </w:r>
      <w:r w:rsidR="00823058" w:rsidRPr="00C47BE8">
        <w:rPr>
          <w:rFonts w:cs="Times New Roman"/>
          <w:szCs w:val="24"/>
        </w:rPr>
        <w:t xml:space="preserve">the enterohaemorrhagic </w:t>
      </w:r>
      <w:r w:rsidR="00823058" w:rsidRPr="00C47BE8">
        <w:rPr>
          <w:rFonts w:cs="Times New Roman"/>
          <w:i/>
          <w:szCs w:val="24"/>
        </w:rPr>
        <w:t>E</w:t>
      </w:r>
      <w:r w:rsidR="008D7067" w:rsidRPr="00C47BE8">
        <w:rPr>
          <w:rFonts w:cs="Times New Roman"/>
          <w:i/>
          <w:szCs w:val="24"/>
        </w:rPr>
        <w:t>.</w:t>
      </w:r>
      <w:r w:rsidR="00823058" w:rsidRPr="00C47BE8">
        <w:rPr>
          <w:rFonts w:cs="Times New Roman"/>
          <w:i/>
          <w:szCs w:val="24"/>
        </w:rPr>
        <w:t xml:space="preserve"> coli</w:t>
      </w:r>
      <w:r w:rsidR="00823058" w:rsidRPr="00C47BE8">
        <w:rPr>
          <w:rFonts w:cs="Times New Roman"/>
          <w:szCs w:val="24"/>
        </w:rPr>
        <w:t xml:space="preserve"> (its virulence factor</w:t>
      </w:r>
      <w:r w:rsidR="00D0686D" w:rsidRPr="00C47BE8">
        <w:rPr>
          <w:rFonts w:cs="Times New Roman"/>
          <w:szCs w:val="24"/>
        </w:rPr>
        <w:t xml:space="preserve"> </w:t>
      </w:r>
      <w:r w:rsidR="00823058" w:rsidRPr="00C47BE8">
        <w:rPr>
          <w:rFonts w:cs="Times New Roman"/>
          <w:i/>
          <w:iCs/>
          <w:szCs w:val="24"/>
        </w:rPr>
        <w:t>eae</w:t>
      </w:r>
      <w:r w:rsidR="00D0686D" w:rsidRPr="00C47BE8">
        <w:rPr>
          <w:rFonts w:cs="Times New Roman"/>
          <w:szCs w:val="24"/>
        </w:rPr>
        <w:t xml:space="preserve">, </w:t>
      </w:r>
      <w:r w:rsidR="00823058" w:rsidRPr="00C47BE8">
        <w:rPr>
          <w:rFonts w:cs="Times New Roman"/>
          <w:szCs w:val="24"/>
        </w:rPr>
        <w:t>1 positive</w:t>
      </w:r>
      <w:r w:rsidR="00D0686D" w:rsidRPr="00C47BE8">
        <w:rPr>
          <w:rFonts w:cs="Times New Roman"/>
          <w:szCs w:val="24"/>
        </w:rPr>
        <w:t>)</w:t>
      </w:r>
      <w:r w:rsidR="00EA49C9" w:rsidRPr="00C47BE8">
        <w:rPr>
          <w:rFonts w:cs="Times New Roman"/>
          <w:szCs w:val="24"/>
        </w:rPr>
        <w:t>,</w:t>
      </w:r>
      <w:r w:rsidR="00823058" w:rsidRPr="00C47BE8">
        <w:rPr>
          <w:rFonts w:cs="Times New Roman"/>
          <w:szCs w:val="24"/>
        </w:rPr>
        <w:t xml:space="preserve"> </w:t>
      </w:r>
      <w:r w:rsidR="00823058" w:rsidRPr="00C47BE8">
        <w:rPr>
          <w:rFonts w:cs="Times New Roman"/>
          <w:i/>
          <w:szCs w:val="24"/>
        </w:rPr>
        <w:t>L</w:t>
      </w:r>
      <w:r w:rsidR="00ED503C" w:rsidRPr="00C47BE8">
        <w:rPr>
          <w:rFonts w:cs="Times New Roman"/>
          <w:i/>
          <w:szCs w:val="24"/>
        </w:rPr>
        <w:t>.</w:t>
      </w:r>
      <w:r w:rsidR="00823058" w:rsidRPr="00C47BE8">
        <w:rPr>
          <w:rFonts w:cs="Times New Roman"/>
          <w:i/>
          <w:szCs w:val="24"/>
        </w:rPr>
        <w:t xml:space="preserve"> pneumophila</w:t>
      </w:r>
      <w:r w:rsidR="00823058" w:rsidRPr="00C47BE8">
        <w:rPr>
          <w:rFonts w:cs="Times New Roman"/>
          <w:szCs w:val="24"/>
        </w:rPr>
        <w:t xml:space="preserve"> (1 positive)</w:t>
      </w:r>
      <w:r w:rsidR="00EA49C9" w:rsidRPr="00C47BE8">
        <w:rPr>
          <w:rFonts w:cs="Times New Roman"/>
          <w:szCs w:val="24"/>
        </w:rPr>
        <w:t xml:space="preserve">, </w:t>
      </w:r>
      <w:r w:rsidR="00823058" w:rsidRPr="00C47BE8">
        <w:rPr>
          <w:rFonts w:cs="Times New Roman"/>
          <w:i/>
          <w:szCs w:val="24"/>
        </w:rPr>
        <w:t>Salmonella enterica</w:t>
      </w:r>
      <w:r w:rsidR="00823058" w:rsidRPr="00C47BE8">
        <w:rPr>
          <w:rFonts w:cs="Times New Roman"/>
          <w:szCs w:val="24"/>
        </w:rPr>
        <w:t xml:space="preserve"> (1 positive)</w:t>
      </w:r>
      <w:r w:rsidR="00EA49C9" w:rsidRPr="00C47BE8">
        <w:rPr>
          <w:rFonts w:cs="Times New Roman"/>
          <w:szCs w:val="24"/>
        </w:rPr>
        <w:t xml:space="preserve"> </w:t>
      </w:r>
      <w:r w:rsidR="00823058" w:rsidRPr="00C47BE8">
        <w:rPr>
          <w:rFonts w:cs="Times New Roman"/>
          <w:szCs w:val="24"/>
        </w:rPr>
        <w:t xml:space="preserve">and </w:t>
      </w:r>
      <w:r w:rsidR="00823058" w:rsidRPr="00C47BE8">
        <w:rPr>
          <w:rFonts w:cs="Times New Roman"/>
          <w:i/>
          <w:iCs/>
          <w:szCs w:val="24"/>
        </w:rPr>
        <w:t>Vibrio</w:t>
      </w:r>
      <w:r w:rsidR="00823058" w:rsidRPr="00C47BE8">
        <w:rPr>
          <w:rFonts w:cs="Times New Roman"/>
          <w:szCs w:val="24"/>
        </w:rPr>
        <w:t xml:space="preserve"> </w:t>
      </w:r>
      <w:r w:rsidR="00823058" w:rsidRPr="00C47BE8">
        <w:rPr>
          <w:rFonts w:cs="Times New Roman"/>
          <w:i/>
          <w:iCs/>
          <w:szCs w:val="24"/>
        </w:rPr>
        <w:t xml:space="preserve">cholerae </w:t>
      </w:r>
      <w:r w:rsidR="00823058" w:rsidRPr="00C47BE8">
        <w:rPr>
          <w:rFonts w:cs="Times New Roman"/>
          <w:iCs/>
          <w:szCs w:val="24"/>
        </w:rPr>
        <w:t>(</w:t>
      </w:r>
      <w:r w:rsidR="00823058" w:rsidRPr="00C47BE8">
        <w:rPr>
          <w:rFonts w:cs="Times New Roman"/>
          <w:szCs w:val="24"/>
        </w:rPr>
        <w:t>5 positives</w:t>
      </w:r>
      <w:r w:rsidR="00823058" w:rsidRPr="00C47BE8">
        <w:rPr>
          <w:rFonts w:cs="Times New Roman"/>
          <w:iCs/>
          <w:szCs w:val="24"/>
        </w:rPr>
        <w:t xml:space="preserve">). </w:t>
      </w:r>
      <w:bookmarkEnd w:id="2"/>
    </w:p>
    <w:p w14:paraId="3F9BAB00" w14:textId="05BB8055" w:rsidR="00CB4BD9" w:rsidRPr="00C47BE8" w:rsidRDefault="00FC38EA" w:rsidP="00914B90">
      <w:pPr>
        <w:jc w:val="both"/>
        <w:rPr>
          <w:rFonts w:cs="Times New Roman"/>
          <w:szCs w:val="24"/>
        </w:rPr>
      </w:pPr>
      <w:r w:rsidRPr="00C47BE8">
        <w:rPr>
          <w:rFonts w:cs="Times New Roman"/>
          <w:szCs w:val="24"/>
        </w:rPr>
        <w:t>As expected, the WW-RW was characterised by a higher pathogenic load, a higher number of both positives and inconclusives (p</w:t>
      </w:r>
      <w:r w:rsidR="004F375E" w:rsidRPr="00C47BE8">
        <w:rPr>
          <w:rFonts w:cs="Times New Roman"/>
          <w:szCs w:val="24"/>
        </w:rPr>
        <w:t>&lt;</w:t>
      </w:r>
      <w:r w:rsidRPr="00C47BE8">
        <w:rPr>
          <w:rFonts w:cs="Times New Roman"/>
          <w:szCs w:val="24"/>
        </w:rPr>
        <w:t>0.05)</w:t>
      </w:r>
      <w:r w:rsidR="00080A17" w:rsidRPr="00C47BE8">
        <w:rPr>
          <w:rFonts w:cs="Times New Roman"/>
          <w:szCs w:val="24"/>
        </w:rPr>
        <w:t>,</w:t>
      </w:r>
      <w:r w:rsidRPr="00C47BE8">
        <w:rPr>
          <w:rFonts w:cs="Times New Roman"/>
          <w:szCs w:val="24"/>
        </w:rPr>
        <w:t xml:space="preserve"> when compared to the F-RW. When considered separately</w:t>
      </w:r>
      <w:r w:rsidR="00BA4F70" w:rsidRPr="00C47BE8">
        <w:rPr>
          <w:rFonts w:cs="Times New Roman"/>
          <w:szCs w:val="24"/>
        </w:rPr>
        <w:t>,</w:t>
      </w:r>
      <w:r w:rsidRPr="00C47BE8">
        <w:rPr>
          <w:rFonts w:cs="Times New Roman"/>
          <w:szCs w:val="24"/>
        </w:rPr>
        <w:t xml:space="preserve"> both WW-RW and F-RW samples showed no differences across time, while, in terms of sampling points, WW-RW samples showed a higher number of positives and inconclusive</w:t>
      </w:r>
      <w:r w:rsidR="00BA4F70" w:rsidRPr="00C47BE8">
        <w:rPr>
          <w:rFonts w:cs="Times New Roman"/>
          <w:szCs w:val="24"/>
        </w:rPr>
        <w:t>s</w:t>
      </w:r>
      <w:r w:rsidRPr="00C47BE8">
        <w:rPr>
          <w:rFonts w:cs="Times New Roman"/>
          <w:szCs w:val="24"/>
        </w:rPr>
        <w:t xml:space="preserve"> in the inlet when compared to the biomass (p=0.02). </w:t>
      </w:r>
      <w:r w:rsidR="00A301BF" w:rsidRPr="00C47BE8">
        <w:rPr>
          <w:rFonts w:cs="Times New Roman"/>
          <w:szCs w:val="24"/>
        </w:rPr>
        <w:t xml:space="preserve">The </w:t>
      </w:r>
      <w:r w:rsidR="00824294" w:rsidRPr="00C47BE8">
        <w:rPr>
          <w:rFonts w:cs="Times New Roman"/>
          <w:szCs w:val="24"/>
        </w:rPr>
        <w:t>number</w:t>
      </w:r>
      <w:r w:rsidR="00A301BF" w:rsidRPr="00C47BE8">
        <w:rPr>
          <w:rFonts w:cs="Times New Roman"/>
          <w:szCs w:val="24"/>
        </w:rPr>
        <w:t xml:space="preserve"> of positive</w:t>
      </w:r>
      <w:r w:rsidR="004F375E" w:rsidRPr="00C47BE8">
        <w:rPr>
          <w:rFonts w:cs="Times New Roman"/>
          <w:szCs w:val="24"/>
        </w:rPr>
        <w:t>s</w:t>
      </w:r>
      <w:r w:rsidR="00A301BF" w:rsidRPr="00C47BE8">
        <w:rPr>
          <w:rFonts w:cs="Times New Roman"/>
          <w:szCs w:val="24"/>
        </w:rPr>
        <w:t xml:space="preserve"> showed different trends within the two media, the </w:t>
      </w:r>
      <w:r w:rsidR="00FB5F8A" w:rsidRPr="00C47BE8">
        <w:rPr>
          <w:rFonts w:cs="Times New Roman"/>
          <w:szCs w:val="24"/>
        </w:rPr>
        <w:t xml:space="preserve">F-RW </w:t>
      </w:r>
      <w:r w:rsidR="00A301BF" w:rsidRPr="00C47BE8">
        <w:rPr>
          <w:rFonts w:cs="Times New Roman"/>
          <w:szCs w:val="24"/>
        </w:rPr>
        <w:t>showed an average of 1.5</w:t>
      </w:r>
      <w:r w:rsidR="00952D59" w:rsidRPr="00C47BE8">
        <w:rPr>
          <w:rFonts w:cs="Times New Roman"/>
          <w:szCs w:val="24"/>
        </w:rPr>
        <w:t xml:space="preserve"> </w:t>
      </w:r>
      <w:r w:rsidR="004F375E" w:rsidRPr="00C47BE8">
        <w:rPr>
          <w:rFonts w:cs="Times New Roman"/>
          <w:szCs w:val="24"/>
        </w:rPr>
        <w:t xml:space="preserve">positive </w:t>
      </w:r>
      <w:r w:rsidR="00C607C6" w:rsidRPr="00C47BE8">
        <w:rPr>
          <w:rFonts w:cs="Times New Roman"/>
          <w:szCs w:val="24"/>
        </w:rPr>
        <w:t>target</w:t>
      </w:r>
      <w:r w:rsidR="004F375E" w:rsidRPr="00C47BE8">
        <w:rPr>
          <w:rFonts w:cs="Times New Roman"/>
          <w:szCs w:val="24"/>
        </w:rPr>
        <w:t>s</w:t>
      </w:r>
      <w:r w:rsidR="00C607C6" w:rsidRPr="00C47BE8">
        <w:rPr>
          <w:rFonts w:cs="Times New Roman"/>
          <w:szCs w:val="24"/>
        </w:rPr>
        <w:t xml:space="preserve"> </w:t>
      </w:r>
      <w:r w:rsidR="00A301BF" w:rsidRPr="00C47BE8">
        <w:rPr>
          <w:rFonts w:cs="Times New Roman"/>
          <w:szCs w:val="24"/>
        </w:rPr>
        <w:t xml:space="preserve">in the inlet, 2.3 in the biomass and 3.0 in the outlet therefore </w:t>
      </w:r>
      <w:r w:rsidR="004F375E" w:rsidRPr="00C47BE8">
        <w:rPr>
          <w:rFonts w:cs="Times New Roman"/>
          <w:szCs w:val="24"/>
        </w:rPr>
        <w:t xml:space="preserve">showing </w:t>
      </w:r>
      <w:r w:rsidR="00A301BF" w:rsidRPr="00C47BE8">
        <w:rPr>
          <w:rFonts w:cs="Times New Roman"/>
          <w:szCs w:val="24"/>
        </w:rPr>
        <w:t>an increase in pathogens species from the inlet to the outlet</w:t>
      </w:r>
      <w:r w:rsidR="00BA4F70" w:rsidRPr="00C47BE8">
        <w:rPr>
          <w:rFonts w:cs="Times New Roman"/>
          <w:szCs w:val="24"/>
        </w:rPr>
        <w:t>,</w:t>
      </w:r>
      <w:r w:rsidR="004F375E" w:rsidRPr="00C47BE8">
        <w:rPr>
          <w:rFonts w:cs="Times New Roman"/>
          <w:szCs w:val="24"/>
        </w:rPr>
        <w:t xml:space="preserve"> possibly as the result </w:t>
      </w:r>
      <w:r w:rsidR="004F375E" w:rsidRPr="00C47BE8">
        <w:rPr>
          <w:rFonts w:cs="Times New Roman"/>
          <w:szCs w:val="24"/>
        </w:rPr>
        <w:lastRenderedPageBreak/>
        <w:t>of bacterial growth and/or external contamination due to the open set up.</w:t>
      </w:r>
      <w:r w:rsidR="00A301BF" w:rsidRPr="00C47BE8">
        <w:rPr>
          <w:rFonts w:cs="Times New Roman"/>
          <w:szCs w:val="24"/>
        </w:rPr>
        <w:t xml:space="preserve"> On the other hand, the </w:t>
      </w:r>
      <w:r w:rsidR="003408CC" w:rsidRPr="00C47BE8">
        <w:rPr>
          <w:rFonts w:cs="Times New Roman"/>
          <w:szCs w:val="24"/>
        </w:rPr>
        <w:t>WW-RW</w:t>
      </w:r>
      <w:r w:rsidR="00A301BF" w:rsidRPr="00C47BE8">
        <w:rPr>
          <w:rFonts w:cs="Times New Roman"/>
          <w:szCs w:val="24"/>
        </w:rPr>
        <w:t xml:space="preserve"> showed a count of 18 positive species in the inlet, 3 in the biomass and 9 in the outlet</w:t>
      </w:r>
      <w:r w:rsidR="00DE43EC" w:rsidRPr="00C47BE8">
        <w:rPr>
          <w:rFonts w:cs="Times New Roman"/>
          <w:szCs w:val="24"/>
        </w:rPr>
        <w:t xml:space="preserve"> with a decrease of 81% in positive pathogens species from the inlet to the biomass and 51% to the outlet.</w:t>
      </w:r>
      <w:r w:rsidR="0070421A" w:rsidRPr="00C47BE8">
        <w:rPr>
          <w:rFonts w:cs="Times New Roman"/>
          <w:szCs w:val="24"/>
        </w:rPr>
        <w:t xml:space="preserve"> </w:t>
      </w:r>
      <w:r w:rsidR="00342C10" w:rsidRPr="00C47BE8">
        <w:rPr>
          <w:rFonts w:cs="Times New Roman"/>
          <w:szCs w:val="24"/>
        </w:rPr>
        <w:t>Therefore</w:t>
      </w:r>
      <w:r w:rsidR="00CB4BD9" w:rsidRPr="00C47BE8">
        <w:rPr>
          <w:rFonts w:cs="Times New Roman"/>
          <w:szCs w:val="24"/>
        </w:rPr>
        <w:t>,</w:t>
      </w:r>
      <w:r w:rsidR="00342C10" w:rsidRPr="00C47BE8">
        <w:rPr>
          <w:rFonts w:cs="Times New Roman"/>
          <w:szCs w:val="24"/>
        </w:rPr>
        <w:t xml:space="preserve"> RWs showed potential as </w:t>
      </w:r>
      <w:r w:rsidR="00C23077" w:rsidRPr="00C47BE8">
        <w:rPr>
          <w:rFonts w:cs="Times New Roman"/>
          <w:szCs w:val="24"/>
        </w:rPr>
        <w:t xml:space="preserve">an effective </w:t>
      </w:r>
      <w:r w:rsidR="00342C10" w:rsidRPr="00C47BE8">
        <w:rPr>
          <w:rFonts w:cs="Times New Roman"/>
          <w:szCs w:val="24"/>
        </w:rPr>
        <w:t>WW</w:t>
      </w:r>
      <w:r w:rsidR="00F81AB1" w:rsidRPr="00C47BE8">
        <w:rPr>
          <w:rFonts w:cs="Times New Roman"/>
          <w:szCs w:val="24"/>
        </w:rPr>
        <w:t xml:space="preserve"> biotreatment method against pathogens, </w:t>
      </w:r>
      <w:r w:rsidR="00493657" w:rsidRPr="00C47BE8">
        <w:rPr>
          <w:rFonts w:cs="Times New Roman"/>
          <w:szCs w:val="24"/>
        </w:rPr>
        <w:t xml:space="preserve">with most of the </w:t>
      </w:r>
      <w:r w:rsidR="004F375E" w:rsidRPr="00C47BE8">
        <w:rPr>
          <w:rFonts w:cs="Times New Roman"/>
          <w:szCs w:val="24"/>
        </w:rPr>
        <w:t>retained</w:t>
      </w:r>
      <w:r w:rsidR="00493657" w:rsidRPr="00C47BE8">
        <w:rPr>
          <w:rFonts w:cs="Times New Roman"/>
          <w:szCs w:val="24"/>
        </w:rPr>
        <w:t xml:space="preserve"> pathogen</w:t>
      </w:r>
      <w:r w:rsidR="00DF251F" w:rsidRPr="00C47BE8">
        <w:rPr>
          <w:rFonts w:cs="Times New Roman"/>
          <w:szCs w:val="24"/>
        </w:rPr>
        <w:t>s</w:t>
      </w:r>
      <w:r w:rsidR="00493657" w:rsidRPr="00C47BE8">
        <w:rPr>
          <w:rFonts w:cs="Times New Roman"/>
          <w:szCs w:val="24"/>
        </w:rPr>
        <w:t xml:space="preserve"> released in the outlet and only a minor part settled with the biomass. </w:t>
      </w:r>
    </w:p>
    <w:p w14:paraId="675DB614" w14:textId="576F7A1E" w:rsidR="00A27B0A" w:rsidRPr="00C47BE8" w:rsidRDefault="00FD52EA" w:rsidP="00914B90">
      <w:pPr>
        <w:jc w:val="both"/>
        <w:rPr>
          <w:rFonts w:cs="Times New Roman"/>
          <w:szCs w:val="24"/>
        </w:rPr>
      </w:pPr>
      <w:r w:rsidRPr="00C47BE8">
        <w:rPr>
          <w:rFonts w:cs="Times New Roman"/>
          <w:szCs w:val="24"/>
        </w:rPr>
        <w:t xml:space="preserve">Similarly to the NGS, the NMDS analyses pointed to a higher diversity when considering the two inlets while this difference decreased </w:t>
      </w:r>
      <w:r w:rsidR="00CB4BD9" w:rsidRPr="00C47BE8">
        <w:rPr>
          <w:rFonts w:cs="Times New Roman"/>
          <w:szCs w:val="24"/>
        </w:rPr>
        <w:t>for</w:t>
      </w:r>
      <w:r w:rsidRPr="00C47BE8">
        <w:rPr>
          <w:rFonts w:cs="Times New Roman"/>
          <w:szCs w:val="24"/>
        </w:rPr>
        <w:t xml:space="preserve"> biomasses and outlets.</w:t>
      </w:r>
      <w:r w:rsidR="003A3632" w:rsidRPr="00C47BE8">
        <w:rPr>
          <w:rFonts w:cs="Times New Roman"/>
          <w:szCs w:val="24"/>
        </w:rPr>
        <w:t xml:space="preserve"> </w:t>
      </w:r>
      <w:r w:rsidR="009B4775" w:rsidRPr="00C47BE8">
        <w:rPr>
          <w:rFonts w:cs="Times New Roman"/>
          <w:szCs w:val="24"/>
        </w:rPr>
        <w:t>T</w:t>
      </w:r>
      <w:r w:rsidR="007D1BDE" w:rsidRPr="00C47BE8">
        <w:rPr>
          <w:rFonts w:cs="Times New Roman"/>
          <w:szCs w:val="24"/>
        </w:rPr>
        <w:t>he</w:t>
      </w:r>
      <w:r w:rsidR="00756556" w:rsidRPr="00C47BE8">
        <w:rPr>
          <w:rFonts w:cs="Times New Roman"/>
          <w:szCs w:val="24"/>
        </w:rPr>
        <w:t xml:space="preserve"> Enfit analyses</w:t>
      </w:r>
      <w:r w:rsidR="009B4775" w:rsidRPr="00C47BE8">
        <w:rPr>
          <w:rFonts w:cs="Times New Roman"/>
          <w:szCs w:val="24"/>
        </w:rPr>
        <w:t xml:space="preserve"> </w:t>
      </w:r>
      <w:r w:rsidR="007D1BDE" w:rsidRPr="00C47BE8">
        <w:rPr>
          <w:rFonts w:cs="Times New Roman"/>
          <w:szCs w:val="24"/>
        </w:rPr>
        <w:t>high</w:t>
      </w:r>
      <w:r w:rsidR="00F318D7" w:rsidRPr="00C47BE8">
        <w:rPr>
          <w:rFonts w:cs="Times New Roman"/>
          <w:szCs w:val="24"/>
        </w:rPr>
        <w:t>l</w:t>
      </w:r>
      <w:r w:rsidR="007D1BDE" w:rsidRPr="00C47BE8">
        <w:rPr>
          <w:rFonts w:cs="Times New Roman"/>
          <w:szCs w:val="24"/>
        </w:rPr>
        <w:t>ighted</w:t>
      </w:r>
      <w:r w:rsidR="00756556" w:rsidRPr="00C47BE8">
        <w:rPr>
          <w:rFonts w:cs="Times New Roman"/>
          <w:szCs w:val="24"/>
        </w:rPr>
        <w:t xml:space="preserve"> </w:t>
      </w:r>
      <w:r w:rsidR="00F318D7" w:rsidRPr="00C47BE8">
        <w:rPr>
          <w:rFonts w:cs="Times New Roman"/>
          <w:szCs w:val="24"/>
        </w:rPr>
        <w:t xml:space="preserve">species driving </w:t>
      </w:r>
      <w:r w:rsidR="00BA4F70" w:rsidRPr="00C47BE8">
        <w:rPr>
          <w:rFonts w:cs="Times New Roman"/>
          <w:szCs w:val="24"/>
        </w:rPr>
        <w:t>samples</w:t>
      </w:r>
      <w:r w:rsidR="00F318D7" w:rsidRPr="00C47BE8">
        <w:rPr>
          <w:rFonts w:cs="Times New Roman"/>
          <w:szCs w:val="24"/>
        </w:rPr>
        <w:t xml:space="preserve"> distribution pattern (intrinsic variables) </w:t>
      </w:r>
      <w:r w:rsidR="00756556" w:rsidRPr="00C47BE8">
        <w:rPr>
          <w:rFonts w:cs="Times New Roman"/>
          <w:szCs w:val="24"/>
        </w:rPr>
        <w:t>(</w:t>
      </w:r>
      <w:r w:rsidR="00756556" w:rsidRPr="00C47BE8">
        <w:rPr>
          <w:rFonts w:cs="Times New Roman"/>
          <w:bCs/>
          <w:szCs w:val="24"/>
          <w:highlight w:val="yellow"/>
        </w:rPr>
        <w:t xml:space="preserve">Fig. </w:t>
      </w:r>
      <w:r w:rsidR="0002348F" w:rsidRPr="00C47BE8">
        <w:rPr>
          <w:rFonts w:cs="Times New Roman"/>
          <w:bCs/>
          <w:szCs w:val="24"/>
          <w:highlight w:val="yellow"/>
        </w:rPr>
        <w:t>3</w:t>
      </w:r>
      <w:r w:rsidR="00756556" w:rsidRPr="00C47BE8">
        <w:rPr>
          <w:rFonts w:cs="Times New Roman"/>
          <w:szCs w:val="24"/>
        </w:rPr>
        <w:t xml:space="preserve">). </w:t>
      </w:r>
      <w:r w:rsidR="00CE6396" w:rsidRPr="00C47BE8">
        <w:rPr>
          <w:rFonts w:cs="Times New Roman"/>
          <w:szCs w:val="24"/>
        </w:rPr>
        <w:t xml:space="preserve">These species were </w:t>
      </w:r>
      <w:r w:rsidR="007638CB" w:rsidRPr="00C47BE8">
        <w:rPr>
          <w:rFonts w:cs="Times New Roman"/>
          <w:i/>
          <w:szCs w:val="24"/>
        </w:rPr>
        <w:t>Actinom</w:t>
      </w:r>
      <w:r w:rsidR="00DF251F" w:rsidRPr="00C47BE8">
        <w:rPr>
          <w:rFonts w:cs="Times New Roman"/>
          <w:i/>
          <w:szCs w:val="24"/>
        </w:rPr>
        <w:t>y</w:t>
      </w:r>
      <w:r w:rsidR="007638CB" w:rsidRPr="00C47BE8">
        <w:rPr>
          <w:rFonts w:cs="Times New Roman"/>
          <w:i/>
          <w:szCs w:val="24"/>
        </w:rPr>
        <w:t xml:space="preserve">ces gerencseriae </w:t>
      </w:r>
      <w:r w:rsidR="007638CB" w:rsidRPr="00C47BE8">
        <w:rPr>
          <w:rFonts w:cs="Times New Roman"/>
          <w:iCs/>
          <w:szCs w:val="24"/>
        </w:rPr>
        <w:t>and</w:t>
      </w:r>
      <w:r w:rsidR="007638CB" w:rsidRPr="00C47BE8">
        <w:rPr>
          <w:rFonts w:cs="Times New Roman"/>
          <w:i/>
          <w:szCs w:val="24"/>
        </w:rPr>
        <w:t xml:space="preserve"> israelii</w:t>
      </w:r>
      <w:r w:rsidR="007638CB" w:rsidRPr="00C47BE8">
        <w:rPr>
          <w:rFonts w:cs="Times New Roman"/>
          <w:szCs w:val="24"/>
        </w:rPr>
        <w:t xml:space="preserve">, </w:t>
      </w:r>
      <w:r w:rsidR="007638CB" w:rsidRPr="00C47BE8">
        <w:rPr>
          <w:rFonts w:cs="Times New Roman"/>
          <w:i/>
          <w:szCs w:val="24"/>
        </w:rPr>
        <w:t>D</w:t>
      </w:r>
      <w:r w:rsidR="00071C53" w:rsidRPr="00C47BE8">
        <w:rPr>
          <w:rFonts w:cs="Times New Roman"/>
          <w:i/>
          <w:szCs w:val="24"/>
        </w:rPr>
        <w:t>.</w:t>
      </w:r>
      <w:r w:rsidR="007638CB" w:rsidRPr="00C47BE8">
        <w:rPr>
          <w:rFonts w:cs="Times New Roman"/>
          <w:i/>
          <w:szCs w:val="24"/>
        </w:rPr>
        <w:t xml:space="preserve"> vulgaris</w:t>
      </w:r>
      <w:r w:rsidR="007638CB" w:rsidRPr="00C47BE8">
        <w:rPr>
          <w:rFonts w:cs="Times New Roman"/>
          <w:szCs w:val="24"/>
        </w:rPr>
        <w:t xml:space="preserve">, </w:t>
      </w:r>
      <w:r w:rsidR="007638CB" w:rsidRPr="00C47BE8">
        <w:rPr>
          <w:rFonts w:cs="Times New Roman"/>
          <w:i/>
          <w:szCs w:val="24"/>
        </w:rPr>
        <w:t>Enterococcus faecalis</w:t>
      </w:r>
      <w:r w:rsidR="007638CB" w:rsidRPr="00C47BE8">
        <w:rPr>
          <w:rFonts w:cs="Times New Roman"/>
          <w:szCs w:val="24"/>
        </w:rPr>
        <w:t xml:space="preserve"> and </w:t>
      </w:r>
      <w:r w:rsidR="007638CB" w:rsidRPr="00C47BE8">
        <w:rPr>
          <w:rFonts w:cs="Times New Roman"/>
          <w:i/>
          <w:szCs w:val="24"/>
        </w:rPr>
        <w:t>faecium</w:t>
      </w:r>
      <w:r w:rsidR="007638CB" w:rsidRPr="00C47BE8">
        <w:rPr>
          <w:rFonts w:cs="Times New Roman"/>
          <w:szCs w:val="24"/>
        </w:rPr>
        <w:t xml:space="preserve">, </w:t>
      </w:r>
      <w:r w:rsidR="007638CB" w:rsidRPr="00C47BE8">
        <w:rPr>
          <w:rFonts w:cs="Times New Roman"/>
          <w:i/>
          <w:szCs w:val="24"/>
        </w:rPr>
        <w:t>Ruminococcus bromii</w:t>
      </w:r>
      <w:r w:rsidR="007638CB" w:rsidRPr="00C47BE8">
        <w:rPr>
          <w:rFonts w:cs="Times New Roman"/>
          <w:szCs w:val="24"/>
        </w:rPr>
        <w:t xml:space="preserve"> and </w:t>
      </w:r>
      <w:r w:rsidR="007638CB" w:rsidRPr="00C47BE8">
        <w:rPr>
          <w:rFonts w:cs="Times New Roman"/>
          <w:i/>
          <w:szCs w:val="24"/>
        </w:rPr>
        <w:t>S</w:t>
      </w:r>
      <w:r w:rsidR="007C757C" w:rsidRPr="00C47BE8">
        <w:rPr>
          <w:rFonts w:cs="Times New Roman"/>
          <w:i/>
          <w:szCs w:val="24"/>
        </w:rPr>
        <w:t>.</w:t>
      </w:r>
      <w:r w:rsidR="007638CB" w:rsidRPr="00C47BE8">
        <w:rPr>
          <w:rFonts w:cs="Times New Roman"/>
          <w:i/>
          <w:szCs w:val="24"/>
        </w:rPr>
        <w:t xml:space="preserve"> enterica</w:t>
      </w:r>
      <w:r w:rsidR="007638CB" w:rsidRPr="00C47BE8">
        <w:rPr>
          <w:rFonts w:cs="Times New Roman"/>
          <w:szCs w:val="24"/>
        </w:rPr>
        <w:t xml:space="preserve"> at </w:t>
      </w:r>
      <w:r w:rsidR="00CE6396" w:rsidRPr="00C47BE8">
        <w:rPr>
          <w:rFonts w:cs="Times New Roman"/>
          <w:szCs w:val="24"/>
        </w:rPr>
        <w:t>p&lt;0.05</w:t>
      </w:r>
      <w:r w:rsidR="007638CB" w:rsidRPr="00C47BE8">
        <w:rPr>
          <w:rFonts w:cs="Times New Roman"/>
          <w:szCs w:val="24"/>
        </w:rPr>
        <w:t xml:space="preserve">, while </w:t>
      </w:r>
      <w:r w:rsidR="007638CB" w:rsidRPr="00C47BE8">
        <w:rPr>
          <w:rFonts w:cs="Times New Roman"/>
          <w:i/>
          <w:szCs w:val="24"/>
        </w:rPr>
        <w:t>Bifidobacterium longum</w:t>
      </w:r>
      <w:r w:rsidR="007638CB" w:rsidRPr="00C47BE8">
        <w:rPr>
          <w:rFonts w:cs="Times New Roman"/>
          <w:szCs w:val="24"/>
        </w:rPr>
        <w:t xml:space="preserve">, </w:t>
      </w:r>
      <w:r w:rsidR="007638CB" w:rsidRPr="00C47BE8">
        <w:rPr>
          <w:rFonts w:cs="Times New Roman"/>
          <w:i/>
          <w:szCs w:val="24"/>
        </w:rPr>
        <w:t>Enterococcus gallinarum</w:t>
      </w:r>
      <w:r w:rsidR="007638CB" w:rsidRPr="00C47BE8">
        <w:rPr>
          <w:rFonts w:cs="Times New Roman"/>
          <w:szCs w:val="24"/>
        </w:rPr>
        <w:t xml:space="preserve"> and </w:t>
      </w:r>
      <w:r w:rsidR="007638CB" w:rsidRPr="00C47BE8">
        <w:rPr>
          <w:rFonts w:cs="Times New Roman"/>
          <w:i/>
          <w:szCs w:val="24"/>
        </w:rPr>
        <w:t>casseliflavus</w:t>
      </w:r>
      <w:r w:rsidR="007638CB" w:rsidRPr="00C47BE8">
        <w:rPr>
          <w:rFonts w:cs="Times New Roman"/>
          <w:szCs w:val="24"/>
        </w:rPr>
        <w:t xml:space="preserve">, </w:t>
      </w:r>
      <w:r w:rsidR="007638CB" w:rsidRPr="00C47BE8">
        <w:rPr>
          <w:rFonts w:cs="Times New Roman"/>
          <w:i/>
          <w:szCs w:val="24"/>
        </w:rPr>
        <w:t>Ruminococcus obeum</w:t>
      </w:r>
      <w:r w:rsidR="007638CB" w:rsidRPr="00C47BE8">
        <w:rPr>
          <w:rFonts w:cs="Times New Roman"/>
          <w:szCs w:val="24"/>
        </w:rPr>
        <w:t xml:space="preserve"> and </w:t>
      </w:r>
      <w:r w:rsidR="007638CB" w:rsidRPr="00C47BE8">
        <w:rPr>
          <w:rFonts w:cs="Times New Roman"/>
          <w:i/>
          <w:szCs w:val="24"/>
        </w:rPr>
        <w:t>Yersinia enterocolitica</w:t>
      </w:r>
      <w:r w:rsidR="007638CB" w:rsidRPr="00C47BE8">
        <w:rPr>
          <w:rFonts w:cs="Times New Roman"/>
          <w:szCs w:val="24"/>
        </w:rPr>
        <w:t xml:space="preserve"> at p&lt;0.01 and </w:t>
      </w:r>
      <w:r w:rsidR="007638CB" w:rsidRPr="00C47BE8">
        <w:rPr>
          <w:rFonts w:cs="Times New Roman"/>
          <w:i/>
          <w:szCs w:val="24"/>
        </w:rPr>
        <w:t>Aeromonas</w:t>
      </w:r>
      <w:r w:rsidR="007638CB" w:rsidRPr="00C47BE8">
        <w:rPr>
          <w:rFonts w:cs="Times New Roman"/>
          <w:szCs w:val="24"/>
        </w:rPr>
        <w:t xml:space="preserve">, </w:t>
      </w:r>
      <w:r w:rsidR="007638CB" w:rsidRPr="00C47BE8">
        <w:rPr>
          <w:rFonts w:cs="Times New Roman"/>
          <w:i/>
          <w:szCs w:val="24"/>
        </w:rPr>
        <w:t>Akkermansia</w:t>
      </w:r>
      <w:r w:rsidR="007638CB" w:rsidRPr="00C47BE8">
        <w:rPr>
          <w:rFonts w:cs="Times New Roman"/>
          <w:szCs w:val="24"/>
        </w:rPr>
        <w:t xml:space="preserve"> </w:t>
      </w:r>
      <w:r w:rsidR="007638CB" w:rsidRPr="00C47BE8">
        <w:rPr>
          <w:rFonts w:cs="Times New Roman"/>
          <w:i/>
          <w:szCs w:val="24"/>
        </w:rPr>
        <w:t>muciniphila</w:t>
      </w:r>
      <w:r w:rsidR="007638CB" w:rsidRPr="00C47BE8">
        <w:rPr>
          <w:rFonts w:cs="Times New Roman"/>
          <w:szCs w:val="24"/>
        </w:rPr>
        <w:t xml:space="preserve">, </w:t>
      </w:r>
      <w:r w:rsidR="007638CB" w:rsidRPr="00C47BE8">
        <w:rPr>
          <w:rFonts w:cs="Times New Roman"/>
          <w:i/>
          <w:szCs w:val="24"/>
        </w:rPr>
        <w:t>Bacteroides</w:t>
      </w:r>
      <w:r w:rsidR="007638CB" w:rsidRPr="00C47BE8">
        <w:rPr>
          <w:rFonts w:cs="Times New Roman"/>
          <w:szCs w:val="24"/>
        </w:rPr>
        <w:t xml:space="preserve"> </w:t>
      </w:r>
      <w:r w:rsidR="007638CB" w:rsidRPr="00C47BE8">
        <w:rPr>
          <w:rFonts w:cs="Times New Roman"/>
          <w:i/>
          <w:szCs w:val="24"/>
        </w:rPr>
        <w:t>vulgatus</w:t>
      </w:r>
      <w:r w:rsidR="007638CB" w:rsidRPr="00C47BE8">
        <w:rPr>
          <w:rFonts w:cs="Times New Roman"/>
          <w:szCs w:val="24"/>
        </w:rPr>
        <w:t xml:space="preserve">, </w:t>
      </w:r>
      <w:r w:rsidR="007638CB" w:rsidRPr="00C47BE8">
        <w:rPr>
          <w:rFonts w:cs="Times New Roman"/>
          <w:i/>
          <w:szCs w:val="24"/>
        </w:rPr>
        <w:t>Bifidobacterium</w:t>
      </w:r>
      <w:r w:rsidR="007638CB" w:rsidRPr="00C47BE8">
        <w:rPr>
          <w:rFonts w:cs="Times New Roman"/>
          <w:szCs w:val="24"/>
        </w:rPr>
        <w:t xml:space="preserve"> </w:t>
      </w:r>
      <w:r w:rsidR="007638CB" w:rsidRPr="00C47BE8">
        <w:rPr>
          <w:rFonts w:cs="Times New Roman"/>
          <w:i/>
          <w:szCs w:val="24"/>
        </w:rPr>
        <w:t>adolescentis</w:t>
      </w:r>
      <w:r w:rsidR="007638CB" w:rsidRPr="00C47BE8">
        <w:rPr>
          <w:rFonts w:cs="Times New Roman"/>
          <w:szCs w:val="24"/>
        </w:rPr>
        <w:t xml:space="preserve">, </w:t>
      </w:r>
      <w:r w:rsidR="007638CB" w:rsidRPr="00C47BE8">
        <w:rPr>
          <w:rFonts w:cs="Times New Roman"/>
          <w:i/>
          <w:szCs w:val="24"/>
        </w:rPr>
        <w:t>Lactobacillus</w:t>
      </w:r>
      <w:r w:rsidR="007638CB" w:rsidRPr="00C47BE8">
        <w:rPr>
          <w:rFonts w:cs="Times New Roman"/>
          <w:szCs w:val="24"/>
        </w:rPr>
        <w:t xml:space="preserve"> </w:t>
      </w:r>
      <w:r w:rsidR="007638CB" w:rsidRPr="00C47BE8">
        <w:rPr>
          <w:rFonts w:cs="Times New Roman"/>
          <w:i/>
          <w:szCs w:val="24"/>
        </w:rPr>
        <w:t>gasseri</w:t>
      </w:r>
      <w:r w:rsidR="007638CB" w:rsidRPr="00C47BE8">
        <w:rPr>
          <w:rFonts w:cs="Times New Roman"/>
          <w:szCs w:val="24"/>
        </w:rPr>
        <w:t xml:space="preserve"> and </w:t>
      </w:r>
      <w:r w:rsidR="007638CB" w:rsidRPr="00C47BE8">
        <w:rPr>
          <w:rFonts w:cs="Times New Roman"/>
          <w:i/>
          <w:szCs w:val="24"/>
        </w:rPr>
        <w:t>Morganella</w:t>
      </w:r>
      <w:r w:rsidR="007638CB" w:rsidRPr="00C47BE8">
        <w:rPr>
          <w:rFonts w:cs="Times New Roman"/>
          <w:szCs w:val="24"/>
        </w:rPr>
        <w:t xml:space="preserve"> </w:t>
      </w:r>
      <w:r w:rsidR="007638CB" w:rsidRPr="00C47BE8">
        <w:rPr>
          <w:rFonts w:cs="Times New Roman"/>
          <w:i/>
          <w:szCs w:val="24"/>
        </w:rPr>
        <w:t>morganii</w:t>
      </w:r>
      <w:r w:rsidR="007638CB" w:rsidRPr="00C47BE8">
        <w:rPr>
          <w:rFonts w:cs="Times New Roman"/>
          <w:szCs w:val="24"/>
        </w:rPr>
        <w:t xml:space="preserve"> at p&lt;0.001.</w:t>
      </w:r>
    </w:p>
    <w:p w14:paraId="1CC2F57B" w14:textId="3C139DF6" w:rsidR="002F6DC6" w:rsidRPr="00C47BE8" w:rsidRDefault="00BD6C64" w:rsidP="00914B90">
      <w:pPr>
        <w:jc w:val="both"/>
        <w:rPr>
          <w:rFonts w:cs="Times New Roman"/>
          <w:szCs w:val="24"/>
        </w:rPr>
      </w:pPr>
      <w:r w:rsidRPr="00C47BE8">
        <w:rPr>
          <w:rFonts w:cs="Times New Roman"/>
          <w:szCs w:val="24"/>
        </w:rPr>
        <w:t xml:space="preserve">Of the </w:t>
      </w:r>
      <w:r w:rsidR="008605DD" w:rsidRPr="00C47BE8">
        <w:rPr>
          <w:rFonts w:cs="Times New Roman"/>
          <w:szCs w:val="24"/>
        </w:rPr>
        <w:t xml:space="preserve">pathogens </w:t>
      </w:r>
      <w:r w:rsidRPr="00C47BE8">
        <w:rPr>
          <w:rFonts w:cs="Times New Roman"/>
          <w:szCs w:val="24"/>
        </w:rPr>
        <w:t xml:space="preserve">highlighted </w:t>
      </w:r>
      <w:r w:rsidR="00FE4E59" w:rsidRPr="00C47BE8">
        <w:rPr>
          <w:rFonts w:cs="Times New Roman"/>
          <w:szCs w:val="24"/>
        </w:rPr>
        <w:t>as positive at T3</w:t>
      </w:r>
      <w:r w:rsidRPr="00C47BE8">
        <w:rPr>
          <w:rFonts w:cs="Times New Roman"/>
          <w:szCs w:val="24"/>
        </w:rPr>
        <w:t xml:space="preserve">, </w:t>
      </w:r>
      <w:r w:rsidR="00DF251F" w:rsidRPr="00C47BE8">
        <w:rPr>
          <w:rFonts w:cs="Times New Roman"/>
          <w:szCs w:val="24"/>
        </w:rPr>
        <w:t xml:space="preserve">the </w:t>
      </w:r>
      <w:r w:rsidR="00FE4E59" w:rsidRPr="00C47BE8">
        <w:rPr>
          <w:rFonts w:cs="Times New Roman"/>
          <w:szCs w:val="24"/>
        </w:rPr>
        <w:t>eight</w:t>
      </w:r>
      <w:r w:rsidRPr="00C47BE8">
        <w:rPr>
          <w:rFonts w:cs="Times New Roman"/>
          <w:szCs w:val="24"/>
        </w:rPr>
        <w:t xml:space="preserve"> </w:t>
      </w:r>
      <w:r w:rsidR="00CF0A0D" w:rsidRPr="00C47BE8">
        <w:rPr>
          <w:rFonts w:cs="Times New Roman"/>
          <w:szCs w:val="24"/>
        </w:rPr>
        <w:t xml:space="preserve">most common </w:t>
      </w:r>
      <w:r w:rsidR="008E0D80" w:rsidRPr="00C47BE8">
        <w:rPr>
          <w:rFonts w:cs="Times New Roman"/>
          <w:szCs w:val="24"/>
        </w:rPr>
        <w:t xml:space="preserve">targets </w:t>
      </w:r>
      <w:r w:rsidR="008C13C6" w:rsidRPr="00C47BE8">
        <w:rPr>
          <w:rFonts w:cs="Times New Roman"/>
          <w:szCs w:val="24"/>
        </w:rPr>
        <w:t xml:space="preserve">were </w:t>
      </w:r>
      <w:r w:rsidR="008E0D80" w:rsidRPr="00C47BE8">
        <w:rPr>
          <w:rFonts w:cs="Times New Roman"/>
          <w:szCs w:val="24"/>
        </w:rPr>
        <w:t>selected for cultivation</w:t>
      </w:r>
      <w:r w:rsidR="00B121F6" w:rsidRPr="00C47BE8">
        <w:rPr>
          <w:rFonts w:cs="Times New Roman"/>
          <w:szCs w:val="24"/>
        </w:rPr>
        <w:t xml:space="preserve"> to </w:t>
      </w:r>
      <w:r w:rsidR="008C13C6" w:rsidRPr="00C47BE8">
        <w:rPr>
          <w:rFonts w:cs="Times New Roman"/>
          <w:szCs w:val="24"/>
        </w:rPr>
        <w:t>check</w:t>
      </w:r>
      <w:r w:rsidR="00B121F6" w:rsidRPr="00C47BE8">
        <w:rPr>
          <w:rFonts w:cs="Times New Roman"/>
          <w:szCs w:val="24"/>
        </w:rPr>
        <w:t xml:space="preserve"> t</w:t>
      </w:r>
      <w:r w:rsidRPr="00C47BE8">
        <w:rPr>
          <w:rFonts w:cs="Times New Roman"/>
          <w:szCs w:val="24"/>
        </w:rPr>
        <w:t>he vitality of th</w:t>
      </w:r>
      <w:r w:rsidR="00B121F6" w:rsidRPr="00C47BE8">
        <w:rPr>
          <w:rFonts w:cs="Times New Roman"/>
          <w:szCs w:val="24"/>
        </w:rPr>
        <w:t>ese species and the real risk of infectivity</w:t>
      </w:r>
      <w:r w:rsidR="00CF0A0D" w:rsidRPr="00C47BE8">
        <w:rPr>
          <w:rFonts w:cs="Times New Roman"/>
          <w:szCs w:val="24"/>
        </w:rPr>
        <w:t xml:space="preserve">. </w:t>
      </w:r>
      <w:r w:rsidR="00831FDC" w:rsidRPr="00C47BE8">
        <w:rPr>
          <w:rFonts w:cs="Times New Roman"/>
          <w:szCs w:val="24"/>
        </w:rPr>
        <w:t>T</w:t>
      </w:r>
      <w:r w:rsidR="00FE4E59" w:rsidRPr="00C47BE8">
        <w:rPr>
          <w:rFonts w:cs="Times New Roman"/>
          <w:szCs w:val="24"/>
        </w:rPr>
        <w:t>hree</w:t>
      </w:r>
      <w:r w:rsidR="008E0D80" w:rsidRPr="00C47BE8">
        <w:rPr>
          <w:rFonts w:cs="Times New Roman"/>
          <w:szCs w:val="24"/>
        </w:rPr>
        <w:t xml:space="preserve"> </w:t>
      </w:r>
      <w:r w:rsidR="00843BDE" w:rsidRPr="00C47BE8">
        <w:rPr>
          <w:rFonts w:cs="Times New Roman"/>
          <w:szCs w:val="24"/>
        </w:rPr>
        <w:t>targets</w:t>
      </w:r>
      <w:r w:rsidR="004857CC" w:rsidRPr="00C47BE8">
        <w:rPr>
          <w:rFonts w:cs="Times New Roman"/>
          <w:szCs w:val="24"/>
        </w:rPr>
        <w:t xml:space="preserve"> </w:t>
      </w:r>
      <w:r w:rsidR="008E0D80" w:rsidRPr="00C47BE8">
        <w:rPr>
          <w:rFonts w:cs="Times New Roman"/>
          <w:szCs w:val="24"/>
        </w:rPr>
        <w:t>(</w:t>
      </w:r>
      <w:r w:rsidR="008E0D80" w:rsidRPr="00C47BE8">
        <w:rPr>
          <w:rFonts w:cs="Times New Roman"/>
          <w:i/>
          <w:iCs/>
          <w:szCs w:val="24"/>
        </w:rPr>
        <w:t xml:space="preserve">Aeromonas </w:t>
      </w:r>
      <w:r w:rsidR="008E0D80" w:rsidRPr="00C47BE8">
        <w:rPr>
          <w:rFonts w:cs="Times New Roman"/>
          <w:szCs w:val="24"/>
        </w:rPr>
        <w:t xml:space="preserve">spp., </w:t>
      </w:r>
      <w:r w:rsidR="008E0D80" w:rsidRPr="00C47BE8">
        <w:rPr>
          <w:rFonts w:cs="Times New Roman"/>
          <w:i/>
          <w:iCs/>
          <w:szCs w:val="24"/>
        </w:rPr>
        <w:t>C</w:t>
      </w:r>
      <w:r w:rsidR="00071C53" w:rsidRPr="00C47BE8">
        <w:rPr>
          <w:rFonts w:cs="Times New Roman"/>
          <w:i/>
          <w:iCs/>
          <w:szCs w:val="24"/>
        </w:rPr>
        <w:t>.</w:t>
      </w:r>
      <w:r w:rsidR="008E0D80" w:rsidRPr="00C47BE8">
        <w:rPr>
          <w:rFonts w:cs="Times New Roman"/>
          <w:i/>
          <w:iCs/>
          <w:szCs w:val="24"/>
        </w:rPr>
        <w:t xml:space="preserve"> freundii</w:t>
      </w:r>
      <w:r w:rsidR="008E0D80" w:rsidRPr="00C47BE8">
        <w:rPr>
          <w:rFonts w:cs="Times New Roman"/>
          <w:szCs w:val="24"/>
        </w:rPr>
        <w:t xml:space="preserve">, and </w:t>
      </w:r>
      <w:r w:rsidR="008E0D80" w:rsidRPr="00C47BE8">
        <w:rPr>
          <w:rFonts w:cs="Times New Roman"/>
          <w:i/>
          <w:iCs/>
          <w:szCs w:val="24"/>
        </w:rPr>
        <w:t xml:space="preserve">Vibrio </w:t>
      </w:r>
      <w:r w:rsidR="00FE4E59" w:rsidRPr="00C47BE8">
        <w:rPr>
          <w:rFonts w:cs="Times New Roman"/>
          <w:szCs w:val="24"/>
        </w:rPr>
        <w:t>spp.</w:t>
      </w:r>
      <w:r w:rsidR="008E0D80" w:rsidRPr="00C47BE8">
        <w:rPr>
          <w:rFonts w:cs="Times New Roman"/>
          <w:szCs w:val="24"/>
        </w:rPr>
        <w:t xml:space="preserve">) were not detected </w:t>
      </w:r>
      <w:r w:rsidR="00843BDE" w:rsidRPr="00C47BE8">
        <w:rPr>
          <w:rFonts w:cs="Times New Roman"/>
          <w:szCs w:val="24"/>
        </w:rPr>
        <w:t>and</w:t>
      </w:r>
      <w:r w:rsidR="005E622C" w:rsidRPr="00C47BE8">
        <w:rPr>
          <w:rFonts w:cs="Times New Roman"/>
          <w:szCs w:val="24"/>
        </w:rPr>
        <w:t xml:space="preserve"> </w:t>
      </w:r>
      <w:r w:rsidR="00DF251F" w:rsidRPr="00C47BE8">
        <w:rPr>
          <w:rFonts w:cs="Times New Roman"/>
          <w:szCs w:val="24"/>
        </w:rPr>
        <w:t>were classed as</w:t>
      </w:r>
      <w:r w:rsidR="00843BDE" w:rsidRPr="00C47BE8">
        <w:rPr>
          <w:rFonts w:cs="Times New Roman"/>
          <w:szCs w:val="24"/>
        </w:rPr>
        <w:t xml:space="preserve"> negative</w:t>
      </w:r>
      <w:r w:rsidR="00DF251F" w:rsidRPr="00C47BE8">
        <w:rPr>
          <w:rFonts w:cs="Times New Roman"/>
          <w:szCs w:val="24"/>
        </w:rPr>
        <w:t>,</w:t>
      </w:r>
      <w:r w:rsidR="00843BDE" w:rsidRPr="00C47BE8">
        <w:rPr>
          <w:rFonts w:cs="Times New Roman"/>
          <w:szCs w:val="24"/>
        </w:rPr>
        <w:t xml:space="preserve"> </w:t>
      </w:r>
      <w:r w:rsidR="00F65116" w:rsidRPr="00C47BE8">
        <w:rPr>
          <w:rFonts w:cs="Times New Roman"/>
          <w:szCs w:val="24"/>
        </w:rPr>
        <w:t>while</w:t>
      </w:r>
      <w:r w:rsidR="008E0D80" w:rsidRPr="00C47BE8">
        <w:rPr>
          <w:rFonts w:cs="Times New Roman"/>
          <w:szCs w:val="24"/>
        </w:rPr>
        <w:t xml:space="preserve"> </w:t>
      </w:r>
      <w:r w:rsidR="008E0D80" w:rsidRPr="00C47BE8">
        <w:rPr>
          <w:rFonts w:cs="Times New Roman"/>
          <w:i/>
          <w:szCs w:val="24"/>
        </w:rPr>
        <w:t>L. pneumophila</w:t>
      </w:r>
      <w:r w:rsidR="008E0D80" w:rsidRPr="00C47BE8">
        <w:rPr>
          <w:rFonts w:cs="Times New Roman"/>
          <w:szCs w:val="24"/>
        </w:rPr>
        <w:t xml:space="preserve">, </w:t>
      </w:r>
      <w:r w:rsidR="008E0D80" w:rsidRPr="00C47BE8">
        <w:rPr>
          <w:rFonts w:cs="Times New Roman"/>
          <w:i/>
          <w:szCs w:val="24"/>
        </w:rPr>
        <w:t>E. coli</w:t>
      </w:r>
      <w:r w:rsidR="008E0D80" w:rsidRPr="00C47BE8">
        <w:rPr>
          <w:rFonts w:cs="Times New Roman"/>
          <w:szCs w:val="24"/>
        </w:rPr>
        <w:t xml:space="preserve">, </w:t>
      </w:r>
      <w:r w:rsidR="008E0D80" w:rsidRPr="00C47BE8">
        <w:rPr>
          <w:rFonts w:cs="Times New Roman"/>
          <w:i/>
          <w:szCs w:val="24"/>
        </w:rPr>
        <w:t>C. perfringens</w:t>
      </w:r>
      <w:r w:rsidR="008E0D80" w:rsidRPr="00C47BE8">
        <w:rPr>
          <w:rFonts w:cs="Times New Roman"/>
          <w:szCs w:val="24"/>
        </w:rPr>
        <w:t>, faecal coliforms and intestinal enterococci were found in the living form</w:t>
      </w:r>
      <w:r w:rsidR="00F65116" w:rsidRPr="00C47BE8">
        <w:rPr>
          <w:rFonts w:cs="Times New Roman"/>
          <w:szCs w:val="24"/>
        </w:rPr>
        <w:t xml:space="preserve"> (</w:t>
      </w:r>
      <w:r w:rsidR="00FE4E59" w:rsidRPr="00C47BE8">
        <w:rPr>
          <w:rFonts w:cs="Times New Roman"/>
          <w:bCs/>
          <w:szCs w:val="24"/>
          <w:highlight w:val="yellow"/>
        </w:rPr>
        <w:t>Fig</w:t>
      </w:r>
      <w:r w:rsidR="00831FDC" w:rsidRPr="00C47BE8">
        <w:rPr>
          <w:rFonts w:cs="Times New Roman"/>
          <w:bCs/>
          <w:szCs w:val="24"/>
          <w:highlight w:val="yellow"/>
        </w:rPr>
        <w:t>.</w:t>
      </w:r>
      <w:r w:rsidR="009822C7" w:rsidRPr="00C47BE8">
        <w:rPr>
          <w:rFonts w:cs="Times New Roman"/>
          <w:bCs/>
          <w:szCs w:val="24"/>
          <w:highlight w:val="yellow"/>
        </w:rPr>
        <w:t xml:space="preserve"> </w:t>
      </w:r>
      <w:r w:rsidR="0002348F" w:rsidRPr="00C47BE8">
        <w:rPr>
          <w:rFonts w:cs="Times New Roman"/>
          <w:bCs/>
          <w:szCs w:val="24"/>
          <w:highlight w:val="yellow"/>
        </w:rPr>
        <w:t>2</w:t>
      </w:r>
      <w:r w:rsidR="00F65116" w:rsidRPr="00C47BE8">
        <w:rPr>
          <w:rFonts w:cs="Times New Roman"/>
          <w:szCs w:val="24"/>
        </w:rPr>
        <w:t>)</w:t>
      </w:r>
      <w:r w:rsidR="008E0D80" w:rsidRPr="00C47BE8">
        <w:rPr>
          <w:rFonts w:cs="Times New Roman"/>
          <w:szCs w:val="24"/>
        </w:rPr>
        <w:t>. Of the five targets that were detected, faecal coliforms</w:t>
      </w:r>
      <w:r w:rsidR="008E0D80" w:rsidRPr="00C47BE8">
        <w:rPr>
          <w:rFonts w:cs="Times New Roman"/>
          <w:i/>
          <w:iCs/>
          <w:szCs w:val="24"/>
        </w:rPr>
        <w:t xml:space="preserve"> </w:t>
      </w:r>
      <w:r w:rsidR="00906042" w:rsidRPr="00C47BE8">
        <w:rPr>
          <w:rFonts w:cs="Times New Roman"/>
          <w:szCs w:val="24"/>
        </w:rPr>
        <w:t>(</w:t>
      </w:r>
      <w:r w:rsidR="005962AD" w:rsidRPr="00C47BE8">
        <w:rPr>
          <w:rFonts w:cs="Times New Roman"/>
          <w:szCs w:val="24"/>
        </w:rPr>
        <w:t xml:space="preserve">e.g. the genera </w:t>
      </w:r>
      <w:r w:rsidR="005962AD" w:rsidRPr="00C47BE8">
        <w:rPr>
          <w:rFonts w:cs="Times New Roman"/>
          <w:i/>
          <w:szCs w:val="24"/>
        </w:rPr>
        <w:t>Escherichia</w:t>
      </w:r>
      <w:r w:rsidR="005962AD" w:rsidRPr="00C47BE8">
        <w:rPr>
          <w:rFonts w:cs="Times New Roman"/>
          <w:szCs w:val="24"/>
        </w:rPr>
        <w:t xml:space="preserve">, </w:t>
      </w:r>
      <w:r w:rsidR="005962AD" w:rsidRPr="00C47BE8">
        <w:rPr>
          <w:rFonts w:cs="Times New Roman"/>
          <w:i/>
          <w:szCs w:val="24"/>
        </w:rPr>
        <w:t>Enterobacter</w:t>
      </w:r>
      <w:r w:rsidR="005962AD" w:rsidRPr="00C47BE8">
        <w:rPr>
          <w:rFonts w:cs="Times New Roman"/>
          <w:szCs w:val="24"/>
        </w:rPr>
        <w:t xml:space="preserve">, </w:t>
      </w:r>
      <w:r w:rsidR="005962AD" w:rsidRPr="00C47BE8">
        <w:rPr>
          <w:rFonts w:cs="Times New Roman"/>
          <w:i/>
          <w:szCs w:val="24"/>
        </w:rPr>
        <w:t>Klebsiella</w:t>
      </w:r>
      <w:r w:rsidR="005962AD" w:rsidRPr="00C47BE8">
        <w:rPr>
          <w:rFonts w:cs="Times New Roman"/>
          <w:szCs w:val="24"/>
        </w:rPr>
        <w:t xml:space="preserve"> and </w:t>
      </w:r>
      <w:r w:rsidR="005962AD" w:rsidRPr="00C47BE8">
        <w:rPr>
          <w:rFonts w:cs="Times New Roman"/>
          <w:i/>
          <w:szCs w:val="24"/>
        </w:rPr>
        <w:t>Citrobacter</w:t>
      </w:r>
      <w:r w:rsidR="00906042" w:rsidRPr="00C47BE8">
        <w:rPr>
          <w:rFonts w:cs="Times New Roman"/>
          <w:szCs w:val="24"/>
        </w:rPr>
        <w:t xml:space="preserve">) </w:t>
      </w:r>
      <w:r w:rsidR="008E0D80" w:rsidRPr="00C47BE8">
        <w:rPr>
          <w:rFonts w:cs="Times New Roman"/>
          <w:szCs w:val="24"/>
        </w:rPr>
        <w:t xml:space="preserve">were absent in one </w:t>
      </w:r>
      <w:r w:rsidR="00906042" w:rsidRPr="00C47BE8">
        <w:rPr>
          <w:rFonts w:cs="Times New Roman"/>
          <w:szCs w:val="24"/>
        </w:rPr>
        <w:t xml:space="preserve">(WW-RW biomass) </w:t>
      </w:r>
      <w:r w:rsidR="008E0D80" w:rsidRPr="00C47BE8">
        <w:rPr>
          <w:rFonts w:cs="Times New Roman"/>
          <w:szCs w:val="24"/>
        </w:rPr>
        <w:t>out of six samples</w:t>
      </w:r>
      <w:r w:rsidR="00906042" w:rsidRPr="00C47BE8">
        <w:rPr>
          <w:rFonts w:cs="Times New Roman"/>
          <w:szCs w:val="24"/>
        </w:rPr>
        <w:t xml:space="preserve"> (data not shown)</w:t>
      </w:r>
      <w:r w:rsidR="008E0D80" w:rsidRPr="00C47BE8">
        <w:rPr>
          <w:rFonts w:cs="Times New Roman"/>
          <w:szCs w:val="24"/>
        </w:rPr>
        <w:t xml:space="preserve">. </w:t>
      </w:r>
    </w:p>
    <w:p w14:paraId="297008D7" w14:textId="0FEC03C4" w:rsidR="00C9755A" w:rsidRPr="00C47BE8" w:rsidRDefault="004444E9" w:rsidP="00914B90">
      <w:pPr>
        <w:jc w:val="both"/>
        <w:rPr>
          <w:rFonts w:cs="Times New Roman"/>
          <w:szCs w:val="24"/>
        </w:rPr>
      </w:pPr>
      <w:r w:rsidRPr="00C47BE8">
        <w:rPr>
          <w:rFonts w:cs="Times New Roman"/>
          <w:szCs w:val="24"/>
        </w:rPr>
        <w:t>Of the species detected with the array and following plate counts</w:t>
      </w:r>
      <w:r w:rsidR="0030309A" w:rsidRPr="00C47BE8">
        <w:rPr>
          <w:rFonts w:cs="Times New Roman"/>
          <w:szCs w:val="24"/>
        </w:rPr>
        <w:t>,</w:t>
      </w:r>
      <w:r w:rsidRPr="00C47BE8">
        <w:rPr>
          <w:rFonts w:cs="Times New Roman"/>
          <w:szCs w:val="24"/>
        </w:rPr>
        <w:t xml:space="preserve"> few of the relative genera were found</w:t>
      </w:r>
      <w:r w:rsidR="00C93891" w:rsidRPr="00C47BE8">
        <w:rPr>
          <w:rFonts w:cs="Times New Roman"/>
          <w:szCs w:val="24"/>
        </w:rPr>
        <w:t xml:space="preserve"> also by the NGS analyses</w:t>
      </w:r>
      <w:r w:rsidRPr="00C47BE8">
        <w:rPr>
          <w:rFonts w:cs="Times New Roman"/>
          <w:szCs w:val="24"/>
        </w:rPr>
        <w:t xml:space="preserve"> i.e. </w:t>
      </w:r>
      <w:r w:rsidRPr="00C47BE8">
        <w:rPr>
          <w:rFonts w:cs="Times New Roman"/>
          <w:i/>
          <w:iCs/>
          <w:szCs w:val="24"/>
        </w:rPr>
        <w:t xml:space="preserve">Aeromonas </w:t>
      </w:r>
      <w:r w:rsidRPr="00C47BE8">
        <w:rPr>
          <w:rFonts w:cs="Times New Roman"/>
          <w:szCs w:val="24"/>
        </w:rPr>
        <w:t>(0.01-5.20%) in all samples</w:t>
      </w:r>
      <w:r w:rsidR="00CB4BD9" w:rsidRPr="00C47BE8">
        <w:rPr>
          <w:rFonts w:cs="Times New Roman"/>
          <w:szCs w:val="24"/>
        </w:rPr>
        <w:t xml:space="preserve">, </w:t>
      </w:r>
      <w:r w:rsidRPr="00C47BE8">
        <w:rPr>
          <w:rFonts w:cs="Times New Roman"/>
          <w:i/>
          <w:iCs/>
          <w:szCs w:val="24"/>
        </w:rPr>
        <w:t xml:space="preserve">Akkermansia </w:t>
      </w:r>
      <w:r w:rsidRPr="00C47BE8">
        <w:rPr>
          <w:rFonts w:cs="Times New Roman"/>
          <w:szCs w:val="24"/>
        </w:rPr>
        <w:t xml:space="preserve">(0.09-0.19%) only in the </w:t>
      </w:r>
      <w:r w:rsidR="00FE2CEF" w:rsidRPr="00C47BE8">
        <w:rPr>
          <w:rFonts w:cs="Times New Roman"/>
          <w:szCs w:val="24"/>
        </w:rPr>
        <w:t>WW-RW</w:t>
      </w:r>
      <w:r w:rsidRPr="00C47BE8">
        <w:rPr>
          <w:rFonts w:cs="Times New Roman"/>
          <w:szCs w:val="24"/>
        </w:rPr>
        <w:t xml:space="preserve"> inlets, </w:t>
      </w:r>
      <w:r w:rsidRPr="00C47BE8">
        <w:rPr>
          <w:rFonts w:cs="Times New Roman"/>
          <w:i/>
          <w:iCs/>
          <w:szCs w:val="24"/>
        </w:rPr>
        <w:t xml:space="preserve">Arcobacter </w:t>
      </w:r>
      <w:r w:rsidRPr="00C47BE8">
        <w:rPr>
          <w:rFonts w:cs="Times New Roman"/>
          <w:szCs w:val="24"/>
        </w:rPr>
        <w:t xml:space="preserve">(0.04-10.64%) again in the </w:t>
      </w:r>
      <w:r w:rsidR="00FE2CEF" w:rsidRPr="00C47BE8">
        <w:rPr>
          <w:rFonts w:cs="Times New Roman"/>
          <w:szCs w:val="24"/>
        </w:rPr>
        <w:t xml:space="preserve">WW-RW </w:t>
      </w:r>
      <w:r w:rsidRPr="00C47BE8">
        <w:rPr>
          <w:rFonts w:cs="Times New Roman"/>
          <w:szCs w:val="24"/>
        </w:rPr>
        <w:t xml:space="preserve">inlets and </w:t>
      </w:r>
      <w:r w:rsidR="00822F1C" w:rsidRPr="00C47BE8">
        <w:rPr>
          <w:rFonts w:cs="Times New Roman"/>
          <w:szCs w:val="24"/>
        </w:rPr>
        <w:t xml:space="preserve">all </w:t>
      </w:r>
      <w:r w:rsidRPr="00C47BE8">
        <w:rPr>
          <w:rFonts w:cs="Times New Roman"/>
          <w:szCs w:val="24"/>
        </w:rPr>
        <w:t>outlets</w:t>
      </w:r>
      <w:r w:rsidR="00DF251F" w:rsidRPr="00C47BE8">
        <w:rPr>
          <w:rFonts w:cs="Times New Roman"/>
          <w:szCs w:val="24"/>
        </w:rPr>
        <w:t>;</w:t>
      </w:r>
      <w:r w:rsidRPr="00C47BE8">
        <w:rPr>
          <w:rFonts w:cs="Times New Roman"/>
          <w:szCs w:val="24"/>
        </w:rPr>
        <w:t xml:space="preserve"> </w:t>
      </w:r>
      <w:r w:rsidRPr="00C47BE8">
        <w:rPr>
          <w:rFonts w:cs="Times New Roman"/>
          <w:i/>
          <w:iCs/>
          <w:szCs w:val="24"/>
        </w:rPr>
        <w:t xml:space="preserve">Bacteroides </w:t>
      </w:r>
      <w:r w:rsidRPr="00C47BE8">
        <w:rPr>
          <w:rFonts w:cs="Times New Roman"/>
          <w:szCs w:val="24"/>
        </w:rPr>
        <w:t xml:space="preserve">(0.01-4.99%) </w:t>
      </w:r>
      <w:r w:rsidR="00C16DDF" w:rsidRPr="00C47BE8">
        <w:rPr>
          <w:rFonts w:cs="Times New Roman"/>
          <w:szCs w:val="24"/>
        </w:rPr>
        <w:t>was found</w:t>
      </w:r>
      <w:r w:rsidR="00FE2CEF" w:rsidRPr="00C47BE8">
        <w:rPr>
          <w:rFonts w:cs="Times New Roman"/>
          <w:szCs w:val="24"/>
        </w:rPr>
        <w:t xml:space="preserve"> </w:t>
      </w:r>
      <w:r w:rsidRPr="00C47BE8">
        <w:rPr>
          <w:rFonts w:cs="Times New Roman"/>
          <w:szCs w:val="24"/>
        </w:rPr>
        <w:t xml:space="preserve">in </w:t>
      </w:r>
      <w:r w:rsidR="00822F1C" w:rsidRPr="00C47BE8">
        <w:rPr>
          <w:rFonts w:cs="Times New Roman"/>
          <w:szCs w:val="24"/>
        </w:rPr>
        <w:t xml:space="preserve">all </w:t>
      </w:r>
      <w:r w:rsidR="00FE2CEF" w:rsidRPr="00C47BE8">
        <w:rPr>
          <w:rFonts w:cs="Times New Roman"/>
          <w:szCs w:val="24"/>
        </w:rPr>
        <w:t>WW-</w:t>
      </w:r>
      <w:r w:rsidR="00FE2CEF" w:rsidRPr="00C47BE8">
        <w:rPr>
          <w:rFonts w:cs="Times New Roman"/>
          <w:szCs w:val="24"/>
        </w:rPr>
        <w:lastRenderedPageBreak/>
        <w:t xml:space="preserve">RW </w:t>
      </w:r>
      <w:r w:rsidRPr="00C47BE8">
        <w:rPr>
          <w:rFonts w:cs="Times New Roman"/>
          <w:szCs w:val="24"/>
        </w:rPr>
        <w:t xml:space="preserve">samples </w:t>
      </w:r>
      <w:r w:rsidR="00C16DDF" w:rsidRPr="00C47BE8">
        <w:rPr>
          <w:rFonts w:cs="Times New Roman"/>
          <w:szCs w:val="24"/>
        </w:rPr>
        <w:t>(</w:t>
      </w:r>
      <w:r w:rsidRPr="00C47BE8">
        <w:rPr>
          <w:rFonts w:cs="Times New Roman"/>
          <w:szCs w:val="24"/>
        </w:rPr>
        <w:t xml:space="preserve">except </w:t>
      </w:r>
      <w:r w:rsidR="00822F1C" w:rsidRPr="00C47BE8">
        <w:rPr>
          <w:rFonts w:cs="Times New Roman"/>
          <w:szCs w:val="24"/>
        </w:rPr>
        <w:t xml:space="preserve">in </w:t>
      </w:r>
      <w:r w:rsidRPr="00C47BE8">
        <w:rPr>
          <w:rFonts w:cs="Times New Roman"/>
          <w:szCs w:val="24"/>
        </w:rPr>
        <w:t xml:space="preserve">the </w:t>
      </w:r>
      <w:r w:rsidR="00822F1C" w:rsidRPr="00C47BE8">
        <w:rPr>
          <w:rFonts w:cs="Times New Roman"/>
          <w:szCs w:val="24"/>
        </w:rPr>
        <w:t xml:space="preserve">T3 </w:t>
      </w:r>
      <w:r w:rsidRPr="00C47BE8">
        <w:rPr>
          <w:rFonts w:cs="Times New Roman"/>
          <w:szCs w:val="24"/>
        </w:rPr>
        <w:t>biomass</w:t>
      </w:r>
      <w:r w:rsidR="00C16DDF" w:rsidRPr="00C47BE8">
        <w:rPr>
          <w:rFonts w:cs="Times New Roman"/>
          <w:szCs w:val="24"/>
        </w:rPr>
        <w:t>)</w:t>
      </w:r>
      <w:r w:rsidRPr="00C47BE8">
        <w:rPr>
          <w:rFonts w:cs="Times New Roman"/>
          <w:szCs w:val="24"/>
        </w:rPr>
        <w:t xml:space="preserve"> and in biomass and outlet </w:t>
      </w:r>
      <w:r w:rsidR="00822F1C" w:rsidRPr="00C47BE8">
        <w:rPr>
          <w:rFonts w:cs="Times New Roman"/>
          <w:szCs w:val="24"/>
        </w:rPr>
        <w:t>of</w:t>
      </w:r>
      <w:r w:rsidRPr="00C47BE8">
        <w:rPr>
          <w:rFonts w:cs="Times New Roman"/>
          <w:szCs w:val="24"/>
        </w:rPr>
        <w:t xml:space="preserve"> F-RW at </w:t>
      </w:r>
      <w:r w:rsidR="000320AE" w:rsidRPr="00C47BE8">
        <w:rPr>
          <w:rFonts w:cs="Times New Roman"/>
          <w:szCs w:val="24"/>
        </w:rPr>
        <w:t>T2</w:t>
      </w:r>
      <w:r w:rsidR="00DF251F" w:rsidRPr="00C47BE8">
        <w:rPr>
          <w:rFonts w:cs="Times New Roman"/>
          <w:szCs w:val="24"/>
        </w:rPr>
        <w:t>;</w:t>
      </w:r>
      <w:r w:rsidRPr="00C47BE8">
        <w:rPr>
          <w:rFonts w:cs="Times New Roman"/>
          <w:szCs w:val="24"/>
        </w:rPr>
        <w:t xml:space="preserve"> </w:t>
      </w:r>
      <w:r w:rsidRPr="00C47BE8">
        <w:rPr>
          <w:rFonts w:cs="Times New Roman"/>
          <w:i/>
          <w:iCs/>
          <w:szCs w:val="24"/>
        </w:rPr>
        <w:t xml:space="preserve">Bifidobacterium </w:t>
      </w:r>
      <w:r w:rsidRPr="00C47BE8">
        <w:rPr>
          <w:rFonts w:cs="Times New Roman"/>
          <w:szCs w:val="24"/>
        </w:rPr>
        <w:t xml:space="preserve">(0.03-0.12%) in </w:t>
      </w:r>
      <w:r w:rsidR="00FE2CEF" w:rsidRPr="00C47BE8">
        <w:rPr>
          <w:rFonts w:cs="Times New Roman"/>
          <w:szCs w:val="24"/>
        </w:rPr>
        <w:t xml:space="preserve">WW-RW </w:t>
      </w:r>
      <w:r w:rsidRPr="00C47BE8">
        <w:rPr>
          <w:rFonts w:cs="Times New Roman"/>
          <w:szCs w:val="24"/>
        </w:rPr>
        <w:t>inlet</w:t>
      </w:r>
      <w:r w:rsidR="00822F1C" w:rsidRPr="00C47BE8">
        <w:rPr>
          <w:rFonts w:cs="Times New Roman"/>
          <w:szCs w:val="24"/>
        </w:rPr>
        <w:t>s</w:t>
      </w:r>
      <w:r w:rsidR="00DF251F" w:rsidRPr="00C47BE8">
        <w:rPr>
          <w:rFonts w:cs="Times New Roman"/>
          <w:szCs w:val="24"/>
        </w:rPr>
        <w:t>;</w:t>
      </w:r>
      <w:r w:rsidRPr="00C47BE8">
        <w:rPr>
          <w:rFonts w:cs="Times New Roman"/>
          <w:szCs w:val="24"/>
        </w:rPr>
        <w:t xml:space="preserve"> </w:t>
      </w:r>
      <w:r w:rsidRPr="00C47BE8">
        <w:rPr>
          <w:rFonts w:cs="Times New Roman"/>
          <w:i/>
          <w:iCs/>
          <w:szCs w:val="24"/>
        </w:rPr>
        <w:t xml:space="preserve">Clostridium </w:t>
      </w:r>
      <w:r w:rsidRPr="00C47BE8">
        <w:rPr>
          <w:rFonts w:cs="Times New Roman"/>
          <w:szCs w:val="24"/>
        </w:rPr>
        <w:t xml:space="preserve">(0.01-1.53%) </w:t>
      </w:r>
      <w:r w:rsidR="00DF251F" w:rsidRPr="00C47BE8">
        <w:rPr>
          <w:rFonts w:cs="Times New Roman"/>
          <w:szCs w:val="24"/>
        </w:rPr>
        <w:t xml:space="preserve">was </w:t>
      </w:r>
      <w:r w:rsidRPr="00C47BE8">
        <w:rPr>
          <w:rFonts w:cs="Times New Roman"/>
          <w:szCs w:val="24"/>
        </w:rPr>
        <w:t xml:space="preserve">present in all </w:t>
      </w:r>
      <w:r w:rsidR="00FE2CEF" w:rsidRPr="00C47BE8">
        <w:rPr>
          <w:rFonts w:cs="Times New Roman"/>
          <w:szCs w:val="24"/>
        </w:rPr>
        <w:t xml:space="preserve">WW-RW </w:t>
      </w:r>
      <w:r w:rsidRPr="00C47BE8">
        <w:rPr>
          <w:rFonts w:cs="Times New Roman"/>
          <w:szCs w:val="24"/>
        </w:rPr>
        <w:t xml:space="preserve">samples and in the </w:t>
      </w:r>
      <w:r w:rsidR="00822F1C" w:rsidRPr="00C47BE8">
        <w:rPr>
          <w:rFonts w:cs="Times New Roman"/>
          <w:szCs w:val="24"/>
        </w:rPr>
        <w:t xml:space="preserve">F-RW </w:t>
      </w:r>
      <w:r w:rsidRPr="00C47BE8">
        <w:rPr>
          <w:rFonts w:cs="Times New Roman"/>
          <w:szCs w:val="24"/>
        </w:rPr>
        <w:t>inlet</w:t>
      </w:r>
      <w:r w:rsidR="00822F1C" w:rsidRPr="00C47BE8">
        <w:rPr>
          <w:rFonts w:cs="Times New Roman"/>
          <w:szCs w:val="24"/>
        </w:rPr>
        <w:t>s</w:t>
      </w:r>
      <w:r w:rsidRPr="00C47BE8">
        <w:rPr>
          <w:rFonts w:cs="Times New Roman"/>
          <w:szCs w:val="24"/>
        </w:rPr>
        <w:t xml:space="preserve"> (only </w:t>
      </w:r>
      <w:r w:rsidR="000320AE" w:rsidRPr="00C47BE8">
        <w:rPr>
          <w:rFonts w:cs="Times New Roman"/>
          <w:szCs w:val="24"/>
        </w:rPr>
        <w:t>T2</w:t>
      </w:r>
      <w:r w:rsidRPr="00C47BE8">
        <w:rPr>
          <w:rFonts w:cs="Times New Roman"/>
          <w:szCs w:val="24"/>
        </w:rPr>
        <w:t>) and outlets</w:t>
      </w:r>
      <w:r w:rsidR="00DF251F" w:rsidRPr="00C47BE8">
        <w:rPr>
          <w:rFonts w:cs="Times New Roman"/>
          <w:szCs w:val="24"/>
        </w:rPr>
        <w:t>;</w:t>
      </w:r>
      <w:r w:rsidRPr="00C47BE8">
        <w:rPr>
          <w:rFonts w:cs="Times New Roman"/>
          <w:szCs w:val="24"/>
        </w:rPr>
        <w:t xml:space="preserve"> </w:t>
      </w:r>
      <w:r w:rsidRPr="00C47BE8">
        <w:rPr>
          <w:rFonts w:cs="Times New Roman"/>
          <w:i/>
          <w:iCs/>
          <w:szCs w:val="24"/>
        </w:rPr>
        <w:t xml:space="preserve">Desulfovibrio </w:t>
      </w:r>
      <w:r w:rsidRPr="00C47BE8">
        <w:rPr>
          <w:rFonts w:cs="Times New Roman"/>
          <w:szCs w:val="24"/>
        </w:rPr>
        <w:t xml:space="preserve">(0.02-0.82%) in all </w:t>
      </w:r>
      <w:r w:rsidR="00FE2CEF" w:rsidRPr="00C47BE8">
        <w:rPr>
          <w:rFonts w:cs="Times New Roman"/>
          <w:szCs w:val="24"/>
        </w:rPr>
        <w:t xml:space="preserve">WW-RW </w:t>
      </w:r>
      <w:r w:rsidRPr="00C47BE8">
        <w:rPr>
          <w:rFonts w:cs="Times New Roman"/>
          <w:szCs w:val="24"/>
        </w:rPr>
        <w:t>inlet</w:t>
      </w:r>
      <w:r w:rsidR="00822F1C" w:rsidRPr="00C47BE8">
        <w:rPr>
          <w:rFonts w:cs="Times New Roman"/>
          <w:szCs w:val="24"/>
        </w:rPr>
        <w:t xml:space="preserve">s </w:t>
      </w:r>
      <w:r w:rsidRPr="00C47BE8">
        <w:rPr>
          <w:rFonts w:cs="Times New Roman"/>
          <w:szCs w:val="24"/>
        </w:rPr>
        <w:t xml:space="preserve">and </w:t>
      </w:r>
      <w:r w:rsidR="00822F1C" w:rsidRPr="00C47BE8">
        <w:rPr>
          <w:rFonts w:cs="Times New Roman"/>
          <w:szCs w:val="24"/>
        </w:rPr>
        <w:t>T2</w:t>
      </w:r>
      <w:r w:rsidR="00FE2CEF" w:rsidRPr="00C47BE8">
        <w:rPr>
          <w:rFonts w:cs="Times New Roman"/>
          <w:szCs w:val="24"/>
        </w:rPr>
        <w:t xml:space="preserve"> </w:t>
      </w:r>
      <w:r w:rsidRPr="00C47BE8">
        <w:rPr>
          <w:rFonts w:cs="Times New Roman"/>
          <w:szCs w:val="24"/>
        </w:rPr>
        <w:t>outlet</w:t>
      </w:r>
      <w:r w:rsidR="00822F1C" w:rsidRPr="00C47BE8">
        <w:rPr>
          <w:rFonts w:cs="Times New Roman"/>
          <w:szCs w:val="24"/>
        </w:rPr>
        <w:t>s</w:t>
      </w:r>
      <w:r w:rsidR="00DF251F" w:rsidRPr="00C47BE8">
        <w:rPr>
          <w:rFonts w:cs="Times New Roman"/>
          <w:szCs w:val="24"/>
        </w:rPr>
        <w:t>;</w:t>
      </w:r>
      <w:r w:rsidRPr="00C47BE8">
        <w:rPr>
          <w:rFonts w:cs="Times New Roman"/>
          <w:szCs w:val="24"/>
        </w:rPr>
        <w:t xml:space="preserve"> Faecal coliforms (</w:t>
      </w:r>
      <w:r w:rsidRPr="00C47BE8">
        <w:rPr>
          <w:rFonts w:cs="Times New Roman"/>
          <w:i/>
          <w:iCs/>
          <w:szCs w:val="24"/>
        </w:rPr>
        <w:t xml:space="preserve">Enterobacter </w:t>
      </w:r>
      <w:r w:rsidRPr="00C47BE8">
        <w:rPr>
          <w:rFonts w:cs="Times New Roman"/>
          <w:szCs w:val="24"/>
        </w:rPr>
        <w:t>(0.06-1.91%) in all outlets and biomasses</w:t>
      </w:r>
      <w:r w:rsidR="00DF251F" w:rsidRPr="00C47BE8">
        <w:rPr>
          <w:rFonts w:cs="Times New Roman"/>
          <w:szCs w:val="24"/>
        </w:rPr>
        <w:t>;</w:t>
      </w:r>
      <w:r w:rsidRPr="00C47BE8">
        <w:rPr>
          <w:rFonts w:cs="Times New Roman"/>
          <w:szCs w:val="24"/>
        </w:rPr>
        <w:t xml:space="preserve"> and </w:t>
      </w:r>
      <w:r w:rsidRPr="00C47BE8">
        <w:rPr>
          <w:rFonts w:cs="Times New Roman"/>
          <w:i/>
          <w:iCs/>
          <w:szCs w:val="24"/>
        </w:rPr>
        <w:t>Escherichia</w:t>
      </w:r>
      <w:r w:rsidRPr="00C47BE8">
        <w:rPr>
          <w:rFonts w:cs="Times New Roman"/>
          <w:szCs w:val="24"/>
        </w:rPr>
        <w:t>-</w:t>
      </w:r>
      <w:r w:rsidRPr="00C47BE8">
        <w:rPr>
          <w:rFonts w:cs="Times New Roman"/>
          <w:i/>
          <w:iCs/>
          <w:szCs w:val="24"/>
        </w:rPr>
        <w:t xml:space="preserve">Shigella </w:t>
      </w:r>
      <w:r w:rsidRPr="00C47BE8">
        <w:rPr>
          <w:rFonts w:cs="Times New Roman"/>
          <w:szCs w:val="24"/>
        </w:rPr>
        <w:t xml:space="preserve">(0.02%) in the </w:t>
      </w:r>
      <w:r w:rsidR="00CB4BD9" w:rsidRPr="00C47BE8">
        <w:rPr>
          <w:rFonts w:cs="Times New Roman"/>
          <w:szCs w:val="24"/>
        </w:rPr>
        <w:t>WW-RW</w:t>
      </w:r>
      <w:r w:rsidRPr="00C47BE8">
        <w:rPr>
          <w:rFonts w:cs="Times New Roman"/>
          <w:szCs w:val="24"/>
        </w:rPr>
        <w:t xml:space="preserve"> </w:t>
      </w:r>
      <w:r w:rsidR="00822F1C" w:rsidRPr="00C47BE8">
        <w:rPr>
          <w:rFonts w:cs="Times New Roman"/>
          <w:szCs w:val="24"/>
        </w:rPr>
        <w:t xml:space="preserve">T2 </w:t>
      </w:r>
      <w:r w:rsidRPr="00C47BE8">
        <w:rPr>
          <w:rFonts w:cs="Times New Roman"/>
          <w:szCs w:val="24"/>
        </w:rPr>
        <w:t xml:space="preserve">inlet), </w:t>
      </w:r>
      <w:r w:rsidRPr="00C47BE8">
        <w:rPr>
          <w:rFonts w:cs="Times New Roman"/>
          <w:i/>
          <w:iCs/>
          <w:szCs w:val="24"/>
        </w:rPr>
        <w:t xml:space="preserve">Legionella </w:t>
      </w:r>
      <w:r w:rsidRPr="00C47BE8">
        <w:rPr>
          <w:rFonts w:cs="Times New Roman"/>
          <w:szCs w:val="24"/>
        </w:rPr>
        <w:t>(0.03-0.17%) in the</w:t>
      </w:r>
      <w:r w:rsidR="00822F1C" w:rsidRPr="00C47BE8">
        <w:rPr>
          <w:rFonts w:cs="Times New Roman"/>
          <w:szCs w:val="24"/>
        </w:rPr>
        <w:t xml:space="preserve"> T3</w:t>
      </w:r>
      <w:r w:rsidRPr="00C47BE8">
        <w:rPr>
          <w:rFonts w:cs="Times New Roman"/>
          <w:szCs w:val="24"/>
        </w:rPr>
        <w:t xml:space="preserve"> </w:t>
      </w:r>
      <w:r w:rsidR="00822F1C" w:rsidRPr="00C47BE8">
        <w:rPr>
          <w:rFonts w:cs="Times New Roman"/>
          <w:szCs w:val="24"/>
        </w:rPr>
        <w:t xml:space="preserve">F-RW </w:t>
      </w:r>
      <w:r w:rsidRPr="00C47BE8">
        <w:rPr>
          <w:rFonts w:cs="Times New Roman"/>
          <w:szCs w:val="24"/>
        </w:rPr>
        <w:t>inlet and outlet</w:t>
      </w:r>
      <w:r w:rsidR="00822F1C" w:rsidRPr="00C47BE8">
        <w:rPr>
          <w:rFonts w:cs="Times New Roman"/>
          <w:szCs w:val="24"/>
        </w:rPr>
        <w:t>,</w:t>
      </w:r>
      <w:r w:rsidRPr="00C47BE8">
        <w:rPr>
          <w:rFonts w:cs="Times New Roman"/>
          <w:szCs w:val="24"/>
        </w:rPr>
        <w:t xml:space="preserve"> </w:t>
      </w:r>
      <w:r w:rsidRPr="00C47BE8">
        <w:rPr>
          <w:rFonts w:cs="Times New Roman"/>
          <w:i/>
          <w:iCs/>
          <w:szCs w:val="24"/>
        </w:rPr>
        <w:t xml:space="preserve">Mycobacterium </w:t>
      </w:r>
      <w:r w:rsidRPr="00C47BE8">
        <w:rPr>
          <w:rFonts w:cs="Times New Roman"/>
          <w:szCs w:val="24"/>
        </w:rPr>
        <w:t xml:space="preserve">(0.05-0.80%) in all outlets and inlets, </w:t>
      </w:r>
      <w:r w:rsidRPr="00C47BE8">
        <w:rPr>
          <w:rFonts w:cs="Times New Roman"/>
          <w:i/>
          <w:iCs/>
          <w:szCs w:val="24"/>
        </w:rPr>
        <w:t xml:space="preserve">Ruminococcus </w:t>
      </w:r>
      <w:r w:rsidRPr="00C47BE8">
        <w:rPr>
          <w:rFonts w:cs="Times New Roman"/>
          <w:szCs w:val="24"/>
        </w:rPr>
        <w:t xml:space="preserve">(0.15-0.30%) in </w:t>
      </w:r>
      <w:r w:rsidR="00FE2CEF" w:rsidRPr="00C47BE8">
        <w:rPr>
          <w:rFonts w:cs="Times New Roman"/>
          <w:szCs w:val="24"/>
        </w:rPr>
        <w:t xml:space="preserve">WW-RW </w:t>
      </w:r>
      <w:r w:rsidRPr="00C47BE8">
        <w:rPr>
          <w:rFonts w:cs="Times New Roman"/>
          <w:szCs w:val="24"/>
        </w:rPr>
        <w:t xml:space="preserve">outlets, </w:t>
      </w:r>
      <w:r w:rsidRPr="00C47BE8">
        <w:rPr>
          <w:rFonts w:cs="Times New Roman"/>
          <w:i/>
          <w:iCs/>
          <w:szCs w:val="24"/>
        </w:rPr>
        <w:t>Streptococcus</w:t>
      </w:r>
      <w:r w:rsidRPr="00C47BE8">
        <w:rPr>
          <w:rFonts w:cs="Times New Roman"/>
          <w:szCs w:val="24"/>
        </w:rPr>
        <w:t xml:space="preserve"> (0.01-0.08%) in all inlets and </w:t>
      </w:r>
      <w:r w:rsidRPr="00C47BE8">
        <w:rPr>
          <w:rFonts w:cs="Times New Roman"/>
          <w:i/>
          <w:iCs/>
          <w:szCs w:val="24"/>
        </w:rPr>
        <w:t xml:space="preserve">Vibrio </w:t>
      </w:r>
      <w:r w:rsidRPr="00C47BE8">
        <w:rPr>
          <w:rFonts w:cs="Times New Roman"/>
          <w:szCs w:val="24"/>
        </w:rPr>
        <w:t xml:space="preserve">(0.1%) in the </w:t>
      </w:r>
      <w:r w:rsidR="00822F1C" w:rsidRPr="00C47BE8">
        <w:rPr>
          <w:rFonts w:cs="Times New Roman"/>
          <w:szCs w:val="24"/>
        </w:rPr>
        <w:t xml:space="preserve">T3 </w:t>
      </w:r>
      <w:r w:rsidR="00FE2CEF" w:rsidRPr="00C47BE8">
        <w:rPr>
          <w:rFonts w:cs="Times New Roman"/>
          <w:szCs w:val="24"/>
        </w:rPr>
        <w:t xml:space="preserve">WW-RW </w:t>
      </w:r>
      <w:r w:rsidRPr="00C47BE8">
        <w:rPr>
          <w:rFonts w:cs="Times New Roman"/>
          <w:szCs w:val="24"/>
        </w:rPr>
        <w:t>outlet.</w:t>
      </w:r>
    </w:p>
    <w:p w14:paraId="6539C1EF" w14:textId="77777777" w:rsidR="00405D4E" w:rsidRPr="00C47BE8" w:rsidRDefault="00405D4E" w:rsidP="00914B90">
      <w:pPr>
        <w:jc w:val="both"/>
        <w:rPr>
          <w:rFonts w:cs="Times New Roman"/>
          <w:szCs w:val="24"/>
          <w:lang w:val="en-US"/>
        </w:rPr>
      </w:pPr>
    </w:p>
    <w:p w14:paraId="76B98EB1" w14:textId="77777777" w:rsidR="00405D4E" w:rsidRPr="00C47BE8" w:rsidRDefault="00405D4E" w:rsidP="00914B90">
      <w:pPr>
        <w:pStyle w:val="Ttulo1"/>
        <w:numPr>
          <w:ilvl w:val="0"/>
          <w:numId w:val="10"/>
        </w:numPr>
        <w:spacing w:before="0"/>
        <w:ind w:firstLine="0"/>
      </w:pPr>
      <w:r w:rsidRPr="00C47BE8">
        <w:t>Conclusion</w:t>
      </w:r>
    </w:p>
    <w:p w14:paraId="47A41708" w14:textId="19A603A8" w:rsidR="00405D4E" w:rsidRPr="00C47BE8" w:rsidRDefault="00405D4E" w:rsidP="00914B90">
      <w:pPr>
        <w:jc w:val="both"/>
        <w:rPr>
          <w:rFonts w:cs="Times New Roman"/>
          <w:szCs w:val="24"/>
          <w:lang w:val="en-US"/>
        </w:rPr>
      </w:pPr>
      <w:r w:rsidRPr="00C47BE8">
        <w:rPr>
          <w:rFonts w:cs="Times New Roman"/>
          <w:szCs w:val="24"/>
          <w:lang w:val="en-US"/>
        </w:rPr>
        <w:t xml:space="preserve">Media types and sampling </w:t>
      </w:r>
      <w:r w:rsidR="00656B69" w:rsidRPr="00C47BE8">
        <w:rPr>
          <w:rFonts w:cs="Times New Roman"/>
          <w:szCs w:val="24"/>
          <w:lang w:val="en-US"/>
        </w:rPr>
        <w:t>locations</w:t>
      </w:r>
      <w:r w:rsidRPr="00C47BE8">
        <w:rPr>
          <w:rFonts w:cs="Times New Roman"/>
          <w:szCs w:val="24"/>
          <w:lang w:val="en-US"/>
        </w:rPr>
        <w:t xml:space="preserve"> had obvious effects on </w:t>
      </w:r>
      <w:r w:rsidR="00DB7748" w:rsidRPr="00C47BE8">
        <w:rPr>
          <w:rFonts w:cs="Times New Roman"/>
          <w:szCs w:val="24"/>
          <w:lang w:val="en-US"/>
        </w:rPr>
        <w:t>community</w:t>
      </w:r>
      <w:r w:rsidRPr="00C47BE8">
        <w:rPr>
          <w:rFonts w:cs="Times New Roman"/>
          <w:szCs w:val="24"/>
          <w:lang w:val="en-US"/>
        </w:rPr>
        <w:t xml:space="preserve"> structures and pathogenic loads. </w:t>
      </w:r>
      <w:r w:rsidR="00C9755A" w:rsidRPr="00C47BE8">
        <w:rPr>
          <w:rFonts w:cs="Times New Roman"/>
          <w:szCs w:val="24"/>
          <w:lang w:val="en-US"/>
        </w:rPr>
        <w:t>C</w:t>
      </w:r>
      <w:r w:rsidRPr="00C47BE8">
        <w:rPr>
          <w:rFonts w:cs="Times New Roman"/>
          <w:szCs w:val="24"/>
        </w:rPr>
        <w:t xml:space="preserve">ommunities were variable over time with a more pronounced diversity between inlets than between biomass and outlets. </w:t>
      </w:r>
      <w:r w:rsidR="00C9755A" w:rsidRPr="00C47BE8">
        <w:rPr>
          <w:rFonts w:cs="Times New Roman"/>
          <w:szCs w:val="24"/>
        </w:rPr>
        <w:t>T</w:t>
      </w:r>
      <w:r w:rsidRPr="00C47BE8">
        <w:rPr>
          <w:rFonts w:cs="Times New Roman"/>
          <w:szCs w:val="24"/>
        </w:rPr>
        <w:t xml:space="preserve">he F-RW showed a significantly lower presence of pathogens than the WW-RW, which however showed a reduction from inlet to outlet. Main pathogenic genera detected were </w:t>
      </w:r>
      <w:r w:rsidRPr="00C47BE8">
        <w:rPr>
          <w:rFonts w:cs="Times New Roman"/>
          <w:i/>
          <w:iCs/>
          <w:szCs w:val="24"/>
        </w:rPr>
        <w:t>Arcobacter</w:t>
      </w:r>
      <w:r w:rsidRPr="00C47BE8">
        <w:rPr>
          <w:rFonts w:cs="Times New Roman"/>
          <w:szCs w:val="24"/>
        </w:rPr>
        <w:t xml:space="preserve"> and </w:t>
      </w:r>
      <w:r w:rsidRPr="00C47BE8">
        <w:rPr>
          <w:rFonts w:cs="Times New Roman"/>
          <w:i/>
          <w:iCs/>
          <w:szCs w:val="24"/>
        </w:rPr>
        <w:t>Elizabethkingia</w:t>
      </w:r>
      <w:r w:rsidRPr="00C47BE8">
        <w:rPr>
          <w:rFonts w:cs="Times New Roman"/>
          <w:szCs w:val="24"/>
        </w:rPr>
        <w:t xml:space="preserve"> while the array highlighted the importance of </w:t>
      </w:r>
      <w:r w:rsidRPr="00C47BE8">
        <w:rPr>
          <w:rFonts w:cs="Times New Roman"/>
          <w:i/>
          <w:iCs/>
          <w:szCs w:val="24"/>
        </w:rPr>
        <w:t>Aeromonas</w:t>
      </w:r>
      <w:r w:rsidRPr="00C47BE8">
        <w:rPr>
          <w:rFonts w:cs="Times New Roman"/>
          <w:szCs w:val="24"/>
        </w:rPr>
        <w:t xml:space="preserve">. </w:t>
      </w:r>
      <w:r w:rsidRPr="00C47BE8">
        <w:rPr>
          <w:rFonts w:cs="Times New Roman"/>
          <w:szCs w:val="24"/>
          <w:lang w:val="en-US"/>
        </w:rPr>
        <w:t xml:space="preserve">The NGS and the array analyses </w:t>
      </w:r>
      <w:r w:rsidR="00BF4307" w:rsidRPr="00C47BE8">
        <w:rPr>
          <w:rFonts w:cs="Times New Roman"/>
          <w:szCs w:val="24"/>
          <w:lang w:val="en-US"/>
        </w:rPr>
        <w:t>were found to be</w:t>
      </w:r>
      <w:r w:rsidRPr="00C47BE8">
        <w:rPr>
          <w:rFonts w:cs="Times New Roman"/>
          <w:szCs w:val="24"/>
          <w:lang w:val="en-US"/>
        </w:rPr>
        <w:t xml:space="preserve"> economic</w:t>
      </w:r>
      <w:r w:rsidR="00CC1BAF" w:rsidRPr="00C47BE8">
        <w:rPr>
          <w:rFonts w:cs="Times New Roman"/>
          <w:szCs w:val="24"/>
          <w:lang w:val="en-US"/>
        </w:rPr>
        <w:t xml:space="preserve"> and</w:t>
      </w:r>
      <w:r w:rsidRPr="00C47BE8">
        <w:rPr>
          <w:rFonts w:cs="Times New Roman"/>
          <w:szCs w:val="24"/>
          <w:lang w:val="en-US"/>
        </w:rPr>
        <w:t xml:space="preserve"> useful techniques </w:t>
      </w:r>
      <w:r w:rsidR="00A04C8F" w:rsidRPr="00C47BE8">
        <w:rPr>
          <w:rFonts w:cs="Times New Roman"/>
          <w:szCs w:val="24"/>
          <w:lang w:val="en-US"/>
        </w:rPr>
        <w:t>to identify</w:t>
      </w:r>
      <w:r w:rsidR="00C9755A" w:rsidRPr="00C47BE8">
        <w:rPr>
          <w:rFonts w:cs="Times New Roman"/>
          <w:szCs w:val="24"/>
          <w:lang w:val="en-US"/>
        </w:rPr>
        <w:t xml:space="preserve"> possible risks</w:t>
      </w:r>
      <w:r w:rsidR="00BF4307" w:rsidRPr="00C47BE8">
        <w:rPr>
          <w:rFonts w:cs="Times New Roman"/>
          <w:szCs w:val="24"/>
          <w:lang w:val="en-US"/>
        </w:rPr>
        <w:t xml:space="preserve">. </w:t>
      </w:r>
      <w:r w:rsidRPr="00C47BE8">
        <w:rPr>
          <w:rFonts w:cs="Times New Roman"/>
          <w:szCs w:val="24"/>
          <w:lang w:val="en-US"/>
        </w:rPr>
        <w:t xml:space="preserve"> </w:t>
      </w:r>
      <w:r w:rsidR="00BF4307" w:rsidRPr="00C47BE8">
        <w:rPr>
          <w:rFonts w:cs="Times New Roman"/>
          <w:szCs w:val="24"/>
          <w:lang w:val="en-US"/>
        </w:rPr>
        <w:t>H</w:t>
      </w:r>
      <w:r w:rsidRPr="00C47BE8">
        <w:rPr>
          <w:rFonts w:cs="Times New Roman"/>
          <w:szCs w:val="24"/>
          <w:lang w:val="en-US"/>
        </w:rPr>
        <w:t>owever</w:t>
      </w:r>
      <w:r w:rsidR="00BF4307" w:rsidRPr="00C47BE8">
        <w:rPr>
          <w:rFonts w:cs="Times New Roman"/>
          <w:szCs w:val="24"/>
          <w:lang w:val="en-US"/>
        </w:rPr>
        <w:t>,</w:t>
      </w:r>
      <w:r w:rsidRPr="00C47BE8">
        <w:rPr>
          <w:rFonts w:cs="Times New Roman"/>
          <w:szCs w:val="24"/>
          <w:lang w:val="en-US"/>
        </w:rPr>
        <w:t xml:space="preserve"> plate count</w:t>
      </w:r>
      <w:r w:rsidR="00BF4307" w:rsidRPr="00C47BE8">
        <w:rPr>
          <w:rFonts w:cs="Times New Roman"/>
          <w:szCs w:val="24"/>
          <w:lang w:val="en-US"/>
        </w:rPr>
        <w:t>s</w:t>
      </w:r>
      <w:r w:rsidRPr="00C47BE8">
        <w:rPr>
          <w:rFonts w:cs="Times New Roman"/>
          <w:szCs w:val="24"/>
          <w:lang w:val="en-US"/>
        </w:rPr>
        <w:t>, although with culturable limitations, confirmed that pathogens are not always viable.</w:t>
      </w:r>
    </w:p>
    <w:p w14:paraId="1E76FEE9" w14:textId="77777777" w:rsidR="00A468BE" w:rsidRPr="00C47BE8" w:rsidRDefault="00A468BE" w:rsidP="00914B90">
      <w:pPr>
        <w:jc w:val="both"/>
        <w:rPr>
          <w:rFonts w:cs="Times New Roman"/>
          <w:szCs w:val="24"/>
          <w:lang w:val="en-US"/>
        </w:rPr>
      </w:pPr>
    </w:p>
    <w:p w14:paraId="1574BB1A" w14:textId="77777777" w:rsidR="00A468BE" w:rsidRPr="00C47BE8" w:rsidRDefault="00A468BE" w:rsidP="00914B90">
      <w:pPr>
        <w:pStyle w:val="Ttulo1"/>
        <w:spacing w:before="0"/>
      </w:pPr>
      <w:r w:rsidRPr="00C47BE8">
        <w:t>E-supplementary data</w:t>
      </w:r>
    </w:p>
    <w:p w14:paraId="3A3A92C9" w14:textId="2A3F1F42" w:rsidR="00A468BE" w:rsidRPr="00C47BE8" w:rsidRDefault="00A468BE" w:rsidP="00914B90">
      <w:pPr>
        <w:ind w:right="-1"/>
        <w:rPr>
          <w:rFonts w:cs="Times New Roman"/>
          <w:bCs/>
          <w:szCs w:val="24"/>
        </w:rPr>
      </w:pPr>
      <w:r w:rsidRPr="00C47BE8">
        <w:rPr>
          <w:rFonts w:cs="Times New Roman"/>
          <w:bCs/>
          <w:szCs w:val="24"/>
        </w:rPr>
        <w:t xml:space="preserve">E-supplementary data for this work can be found in </w:t>
      </w:r>
      <w:r w:rsidR="00BF4307" w:rsidRPr="00C47BE8">
        <w:rPr>
          <w:rFonts w:cs="Times New Roman"/>
          <w:bCs/>
          <w:szCs w:val="24"/>
        </w:rPr>
        <w:t xml:space="preserve">the </w:t>
      </w:r>
      <w:r w:rsidRPr="00C47BE8">
        <w:rPr>
          <w:rFonts w:cs="Times New Roman"/>
          <w:bCs/>
          <w:szCs w:val="24"/>
        </w:rPr>
        <w:t>e-version of this paper online.</w:t>
      </w:r>
    </w:p>
    <w:p w14:paraId="741E07A7" w14:textId="77777777" w:rsidR="00A468BE" w:rsidRPr="00C47BE8" w:rsidRDefault="00A468BE" w:rsidP="00914B90">
      <w:pPr>
        <w:ind w:right="-1"/>
        <w:rPr>
          <w:rFonts w:cs="Times New Roman"/>
          <w:b/>
          <w:szCs w:val="24"/>
        </w:rPr>
      </w:pPr>
    </w:p>
    <w:p w14:paraId="3F187B51" w14:textId="77777777" w:rsidR="00A468BE" w:rsidRPr="00C47BE8" w:rsidRDefault="00A468BE" w:rsidP="00914B90">
      <w:pPr>
        <w:pStyle w:val="Ttulo1"/>
        <w:spacing w:before="0"/>
      </w:pPr>
      <w:r w:rsidRPr="00C47BE8">
        <w:t>Funding</w:t>
      </w:r>
    </w:p>
    <w:p w14:paraId="1491FB3E" w14:textId="31180B32" w:rsidR="000824FB" w:rsidRPr="00C47BE8" w:rsidRDefault="00A468BE" w:rsidP="00914B90">
      <w:pPr>
        <w:autoSpaceDE w:val="0"/>
        <w:autoSpaceDN w:val="0"/>
        <w:adjustRightInd w:val="0"/>
        <w:ind w:right="-1"/>
        <w:rPr>
          <w:rFonts w:cs="Times New Roman"/>
          <w:szCs w:val="24"/>
        </w:rPr>
      </w:pPr>
      <w:r w:rsidRPr="00C47BE8">
        <w:rPr>
          <w:rFonts w:cs="Times New Roman"/>
          <w:szCs w:val="24"/>
        </w:rPr>
        <w:t xml:space="preserve">This study is part of the research project </w:t>
      </w:r>
      <w:r w:rsidR="000824FB" w:rsidRPr="00C47BE8">
        <w:rPr>
          <w:rFonts w:cs="Times New Roman"/>
          <w:szCs w:val="24"/>
        </w:rPr>
        <w:t>“Safe biorefinery: Monitoring impacts of new algae-based biorefinery”, BRIC INAIL 2019 n. 53. Recipient: Fabrizio Adani.</w:t>
      </w:r>
      <w:r w:rsidR="00375A0D">
        <w:rPr>
          <w:rFonts w:cs="Times New Roman"/>
          <w:szCs w:val="24"/>
        </w:rPr>
        <w:t xml:space="preserve"> </w:t>
      </w:r>
      <w:r w:rsidR="00375A0D" w:rsidRPr="00375A0D">
        <w:rPr>
          <w:rFonts w:cs="Times New Roman"/>
          <w:szCs w:val="24"/>
        </w:rPr>
        <w:t xml:space="preserve">This </w:t>
      </w:r>
      <w:r w:rsidR="00375A0D" w:rsidRPr="00375A0D">
        <w:rPr>
          <w:rFonts w:cs="Times New Roman"/>
          <w:szCs w:val="24"/>
        </w:rPr>
        <w:lastRenderedPageBreak/>
        <w:t xml:space="preserve">research was funded by EU H2020 Framework Programme (project: PRODIGIO, 101007006). </w:t>
      </w:r>
      <w:bookmarkStart w:id="3" w:name="_GoBack"/>
      <w:r w:rsidR="00375A0D" w:rsidRPr="00375A0D">
        <w:rPr>
          <w:rFonts w:cs="Times New Roman"/>
          <w:szCs w:val="24"/>
        </w:rPr>
        <w:t>A. Sánchez-Zurano would like to thank the Spanish Ministry of Education (FPU16/05996</w:t>
      </w:r>
      <w:bookmarkEnd w:id="3"/>
      <w:r w:rsidR="00375A0D" w:rsidRPr="00375A0D">
        <w:rPr>
          <w:rFonts w:cs="Times New Roman"/>
          <w:szCs w:val="24"/>
        </w:rPr>
        <w:t>).</w:t>
      </w:r>
    </w:p>
    <w:p w14:paraId="6B98E211" w14:textId="44FC07E6" w:rsidR="00F8397A" w:rsidRPr="00C47BE8" w:rsidRDefault="00F8397A" w:rsidP="00914B90">
      <w:pPr>
        <w:jc w:val="both"/>
        <w:rPr>
          <w:rFonts w:cs="Times New Roman"/>
          <w:b/>
          <w:szCs w:val="24"/>
          <w:lang w:val="en-US"/>
        </w:rPr>
      </w:pPr>
    </w:p>
    <w:p w14:paraId="57F158DD" w14:textId="298FA6B6" w:rsidR="009D1B0C" w:rsidRPr="00C47BE8" w:rsidRDefault="009D1B0C" w:rsidP="00914B90">
      <w:pPr>
        <w:pStyle w:val="Ttulo1"/>
        <w:tabs>
          <w:tab w:val="left" w:pos="7655"/>
        </w:tabs>
        <w:spacing w:before="0"/>
        <w:jc w:val="both"/>
        <w:rPr>
          <w:rFonts w:cs="Times New Roman"/>
          <w:szCs w:val="24"/>
        </w:rPr>
      </w:pPr>
      <w:r w:rsidRPr="00C47BE8">
        <w:rPr>
          <w:rFonts w:cs="Times New Roman"/>
          <w:szCs w:val="24"/>
        </w:rPr>
        <w:t>References</w:t>
      </w:r>
    </w:p>
    <w:p w14:paraId="1779667C" w14:textId="72C7FBBD" w:rsidR="008A0F0D" w:rsidRPr="00C47BE8" w:rsidRDefault="008A0F0D" w:rsidP="00914B90">
      <w:pPr>
        <w:pStyle w:val="NormalWeb"/>
        <w:numPr>
          <w:ilvl w:val="0"/>
          <w:numId w:val="11"/>
        </w:numPr>
        <w:spacing w:before="0" w:beforeAutospacing="0" w:after="0" w:afterAutospacing="0" w:line="480" w:lineRule="auto"/>
        <w:ind w:left="426" w:hanging="426"/>
        <w:rPr>
          <w:lang w:val="en-GB"/>
        </w:rPr>
      </w:pPr>
      <w:r w:rsidRPr="00C47BE8">
        <w:rPr>
          <w:lang w:val="en-US"/>
        </w:rPr>
        <w:t>Abu Hajar</w:t>
      </w:r>
      <w:r w:rsidR="00C9755A" w:rsidRPr="00C47BE8">
        <w:rPr>
          <w:lang w:val="en-US"/>
        </w:rPr>
        <w:t>,</w:t>
      </w:r>
      <w:r w:rsidRPr="00C47BE8">
        <w:rPr>
          <w:lang w:val="en-US"/>
        </w:rPr>
        <w:t xml:space="preserve"> H.A., Riefler</w:t>
      </w:r>
      <w:r w:rsidR="00C9755A" w:rsidRPr="00C47BE8">
        <w:rPr>
          <w:lang w:val="en-US"/>
        </w:rPr>
        <w:t>,</w:t>
      </w:r>
      <w:r w:rsidRPr="00C47BE8">
        <w:rPr>
          <w:lang w:val="en-US"/>
        </w:rPr>
        <w:t xml:space="preserve"> R.G., Stuart</w:t>
      </w:r>
      <w:r w:rsidR="00C9755A" w:rsidRPr="00C47BE8">
        <w:rPr>
          <w:lang w:val="en-US"/>
        </w:rPr>
        <w:t>,</w:t>
      </w:r>
      <w:r w:rsidRPr="00C47BE8">
        <w:rPr>
          <w:lang w:val="en-US"/>
        </w:rPr>
        <w:t xml:space="preserve"> B.J., 2017. </w:t>
      </w:r>
      <w:r w:rsidRPr="00C47BE8">
        <w:rPr>
          <w:lang w:val="en-GB"/>
        </w:rPr>
        <w:t>Cultivation of Scenedesmus dimorphus using anaerobic digestate as a nutrient medium. Bioprocess Biosyst</w:t>
      </w:r>
      <w:r w:rsidR="00C9755A" w:rsidRPr="00C47BE8">
        <w:rPr>
          <w:lang w:val="en-GB"/>
        </w:rPr>
        <w:t>.</w:t>
      </w:r>
      <w:r w:rsidRPr="00C47BE8">
        <w:rPr>
          <w:lang w:val="en-GB"/>
        </w:rPr>
        <w:t xml:space="preserve"> Eng</w:t>
      </w:r>
      <w:r w:rsidR="00C9755A" w:rsidRPr="00C47BE8">
        <w:rPr>
          <w:lang w:val="en-GB"/>
        </w:rPr>
        <w:t>.</w:t>
      </w:r>
      <w:r w:rsidRPr="00C47BE8">
        <w:rPr>
          <w:lang w:val="en-GB"/>
        </w:rPr>
        <w:t xml:space="preserve"> 40, 1197</w:t>
      </w:r>
      <w:r w:rsidR="00C1765D" w:rsidRPr="00C47BE8">
        <w:rPr>
          <w:lang w:val="en-GB"/>
        </w:rPr>
        <w:t>-</w:t>
      </w:r>
      <w:r w:rsidRPr="00C47BE8">
        <w:rPr>
          <w:lang w:val="en-GB"/>
        </w:rPr>
        <w:t>1207.</w:t>
      </w:r>
    </w:p>
    <w:p w14:paraId="038AB5CB" w14:textId="1DE6333F" w:rsidR="005E1763" w:rsidRPr="00C47BE8" w:rsidRDefault="005E1763" w:rsidP="00914B90">
      <w:pPr>
        <w:pStyle w:val="NormalWeb"/>
        <w:numPr>
          <w:ilvl w:val="0"/>
          <w:numId w:val="11"/>
        </w:numPr>
        <w:spacing w:before="0" w:beforeAutospacing="0" w:after="0" w:afterAutospacing="0" w:line="480" w:lineRule="auto"/>
        <w:ind w:left="426" w:hanging="426"/>
        <w:rPr>
          <w:lang w:val="en-GB"/>
        </w:rPr>
      </w:pPr>
      <w:r w:rsidRPr="00C47BE8">
        <w:t>Ajonina</w:t>
      </w:r>
      <w:r w:rsidR="00C9755A" w:rsidRPr="00C47BE8">
        <w:t>,</w:t>
      </w:r>
      <w:r w:rsidRPr="00C47BE8">
        <w:t xml:space="preserve"> C., Buzie</w:t>
      </w:r>
      <w:r w:rsidR="00C9755A" w:rsidRPr="00C47BE8">
        <w:t>,</w:t>
      </w:r>
      <w:r w:rsidRPr="00C47BE8">
        <w:t xml:space="preserve"> C., Rubiandini</w:t>
      </w:r>
      <w:r w:rsidR="00C9755A" w:rsidRPr="00C47BE8">
        <w:t>,</w:t>
      </w:r>
      <w:r w:rsidRPr="00C47BE8">
        <w:t xml:space="preserve"> R.H., Otterpohl</w:t>
      </w:r>
      <w:r w:rsidR="00C9755A" w:rsidRPr="00C47BE8">
        <w:t>,</w:t>
      </w:r>
      <w:r w:rsidRPr="00C47BE8">
        <w:t xml:space="preserve"> R., 2015. </w:t>
      </w:r>
      <w:r w:rsidRPr="00C47BE8">
        <w:rPr>
          <w:lang w:val="en-GB"/>
        </w:rPr>
        <w:t>Microbial Pathogens in Wastewater Treatment Plants (WWTP) in Hamburg.</w:t>
      </w:r>
      <w:r w:rsidR="00C9755A" w:rsidRPr="00C47BE8">
        <w:rPr>
          <w:lang w:val="en-GB"/>
        </w:rPr>
        <w:t xml:space="preserve"> J.</w:t>
      </w:r>
      <w:r w:rsidRPr="00C47BE8">
        <w:rPr>
          <w:lang w:val="en-GB"/>
        </w:rPr>
        <w:t xml:space="preserve"> Toxicol</w:t>
      </w:r>
      <w:r w:rsidR="00C9755A" w:rsidRPr="00C47BE8">
        <w:rPr>
          <w:lang w:val="en-GB"/>
        </w:rPr>
        <w:t xml:space="preserve">. </w:t>
      </w:r>
      <w:r w:rsidRPr="00C47BE8">
        <w:rPr>
          <w:lang w:val="en-GB"/>
        </w:rPr>
        <w:t>Env</w:t>
      </w:r>
      <w:r w:rsidR="00C9755A" w:rsidRPr="00C47BE8">
        <w:rPr>
          <w:lang w:val="en-GB"/>
        </w:rPr>
        <w:t>iron.</w:t>
      </w:r>
      <w:r w:rsidRPr="00C47BE8">
        <w:rPr>
          <w:lang w:val="en-GB"/>
        </w:rPr>
        <w:t xml:space="preserve"> Health, Part A, 78, 6, 381-387.</w:t>
      </w:r>
    </w:p>
    <w:p w14:paraId="635A4CBE" w14:textId="521BAE84" w:rsidR="00965548" w:rsidRPr="00C47BE8" w:rsidRDefault="008D3D3F" w:rsidP="00914B90">
      <w:pPr>
        <w:pStyle w:val="Prrafodelista"/>
        <w:widowControl w:val="0"/>
        <w:numPr>
          <w:ilvl w:val="0"/>
          <w:numId w:val="11"/>
        </w:numPr>
        <w:autoSpaceDE w:val="0"/>
        <w:autoSpaceDN w:val="0"/>
        <w:adjustRightInd w:val="0"/>
        <w:spacing w:line="480" w:lineRule="auto"/>
        <w:ind w:left="426" w:hanging="426"/>
        <w:rPr>
          <w:rStyle w:val="Hipervnculo"/>
          <w:rFonts w:cs="Times New Roman"/>
          <w:color w:val="auto"/>
          <w:szCs w:val="24"/>
          <w:u w:val="none"/>
        </w:rPr>
      </w:pPr>
      <w:r w:rsidRPr="00C47BE8">
        <w:rPr>
          <w:rFonts w:cs="Times New Roman"/>
          <w:szCs w:val="24"/>
        </w:rPr>
        <w:fldChar w:fldCharType="begin" w:fldLock="1"/>
      </w:r>
      <w:r w:rsidRPr="00C47BE8">
        <w:rPr>
          <w:rFonts w:cs="Times New Roman"/>
          <w:szCs w:val="24"/>
          <w:lang w:val="en-US"/>
        </w:rPr>
        <w:instrText xml:space="preserve">ADDIN Mendeley Bibliography CSL_BIBLIOGRAPHY </w:instrText>
      </w:r>
      <w:r w:rsidRPr="00C47BE8">
        <w:rPr>
          <w:rFonts w:cs="Times New Roman"/>
          <w:szCs w:val="24"/>
        </w:rPr>
        <w:fldChar w:fldCharType="end"/>
      </w:r>
      <w:r w:rsidR="00965548" w:rsidRPr="00C47BE8">
        <w:rPr>
          <w:rFonts w:cs="Times New Roman"/>
          <w:szCs w:val="24"/>
          <w:lang w:val="en-US"/>
        </w:rPr>
        <w:t>Amaral-Zettler</w:t>
      </w:r>
      <w:r w:rsidR="00C9755A" w:rsidRPr="00C47BE8">
        <w:rPr>
          <w:rFonts w:cs="Times New Roman"/>
          <w:szCs w:val="24"/>
          <w:lang w:val="en-US"/>
        </w:rPr>
        <w:t>,</w:t>
      </w:r>
      <w:r w:rsidR="00965548" w:rsidRPr="00C47BE8">
        <w:rPr>
          <w:rFonts w:cs="Times New Roman"/>
          <w:szCs w:val="24"/>
          <w:lang w:val="en-US"/>
        </w:rPr>
        <w:t xml:space="preserve"> L.A., McCliment</w:t>
      </w:r>
      <w:r w:rsidR="00C9755A" w:rsidRPr="00C47BE8">
        <w:rPr>
          <w:rFonts w:cs="Times New Roman"/>
          <w:szCs w:val="24"/>
          <w:lang w:val="en-US"/>
        </w:rPr>
        <w:t>,</w:t>
      </w:r>
      <w:r w:rsidR="00965548" w:rsidRPr="00C47BE8">
        <w:rPr>
          <w:rFonts w:cs="Times New Roman"/>
          <w:szCs w:val="24"/>
          <w:lang w:val="en-US"/>
        </w:rPr>
        <w:t xml:space="preserve"> E.A., Ducklow</w:t>
      </w:r>
      <w:r w:rsidR="00C9755A" w:rsidRPr="00C47BE8">
        <w:rPr>
          <w:rFonts w:cs="Times New Roman"/>
          <w:szCs w:val="24"/>
          <w:lang w:val="en-US"/>
        </w:rPr>
        <w:t>,</w:t>
      </w:r>
      <w:r w:rsidR="00965548" w:rsidRPr="00C47BE8">
        <w:rPr>
          <w:rFonts w:cs="Times New Roman"/>
          <w:szCs w:val="24"/>
          <w:lang w:val="en-US"/>
        </w:rPr>
        <w:t xml:space="preserve"> H.W., Huse</w:t>
      </w:r>
      <w:r w:rsidR="00C9755A" w:rsidRPr="00C47BE8">
        <w:rPr>
          <w:rFonts w:cs="Times New Roman"/>
          <w:szCs w:val="24"/>
          <w:lang w:val="en-US"/>
        </w:rPr>
        <w:t>,</w:t>
      </w:r>
      <w:r w:rsidR="00965548" w:rsidRPr="00C47BE8">
        <w:rPr>
          <w:rFonts w:cs="Times New Roman"/>
          <w:szCs w:val="24"/>
          <w:lang w:val="en-US"/>
        </w:rPr>
        <w:t xml:space="preserve"> S.M., 2009. Correction: A Method for Studying Protistan Diversity Using Massively Parallel Sequencing of V9 Hypervariable Regions of Small-Subunit Ribosomal RNA Genes. </w:t>
      </w:r>
      <w:r w:rsidR="00965548" w:rsidRPr="00C47BE8">
        <w:rPr>
          <w:rFonts w:cs="Times New Roman"/>
          <w:szCs w:val="24"/>
        </w:rPr>
        <w:t>PLOS ONE 4(12).</w:t>
      </w:r>
    </w:p>
    <w:p w14:paraId="3CD216AA" w14:textId="173EA1CC" w:rsidR="00BA494F" w:rsidRPr="00C47BE8" w:rsidRDefault="00BA494F" w:rsidP="00914B90">
      <w:pPr>
        <w:pStyle w:val="NormalWeb"/>
        <w:numPr>
          <w:ilvl w:val="0"/>
          <w:numId w:val="11"/>
        </w:numPr>
        <w:spacing w:before="0" w:beforeAutospacing="0" w:after="0" w:afterAutospacing="0" w:line="480" w:lineRule="auto"/>
        <w:ind w:left="426" w:hanging="426"/>
        <w:rPr>
          <w:lang w:val="en-GB"/>
        </w:rPr>
      </w:pPr>
      <w:r w:rsidRPr="00C47BE8">
        <w:t>Bani</w:t>
      </w:r>
      <w:r w:rsidR="00C9755A" w:rsidRPr="00C47BE8">
        <w:t>,</w:t>
      </w:r>
      <w:r w:rsidRPr="00C47BE8">
        <w:t xml:space="preserve"> A., Acién Fernandez</w:t>
      </w:r>
      <w:r w:rsidR="00C9755A" w:rsidRPr="00C47BE8">
        <w:t>,</w:t>
      </w:r>
      <w:r w:rsidRPr="00C47BE8">
        <w:t xml:space="preserve"> F.G., D'Imporzano</w:t>
      </w:r>
      <w:r w:rsidR="00C9755A" w:rsidRPr="00C47BE8">
        <w:t>,</w:t>
      </w:r>
      <w:r w:rsidRPr="00C47BE8">
        <w:t xml:space="preserve"> G., Parati</w:t>
      </w:r>
      <w:r w:rsidR="00C9755A" w:rsidRPr="00C47BE8">
        <w:t>,</w:t>
      </w:r>
      <w:r w:rsidRPr="00C47BE8">
        <w:t xml:space="preserve"> K., Adani</w:t>
      </w:r>
      <w:r w:rsidR="00C9755A" w:rsidRPr="00C47BE8">
        <w:t>,</w:t>
      </w:r>
      <w:r w:rsidRPr="00C47BE8">
        <w:t xml:space="preserve"> F., 2021. </w:t>
      </w:r>
      <w:r w:rsidRPr="00C47BE8">
        <w:rPr>
          <w:lang w:val="en-GB"/>
        </w:rPr>
        <w:t>Influence of photobioreactor set-up on the survival of microalgae inoculum. Bioresour</w:t>
      </w:r>
      <w:r w:rsidR="00983FE5" w:rsidRPr="00C47BE8">
        <w:rPr>
          <w:lang w:val="en-GB"/>
        </w:rPr>
        <w:t>.</w:t>
      </w:r>
      <w:r w:rsidRPr="00C47BE8">
        <w:rPr>
          <w:lang w:val="en-GB"/>
        </w:rPr>
        <w:t>Technol</w:t>
      </w:r>
      <w:r w:rsidR="00983FE5" w:rsidRPr="00C47BE8">
        <w:rPr>
          <w:lang w:val="en-GB"/>
        </w:rPr>
        <w:t xml:space="preserve">. </w:t>
      </w:r>
      <w:r w:rsidRPr="00C47BE8">
        <w:rPr>
          <w:lang w:val="en-GB"/>
        </w:rPr>
        <w:t>320, Part B,</w:t>
      </w:r>
      <w:r w:rsidR="001B3878" w:rsidRPr="00C47BE8">
        <w:rPr>
          <w:lang w:val="en-GB"/>
        </w:rPr>
        <w:t xml:space="preserve"> </w:t>
      </w:r>
      <w:r w:rsidRPr="00C47BE8">
        <w:rPr>
          <w:lang w:val="en-GB"/>
        </w:rPr>
        <w:t>124408</w:t>
      </w:r>
      <w:r w:rsidR="001B3878" w:rsidRPr="00C47BE8">
        <w:rPr>
          <w:lang w:val="en-GB"/>
        </w:rPr>
        <w:t>.</w:t>
      </w:r>
    </w:p>
    <w:p w14:paraId="0B673736" w14:textId="351DF9C0" w:rsidR="00E94270" w:rsidRPr="00C47BE8" w:rsidRDefault="00E94270" w:rsidP="00914B90">
      <w:pPr>
        <w:pStyle w:val="NormalWeb"/>
        <w:numPr>
          <w:ilvl w:val="0"/>
          <w:numId w:val="11"/>
        </w:numPr>
        <w:spacing w:before="0" w:beforeAutospacing="0" w:after="0" w:afterAutospacing="0" w:line="480" w:lineRule="auto"/>
        <w:ind w:left="426" w:hanging="426"/>
        <w:rPr>
          <w:rStyle w:val="Hipervnculo"/>
          <w:color w:val="auto"/>
          <w:u w:val="none"/>
          <w:lang w:val="en-GB"/>
        </w:rPr>
      </w:pPr>
      <w:r w:rsidRPr="00C47BE8">
        <w:rPr>
          <w:rStyle w:val="Hipervnculo"/>
          <w:color w:val="auto"/>
          <w:u w:val="none"/>
          <w:lang w:val="en-GB"/>
        </w:rPr>
        <w:t>Brugerolle, G., Patterson, D.</w:t>
      </w:r>
      <w:r w:rsidR="00D02F7D" w:rsidRPr="00C47BE8">
        <w:rPr>
          <w:rStyle w:val="Hipervnculo"/>
          <w:color w:val="auto"/>
          <w:u w:val="none"/>
          <w:lang w:val="en-GB"/>
        </w:rPr>
        <w:t xml:space="preserve">, </w:t>
      </w:r>
      <w:r w:rsidRPr="00C47BE8">
        <w:rPr>
          <w:rStyle w:val="Hipervnculo"/>
          <w:color w:val="auto"/>
          <w:u w:val="none"/>
          <w:lang w:val="en-GB"/>
        </w:rPr>
        <w:t>1997</w:t>
      </w:r>
      <w:r w:rsidR="00D02F7D" w:rsidRPr="00C47BE8">
        <w:rPr>
          <w:rStyle w:val="Hipervnculo"/>
          <w:color w:val="auto"/>
          <w:u w:val="none"/>
          <w:lang w:val="en-GB"/>
        </w:rPr>
        <w:t>.</w:t>
      </w:r>
      <w:r w:rsidRPr="00C47BE8">
        <w:rPr>
          <w:rStyle w:val="Hipervnculo"/>
          <w:color w:val="auto"/>
          <w:u w:val="none"/>
          <w:lang w:val="en-GB"/>
        </w:rPr>
        <w:t xml:space="preserve"> Ultrastructure of Trimastix convexa Hollande, an amitochondriate anaerobic flagellate with a previously undescribed organization. </w:t>
      </w:r>
      <w:r w:rsidR="00D02F7D" w:rsidRPr="00C47BE8">
        <w:rPr>
          <w:rStyle w:val="Hipervnculo"/>
          <w:color w:val="auto"/>
          <w:u w:val="none"/>
          <w:lang w:val="en-GB"/>
        </w:rPr>
        <w:t>Eur. J. Protistol.</w:t>
      </w:r>
      <w:r w:rsidRPr="00C47BE8">
        <w:rPr>
          <w:rStyle w:val="Hipervnculo"/>
          <w:color w:val="auto"/>
          <w:u w:val="none"/>
          <w:lang w:val="en-GB"/>
        </w:rPr>
        <w:t xml:space="preserve"> 33</w:t>
      </w:r>
      <w:r w:rsidR="00D02F7D" w:rsidRPr="00C47BE8">
        <w:rPr>
          <w:rStyle w:val="Hipervnculo"/>
          <w:color w:val="auto"/>
          <w:u w:val="none"/>
          <w:lang w:val="en-GB"/>
        </w:rPr>
        <w:t xml:space="preserve">, </w:t>
      </w:r>
      <w:r w:rsidRPr="00C47BE8">
        <w:rPr>
          <w:rStyle w:val="Hipervnculo"/>
          <w:color w:val="auto"/>
          <w:u w:val="none"/>
          <w:lang w:val="en-GB"/>
        </w:rPr>
        <w:t>2, 121-130</w:t>
      </w:r>
      <w:r w:rsidR="00D02F7D" w:rsidRPr="00C47BE8">
        <w:rPr>
          <w:rStyle w:val="Hipervnculo"/>
          <w:color w:val="auto"/>
          <w:u w:val="none"/>
          <w:lang w:val="en-GB"/>
        </w:rPr>
        <w:t>.</w:t>
      </w:r>
    </w:p>
    <w:p w14:paraId="3588422C" w14:textId="25B125AA" w:rsidR="007C64BD" w:rsidRPr="00C47BE8" w:rsidRDefault="007C64BD" w:rsidP="00914B90">
      <w:pPr>
        <w:pStyle w:val="NormalWeb"/>
        <w:numPr>
          <w:ilvl w:val="0"/>
          <w:numId w:val="11"/>
        </w:numPr>
        <w:spacing w:before="0" w:beforeAutospacing="0" w:after="0" w:afterAutospacing="0" w:line="480" w:lineRule="auto"/>
        <w:ind w:left="426" w:hanging="426"/>
        <w:rPr>
          <w:lang w:val="en-GB"/>
        </w:rPr>
      </w:pPr>
      <w:r w:rsidRPr="00C47BE8">
        <w:rPr>
          <w:lang w:val="en-GB"/>
        </w:rPr>
        <w:t>Cai</w:t>
      </w:r>
      <w:r w:rsidR="00C9755A" w:rsidRPr="00C47BE8">
        <w:rPr>
          <w:lang w:val="en-GB"/>
        </w:rPr>
        <w:t>,</w:t>
      </w:r>
      <w:r w:rsidRPr="00C47BE8">
        <w:rPr>
          <w:lang w:val="en-GB"/>
        </w:rPr>
        <w:t xml:space="preserve"> L</w:t>
      </w:r>
      <w:r w:rsidR="00D02F7D" w:rsidRPr="00C47BE8">
        <w:rPr>
          <w:lang w:val="en-GB"/>
        </w:rPr>
        <w:t>.</w:t>
      </w:r>
      <w:r w:rsidRPr="00C47BE8">
        <w:rPr>
          <w:lang w:val="en-GB"/>
        </w:rPr>
        <w:t>, Zhang</w:t>
      </w:r>
      <w:r w:rsidR="00C9755A" w:rsidRPr="00C47BE8">
        <w:rPr>
          <w:lang w:val="en-GB"/>
        </w:rPr>
        <w:t>,</w:t>
      </w:r>
      <w:r w:rsidRPr="00C47BE8">
        <w:rPr>
          <w:lang w:val="en-GB"/>
        </w:rPr>
        <w:t xml:space="preserve"> T</w:t>
      </w:r>
      <w:r w:rsidR="00D02F7D" w:rsidRPr="00C47BE8">
        <w:rPr>
          <w:lang w:val="en-GB"/>
        </w:rPr>
        <w:t>.,</w:t>
      </w:r>
      <w:r w:rsidRPr="00C47BE8">
        <w:rPr>
          <w:lang w:val="en-GB"/>
        </w:rPr>
        <w:t xml:space="preserve"> 2013</w:t>
      </w:r>
      <w:r w:rsidR="00D02F7D" w:rsidRPr="00C47BE8">
        <w:rPr>
          <w:lang w:val="en-GB"/>
        </w:rPr>
        <w:t>.</w:t>
      </w:r>
      <w:r w:rsidRPr="00C47BE8">
        <w:rPr>
          <w:lang w:val="en-GB"/>
        </w:rPr>
        <w:t xml:space="preserve"> Detecting human bacterial pathogens in wastewater treatment plants by a high-throughput shotgun sequencing technique. Environ</w:t>
      </w:r>
      <w:r w:rsidR="00D02F7D" w:rsidRPr="00C47BE8">
        <w:rPr>
          <w:lang w:val="en-GB"/>
        </w:rPr>
        <w:t>.</w:t>
      </w:r>
      <w:r w:rsidRPr="00C47BE8">
        <w:rPr>
          <w:lang w:val="en-GB"/>
        </w:rPr>
        <w:t xml:space="preserve"> Sci</w:t>
      </w:r>
      <w:r w:rsidR="00D02F7D" w:rsidRPr="00C47BE8">
        <w:rPr>
          <w:lang w:val="en-GB"/>
        </w:rPr>
        <w:t>.</w:t>
      </w:r>
      <w:r w:rsidRPr="00C47BE8">
        <w:rPr>
          <w:lang w:val="en-GB"/>
        </w:rPr>
        <w:t xml:space="preserve"> Technol</w:t>
      </w:r>
      <w:r w:rsidR="00D02F7D" w:rsidRPr="00C47BE8">
        <w:rPr>
          <w:lang w:val="en-GB"/>
        </w:rPr>
        <w:t>.</w:t>
      </w:r>
      <w:r w:rsidRPr="00C47BE8">
        <w:rPr>
          <w:lang w:val="en-GB"/>
        </w:rPr>
        <w:t xml:space="preserve"> 47</w:t>
      </w:r>
      <w:r w:rsidR="00D02F7D" w:rsidRPr="00C47BE8">
        <w:rPr>
          <w:lang w:val="en-GB"/>
        </w:rPr>
        <w:t xml:space="preserve">, </w:t>
      </w:r>
      <w:r w:rsidRPr="00C47BE8">
        <w:rPr>
          <w:lang w:val="en-GB"/>
        </w:rPr>
        <w:t>10</w:t>
      </w:r>
      <w:r w:rsidR="00D02F7D" w:rsidRPr="00C47BE8">
        <w:rPr>
          <w:lang w:val="en-GB"/>
        </w:rPr>
        <w:t xml:space="preserve">, </w:t>
      </w:r>
      <w:r w:rsidRPr="00C47BE8">
        <w:rPr>
          <w:lang w:val="en-GB"/>
        </w:rPr>
        <w:t>5433</w:t>
      </w:r>
      <w:r w:rsidR="00C1765D" w:rsidRPr="00C47BE8">
        <w:rPr>
          <w:lang w:val="en-GB"/>
        </w:rPr>
        <w:t>-</w:t>
      </w:r>
      <w:r w:rsidRPr="00C47BE8">
        <w:rPr>
          <w:lang w:val="en-GB"/>
        </w:rPr>
        <w:t>5441</w:t>
      </w:r>
      <w:r w:rsidR="00D02F7D" w:rsidRPr="00C47BE8">
        <w:rPr>
          <w:lang w:val="en-GB"/>
        </w:rPr>
        <w:t>.</w:t>
      </w:r>
    </w:p>
    <w:p w14:paraId="325D47D3" w14:textId="74499972" w:rsidR="00D710BD" w:rsidRPr="00C47BE8" w:rsidRDefault="00D710BD" w:rsidP="00914B90">
      <w:pPr>
        <w:pStyle w:val="NormalWeb"/>
        <w:numPr>
          <w:ilvl w:val="0"/>
          <w:numId w:val="11"/>
        </w:numPr>
        <w:spacing w:before="0" w:beforeAutospacing="0" w:after="0" w:afterAutospacing="0" w:line="480" w:lineRule="auto"/>
        <w:ind w:left="426" w:hanging="426"/>
        <w:rPr>
          <w:lang w:val="en-GB"/>
        </w:rPr>
      </w:pPr>
      <w:r w:rsidRPr="00C47BE8">
        <w:rPr>
          <w:lang w:val="en-GB"/>
        </w:rPr>
        <w:lastRenderedPageBreak/>
        <w:t>Callahan</w:t>
      </w:r>
      <w:r w:rsidR="00D02F7D" w:rsidRPr="00C47BE8">
        <w:rPr>
          <w:lang w:val="en-GB"/>
        </w:rPr>
        <w:t>,</w:t>
      </w:r>
      <w:r w:rsidRPr="00C47BE8">
        <w:rPr>
          <w:lang w:val="en-GB"/>
        </w:rPr>
        <w:t xml:space="preserve"> B</w:t>
      </w:r>
      <w:r w:rsidR="00D02F7D" w:rsidRPr="00C47BE8">
        <w:rPr>
          <w:lang w:val="en-GB"/>
        </w:rPr>
        <w:t>.</w:t>
      </w:r>
      <w:r w:rsidRPr="00C47BE8">
        <w:rPr>
          <w:lang w:val="en-GB"/>
        </w:rPr>
        <w:t>J</w:t>
      </w:r>
      <w:r w:rsidR="00D02F7D" w:rsidRPr="00C47BE8">
        <w:rPr>
          <w:lang w:val="en-GB"/>
        </w:rPr>
        <w:t>.</w:t>
      </w:r>
      <w:r w:rsidRPr="00C47BE8">
        <w:rPr>
          <w:lang w:val="en-GB"/>
        </w:rPr>
        <w:t>, McMurdie</w:t>
      </w:r>
      <w:r w:rsidR="00D02F7D" w:rsidRPr="00C47BE8">
        <w:rPr>
          <w:lang w:val="en-GB"/>
        </w:rPr>
        <w:t>,</w:t>
      </w:r>
      <w:r w:rsidRPr="00C47BE8">
        <w:rPr>
          <w:lang w:val="en-GB"/>
        </w:rPr>
        <w:t xml:space="preserve"> P</w:t>
      </w:r>
      <w:r w:rsidR="00D02F7D" w:rsidRPr="00C47BE8">
        <w:rPr>
          <w:lang w:val="en-GB"/>
        </w:rPr>
        <w:t>.</w:t>
      </w:r>
      <w:r w:rsidRPr="00C47BE8">
        <w:rPr>
          <w:lang w:val="en-GB"/>
        </w:rPr>
        <w:t>J</w:t>
      </w:r>
      <w:r w:rsidR="00D02F7D" w:rsidRPr="00C47BE8">
        <w:rPr>
          <w:lang w:val="en-GB"/>
        </w:rPr>
        <w:t>.</w:t>
      </w:r>
      <w:r w:rsidRPr="00C47BE8">
        <w:rPr>
          <w:lang w:val="en-GB"/>
        </w:rPr>
        <w:t>, Rosen</w:t>
      </w:r>
      <w:r w:rsidR="00D02F7D" w:rsidRPr="00C47BE8">
        <w:rPr>
          <w:lang w:val="en-GB"/>
        </w:rPr>
        <w:t>,</w:t>
      </w:r>
      <w:r w:rsidRPr="00C47BE8">
        <w:rPr>
          <w:lang w:val="en-GB"/>
        </w:rPr>
        <w:t xml:space="preserve"> M</w:t>
      </w:r>
      <w:r w:rsidR="00D02F7D" w:rsidRPr="00C47BE8">
        <w:rPr>
          <w:lang w:val="en-GB"/>
        </w:rPr>
        <w:t>.</w:t>
      </w:r>
      <w:r w:rsidRPr="00C47BE8">
        <w:rPr>
          <w:lang w:val="en-GB"/>
        </w:rPr>
        <w:t>J</w:t>
      </w:r>
      <w:r w:rsidR="00D02F7D" w:rsidRPr="00C47BE8">
        <w:rPr>
          <w:lang w:val="en-GB"/>
        </w:rPr>
        <w:t>.</w:t>
      </w:r>
      <w:r w:rsidRPr="00C47BE8">
        <w:rPr>
          <w:lang w:val="en-GB"/>
        </w:rPr>
        <w:t>, Han</w:t>
      </w:r>
      <w:r w:rsidR="00D02F7D" w:rsidRPr="00C47BE8">
        <w:rPr>
          <w:lang w:val="en-GB"/>
        </w:rPr>
        <w:t>,</w:t>
      </w:r>
      <w:r w:rsidRPr="00C47BE8">
        <w:rPr>
          <w:lang w:val="en-GB"/>
        </w:rPr>
        <w:t xml:space="preserve"> A</w:t>
      </w:r>
      <w:r w:rsidR="00D02F7D" w:rsidRPr="00C47BE8">
        <w:rPr>
          <w:lang w:val="en-GB"/>
        </w:rPr>
        <w:t>.</w:t>
      </w:r>
      <w:r w:rsidRPr="00C47BE8">
        <w:rPr>
          <w:lang w:val="en-GB"/>
        </w:rPr>
        <w:t>W</w:t>
      </w:r>
      <w:r w:rsidR="00D02F7D" w:rsidRPr="00C47BE8">
        <w:rPr>
          <w:lang w:val="en-GB"/>
        </w:rPr>
        <w:t>.</w:t>
      </w:r>
      <w:r w:rsidRPr="00C47BE8">
        <w:rPr>
          <w:lang w:val="en-GB"/>
        </w:rPr>
        <w:t>, Johnson</w:t>
      </w:r>
      <w:r w:rsidR="00D02F7D" w:rsidRPr="00C47BE8">
        <w:rPr>
          <w:lang w:val="en-GB"/>
        </w:rPr>
        <w:t>,</w:t>
      </w:r>
      <w:r w:rsidRPr="00C47BE8">
        <w:rPr>
          <w:lang w:val="en-GB"/>
        </w:rPr>
        <w:t xml:space="preserve"> A</w:t>
      </w:r>
      <w:r w:rsidR="00D02F7D" w:rsidRPr="00C47BE8">
        <w:rPr>
          <w:lang w:val="en-GB"/>
        </w:rPr>
        <w:t>.</w:t>
      </w:r>
      <w:r w:rsidRPr="00C47BE8">
        <w:rPr>
          <w:lang w:val="en-GB"/>
        </w:rPr>
        <w:t>J</w:t>
      </w:r>
      <w:r w:rsidR="00D02F7D" w:rsidRPr="00C47BE8">
        <w:rPr>
          <w:lang w:val="en-GB"/>
        </w:rPr>
        <w:t>.</w:t>
      </w:r>
      <w:r w:rsidRPr="00C47BE8">
        <w:rPr>
          <w:lang w:val="en-GB"/>
        </w:rPr>
        <w:t>A</w:t>
      </w:r>
      <w:r w:rsidR="00D02F7D" w:rsidRPr="00C47BE8">
        <w:rPr>
          <w:lang w:val="en-GB"/>
        </w:rPr>
        <w:t>.</w:t>
      </w:r>
      <w:r w:rsidRPr="00C47BE8">
        <w:rPr>
          <w:lang w:val="en-GB"/>
        </w:rPr>
        <w:t>, Holmes</w:t>
      </w:r>
      <w:r w:rsidR="00D02F7D" w:rsidRPr="00C47BE8">
        <w:rPr>
          <w:lang w:val="en-GB"/>
        </w:rPr>
        <w:t>,</w:t>
      </w:r>
      <w:r w:rsidRPr="00C47BE8">
        <w:rPr>
          <w:lang w:val="en-GB"/>
        </w:rPr>
        <w:t xml:space="preserve"> S</w:t>
      </w:r>
      <w:r w:rsidR="00D02F7D" w:rsidRPr="00C47BE8">
        <w:rPr>
          <w:lang w:val="en-GB"/>
        </w:rPr>
        <w:t>.</w:t>
      </w:r>
      <w:r w:rsidRPr="00C47BE8">
        <w:rPr>
          <w:lang w:val="en-GB"/>
        </w:rPr>
        <w:t>P</w:t>
      </w:r>
      <w:r w:rsidR="00D02F7D" w:rsidRPr="00C47BE8">
        <w:rPr>
          <w:lang w:val="en-GB"/>
        </w:rPr>
        <w:t>.,</w:t>
      </w:r>
      <w:r w:rsidRPr="00C47BE8">
        <w:rPr>
          <w:lang w:val="en-GB"/>
        </w:rPr>
        <w:t xml:space="preserve"> 2016</w:t>
      </w:r>
      <w:r w:rsidR="00D02F7D" w:rsidRPr="00C47BE8">
        <w:rPr>
          <w:lang w:val="en-GB"/>
        </w:rPr>
        <w:t>.</w:t>
      </w:r>
      <w:r w:rsidRPr="00C47BE8">
        <w:rPr>
          <w:lang w:val="en-GB"/>
        </w:rPr>
        <w:t xml:space="preserve"> DADA2: high-resolution sample inference from Illumina amplicon data. Nat</w:t>
      </w:r>
      <w:r w:rsidR="00BF4307" w:rsidRPr="00C47BE8">
        <w:rPr>
          <w:lang w:val="en-GB"/>
        </w:rPr>
        <w:t>.</w:t>
      </w:r>
      <w:r w:rsidRPr="00C47BE8">
        <w:rPr>
          <w:lang w:val="en-GB"/>
        </w:rPr>
        <w:t xml:space="preserve"> Methods 13:581</w:t>
      </w:r>
      <w:r w:rsidR="00C1765D" w:rsidRPr="00C47BE8">
        <w:rPr>
          <w:lang w:val="en-GB"/>
        </w:rPr>
        <w:t>-</w:t>
      </w:r>
      <w:r w:rsidRPr="00C47BE8">
        <w:rPr>
          <w:lang w:val="en-GB"/>
        </w:rPr>
        <w:t>583.</w:t>
      </w:r>
    </w:p>
    <w:p w14:paraId="21B267CB" w14:textId="5E980098" w:rsidR="002D4F99" w:rsidRPr="00C47BE8" w:rsidRDefault="002D4F99" w:rsidP="00914B90">
      <w:pPr>
        <w:pStyle w:val="NormalWeb"/>
        <w:numPr>
          <w:ilvl w:val="0"/>
          <w:numId w:val="11"/>
        </w:numPr>
        <w:spacing w:before="0" w:beforeAutospacing="0" w:after="0" w:afterAutospacing="0" w:line="480" w:lineRule="auto"/>
        <w:ind w:left="426" w:hanging="426"/>
        <w:rPr>
          <w:rStyle w:val="Hipervnculo"/>
          <w:color w:val="auto"/>
          <w:u w:val="none"/>
          <w:lang w:val="en-US"/>
        </w:rPr>
      </w:pPr>
      <w:r w:rsidRPr="00C47BE8">
        <w:rPr>
          <w:lang w:val="en-GB"/>
        </w:rPr>
        <w:t>Chambonniere, P., Bronlund, J.</w:t>
      </w:r>
      <w:r w:rsidR="00D02F7D" w:rsidRPr="00C47BE8">
        <w:rPr>
          <w:lang w:val="en-GB"/>
        </w:rPr>
        <w:t>,</w:t>
      </w:r>
      <w:r w:rsidRPr="00C47BE8">
        <w:rPr>
          <w:lang w:val="en-GB"/>
        </w:rPr>
        <w:t xml:space="preserve"> Guieysse, B.</w:t>
      </w:r>
      <w:r w:rsidR="00D02F7D" w:rsidRPr="00C47BE8">
        <w:rPr>
          <w:lang w:val="en-GB"/>
        </w:rPr>
        <w:t>, 2021.</w:t>
      </w:r>
      <w:r w:rsidRPr="00C47BE8">
        <w:rPr>
          <w:lang w:val="en-GB"/>
        </w:rPr>
        <w:t xml:space="preserve"> Pathogen removal in high-rate algae pond: state of the art and opportunities. </w:t>
      </w:r>
      <w:r w:rsidRPr="00C47BE8">
        <w:rPr>
          <w:lang w:val="en-US"/>
        </w:rPr>
        <w:t>J</w:t>
      </w:r>
      <w:r w:rsidR="00D02F7D" w:rsidRPr="00C47BE8">
        <w:rPr>
          <w:lang w:val="en-US"/>
        </w:rPr>
        <w:t>.</w:t>
      </w:r>
      <w:r w:rsidRPr="00C47BE8">
        <w:rPr>
          <w:lang w:val="en-US"/>
        </w:rPr>
        <w:t xml:space="preserve"> Appl</w:t>
      </w:r>
      <w:r w:rsidR="00D02F7D" w:rsidRPr="00C47BE8">
        <w:rPr>
          <w:lang w:val="en-US"/>
        </w:rPr>
        <w:t>.</w:t>
      </w:r>
      <w:r w:rsidRPr="00C47BE8">
        <w:rPr>
          <w:lang w:val="en-US"/>
        </w:rPr>
        <w:t xml:space="preserve"> Phycol</w:t>
      </w:r>
      <w:r w:rsidR="00D02F7D" w:rsidRPr="00C47BE8">
        <w:rPr>
          <w:lang w:val="en-US"/>
        </w:rPr>
        <w:t>.</w:t>
      </w:r>
      <w:r w:rsidRPr="00C47BE8">
        <w:rPr>
          <w:lang w:val="en-US"/>
        </w:rPr>
        <w:t xml:space="preserve"> 33, 1501</w:t>
      </w:r>
      <w:r w:rsidR="00C1765D" w:rsidRPr="00C47BE8">
        <w:rPr>
          <w:lang w:val="en-US"/>
        </w:rPr>
        <w:t>-</w:t>
      </w:r>
      <w:r w:rsidRPr="00C47BE8">
        <w:rPr>
          <w:lang w:val="en-US"/>
        </w:rPr>
        <w:t>1511</w:t>
      </w:r>
      <w:r w:rsidR="00D02F7D" w:rsidRPr="00C47BE8">
        <w:rPr>
          <w:lang w:val="en-US"/>
        </w:rPr>
        <w:t>.</w:t>
      </w:r>
    </w:p>
    <w:p w14:paraId="2BC5AEE4" w14:textId="58983B80" w:rsidR="00EA1C4C" w:rsidRPr="00C47BE8" w:rsidRDefault="00EA1C4C" w:rsidP="00914B90">
      <w:pPr>
        <w:pStyle w:val="NormalWeb"/>
        <w:numPr>
          <w:ilvl w:val="0"/>
          <w:numId w:val="11"/>
        </w:numPr>
        <w:spacing w:before="0" w:beforeAutospacing="0" w:after="0" w:afterAutospacing="0" w:line="480" w:lineRule="auto"/>
        <w:ind w:left="426" w:hanging="426"/>
        <w:rPr>
          <w:rStyle w:val="Hipervnculo"/>
          <w:color w:val="auto"/>
          <w:u w:val="none"/>
          <w:lang w:val="en-US"/>
        </w:rPr>
      </w:pPr>
      <w:r w:rsidRPr="00C47BE8">
        <w:rPr>
          <w:rStyle w:val="Hipervnculo"/>
          <w:color w:val="auto"/>
          <w:u w:val="none"/>
        </w:rPr>
        <w:t>Collado</w:t>
      </w:r>
      <w:r w:rsidR="00532041" w:rsidRPr="00C47BE8">
        <w:rPr>
          <w:rStyle w:val="Hipervnculo"/>
          <w:color w:val="auto"/>
          <w:u w:val="none"/>
        </w:rPr>
        <w:t>,</w:t>
      </w:r>
      <w:r w:rsidRPr="00C47BE8">
        <w:rPr>
          <w:rStyle w:val="Hipervnculo"/>
          <w:color w:val="auto"/>
          <w:u w:val="none"/>
        </w:rPr>
        <w:t xml:space="preserve"> L., Figueras</w:t>
      </w:r>
      <w:r w:rsidR="00532041" w:rsidRPr="00C47BE8">
        <w:rPr>
          <w:rStyle w:val="Hipervnculo"/>
          <w:color w:val="auto"/>
          <w:u w:val="none"/>
        </w:rPr>
        <w:t>,</w:t>
      </w:r>
      <w:r w:rsidRPr="00C47BE8">
        <w:rPr>
          <w:rStyle w:val="Hipervnculo"/>
          <w:color w:val="auto"/>
          <w:u w:val="none"/>
        </w:rPr>
        <w:t xml:space="preserve"> M.J., 2011. </w:t>
      </w:r>
      <w:r w:rsidRPr="00C47BE8">
        <w:rPr>
          <w:rStyle w:val="Hipervnculo"/>
          <w:color w:val="auto"/>
          <w:u w:val="none"/>
          <w:lang w:val="en-GB"/>
        </w:rPr>
        <w:t xml:space="preserve">Taxonomy, Epidemiology, and Clinical Relevance of the Genus Arcobacter. </w:t>
      </w:r>
      <w:r w:rsidR="00D02F7D" w:rsidRPr="00C47BE8">
        <w:rPr>
          <w:rStyle w:val="Hipervnculo"/>
          <w:color w:val="auto"/>
          <w:u w:val="none"/>
          <w:lang w:val="en-GB"/>
        </w:rPr>
        <w:t>Clin. Microbiol. Rev.</w:t>
      </w:r>
      <w:r w:rsidRPr="00C47BE8">
        <w:rPr>
          <w:rStyle w:val="Hipervnculo"/>
          <w:color w:val="auto"/>
          <w:u w:val="none"/>
          <w:lang w:val="en-GB"/>
        </w:rPr>
        <w:t xml:space="preserve"> 24, 1, 174-192.</w:t>
      </w:r>
    </w:p>
    <w:p w14:paraId="4F7666DC" w14:textId="7F84A6AC" w:rsidR="00356087" w:rsidRPr="00C47BE8" w:rsidRDefault="00356087" w:rsidP="00914B90">
      <w:pPr>
        <w:pStyle w:val="NormalWeb"/>
        <w:numPr>
          <w:ilvl w:val="0"/>
          <w:numId w:val="11"/>
        </w:numPr>
        <w:spacing w:before="0" w:beforeAutospacing="0" w:after="0" w:afterAutospacing="0" w:line="480" w:lineRule="auto"/>
        <w:ind w:left="426" w:hanging="426"/>
        <w:rPr>
          <w:rStyle w:val="Hipervnculo"/>
          <w:color w:val="auto"/>
          <w:u w:val="none"/>
          <w:lang w:val="en-US"/>
        </w:rPr>
      </w:pPr>
      <w:r w:rsidRPr="00C47BE8">
        <w:rPr>
          <w:rStyle w:val="Hipervnculo"/>
          <w:color w:val="auto"/>
          <w:u w:val="none"/>
          <w:lang w:val="en-US"/>
        </w:rPr>
        <w:t>Cooper</w:t>
      </w:r>
      <w:r w:rsidR="00532041" w:rsidRPr="00C47BE8">
        <w:rPr>
          <w:rStyle w:val="Hipervnculo"/>
          <w:color w:val="auto"/>
          <w:u w:val="none"/>
          <w:lang w:val="en-US"/>
        </w:rPr>
        <w:t>,</w:t>
      </w:r>
      <w:r w:rsidRPr="00C47BE8">
        <w:rPr>
          <w:rStyle w:val="Hipervnculo"/>
          <w:color w:val="auto"/>
          <w:u w:val="none"/>
          <w:lang w:val="en-US"/>
        </w:rPr>
        <w:t xml:space="preserve"> M.B., Smith</w:t>
      </w:r>
      <w:r w:rsidR="00532041" w:rsidRPr="00C47BE8">
        <w:rPr>
          <w:rStyle w:val="Hipervnculo"/>
          <w:color w:val="auto"/>
          <w:u w:val="none"/>
          <w:lang w:val="en-US"/>
        </w:rPr>
        <w:t>,</w:t>
      </w:r>
      <w:r w:rsidRPr="00C47BE8">
        <w:rPr>
          <w:rStyle w:val="Hipervnculo"/>
          <w:color w:val="auto"/>
          <w:u w:val="none"/>
          <w:lang w:val="en-US"/>
        </w:rPr>
        <w:t xml:space="preserve"> A.G., 2015. Exploring mutualistic interactions between microalgae and bacteria in the omics age. </w:t>
      </w:r>
      <w:r w:rsidR="00D02F7D" w:rsidRPr="00C47BE8">
        <w:rPr>
          <w:rStyle w:val="Hipervnculo"/>
          <w:color w:val="auto"/>
          <w:u w:val="none"/>
          <w:lang w:val="en-US"/>
        </w:rPr>
        <w:t>Curr. Opin. Plant Biol.</w:t>
      </w:r>
      <w:r w:rsidRPr="00C47BE8">
        <w:rPr>
          <w:rStyle w:val="Hipervnculo"/>
          <w:color w:val="auto"/>
          <w:u w:val="none"/>
          <w:lang w:val="en-US"/>
        </w:rPr>
        <w:t xml:space="preserve"> 26, 147-153.</w:t>
      </w:r>
    </w:p>
    <w:p w14:paraId="31E74237" w14:textId="5191C72C" w:rsidR="00370A1B" w:rsidRPr="00C47BE8" w:rsidRDefault="00370A1B" w:rsidP="00914B90">
      <w:pPr>
        <w:pStyle w:val="NormalWeb"/>
        <w:numPr>
          <w:ilvl w:val="0"/>
          <w:numId w:val="11"/>
        </w:numPr>
        <w:spacing w:before="0" w:beforeAutospacing="0" w:after="0" w:afterAutospacing="0" w:line="480" w:lineRule="auto"/>
        <w:ind w:left="426" w:hanging="426"/>
        <w:rPr>
          <w:rStyle w:val="Hipervnculo"/>
          <w:color w:val="auto"/>
          <w:u w:val="none"/>
          <w:lang w:val="en-US"/>
        </w:rPr>
      </w:pPr>
      <w:r w:rsidRPr="00C47BE8">
        <w:rPr>
          <w:rStyle w:val="Hipervnculo"/>
          <w:color w:val="auto"/>
          <w:u w:val="none"/>
          <w:lang w:val="en-US"/>
        </w:rPr>
        <w:t>Crawford</w:t>
      </w:r>
      <w:r w:rsidR="00532041" w:rsidRPr="00C47BE8">
        <w:rPr>
          <w:rStyle w:val="Hipervnculo"/>
          <w:color w:val="auto"/>
          <w:u w:val="none"/>
          <w:lang w:val="en-US"/>
        </w:rPr>
        <w:t>,</w:t>
      </w:r>
      <w:r w:rsidRPr="00C47BE8">
        <w:rPr>
          <w:rStyle w:val="Hipervnculo"/>
          <w:color w:val="auto"/>
          <w:u w:val="none"/>
          <w:lang w:val="en-US"/>
        </w:rPr>
        <w:t xml:space="preserve"> C.K., Kol</w:t>
      </w:r>
      <w:r w:rsidR="00532041" w:rsidRPr="00C47BE8">
        <w:rPr>
          <w:rStyle w:val="Hipervnculo"/>
          <w:color w:val="auto"/>
          <w:u w:val="none"/>
          <w:lang w:val="en-US"/>
        </w:rPr>
        <w:t>,</w:t>
      </w:r>
      <w:r w:rsidRPr="00C47BE8">
        <w:rPr>
          <w:rStyle w:val="Hipervnculo"/>
          <w:color w:val="auto"/>
          <w:u w:val="none"/>
          <w:lang w:val="en-US"/>
        </w:rPr>
        <w:t xml:space="preserve"> A., 2021. The Mucosal Innate Immune Response to Cryptosporidium parvum, a Global One Health Issue. </w:t>
      </w:r>
      <w:r w:rsidR="00D02F7D" w:rsidRPr="00C47BE8">
        <w:rPr>
          <w:rStyle w:val="Hipervnculo"/>
          <w:color w:val="auto"/>
          <w:u w:val="none"/>
          <w:lang w:val="en-US"/>
        </w:rPr>
        <w:t>Front. Cell. Infect. Microbiol.</w:t>
      </w:r>
      <w:r w:rsidRPr="00C47BE8">
        <w:rPr>
          <w:rStyle w:val="Hipervnculo"/>
          <w:color w:val="auto"/>
          <w:u w:val="none"/>
          <w:lang w:val="en-US"/>
        </w:rPr>
        <w:t xml:space="preserve"> 11</w:t>
      </w:r>
      <w:r w:rsidR="00D02F7D" w:rsidRPr="00C47BE8">
        <w:rPr>
          <w:rStyle w:val="Hipervnculo"/>
          <w:color w:val="auto"/>
          <w:u w:val="none"/>
          <w:lang w:val="en-US"/>
        </w:rPr>
        <w:t xml:space="preserve">, </w:t>
      </w:r>
      <w:r w:rsidR="00FC3723" w:rsidRPr="00C47BE8">
        <w:rPr>
          <w:rStyle w:val="Hipervnculo"/>
          <w:color w:val="auto"/>
          <w:u w:val="none"/>
          <w:lang w:val="en-US"/>
        </w:rPr>
        <w:t>689401.</w:t>
      </w:r>
    </w:p>
    <w:p w14:paraId="54692492" w14:textId="34F39880" w:rsidR="007B0DF1" w:rsidRPr="00C47BE8" w:rsidRDefault="007B0DF1" w:rsidP="00914B90">
      <w:pPr>
        <w:pStyle w:val="NormalWeb"/>
        <w:numPr>
          <w:ilvl w:val="0"/>
          <w:numId w:val="11"/>
        </w:numPr>
        <w:spacing w:before="0" w:beforeAutospacing="0" w:after="0" w:afterAutospacing="0" w:line="480" w:lineRule="auto"/>
        <w:ind w:left="426" w:hanging="426"/>
        <w:rPr>
          <w:lang w:val="en-GB"/>
        </w:rPr>
      </w:pPr>
      <w:r w:rsidRPr="00C47BE8">
        <w:rPr>
          <w:lang w:val="en-US"/>
        </w:rPr>
        <w:t>Daims, H., Lebedeva, E.</w:t>
      </w:r>
      <w:r w:rsidR="003E2714" w:rsidRPr="00C47BE8">
        <w:rPr>
          <w:lang w:val="en-US"/>
        </w:rPr>
        <w:t>V.</w:t>
      </w:r>
      <w:r w:rsidRPr="00C47BE8">
        <w:rPr>
          <w:lang w:val="en-US"/>
        </w:rPr>
        <w:t>, Pjevac, P.</w:t>
      </w:r>
      <w:r w:rsidR="003E2714" w:rsidRPr="00C47BE8">
        <w:rPr>
          <w:lang w:val="en-US"/>
        </w:rPr>
        <w:t>, Han, P., Herbold, C., Albertsen, M., Jehmlich, N., Palatinszky, M., Vierheilig, J., Bulaev, A., Kirkegaard, R.H., von Bergen, M., Rattei, T., Bendinger, B., Nielsen, P.H., Wagner, M</w:t>
      </w:r>
      <w:r w:rsidR="00B40B5C" w:rsidRPr="00C47BE8">
        <w:rPr>
          <w:lang w:val="en-US"/>
        </w:rPr>
        <w:t xml:space="preserve">., </w:t>
      </w:r>
      <w:r w:rsidR="00FC3723" w:rsidRPr="00C47BE8">
        <w:rPr>
          <w:lang w:val="en-US"/>
        </w:rPr>
        <w:t>2015.</w:t>
      </w:r>
      <w:r w:rsidRPr="00C47BE8">
        <w:rPr>
          <w:lang w:val="en-US"/>
        </w:rPr>
        <w:t xml:space="preserve"> </w:t>
      </w:r>
      <w:r w:rsidRPr="00C47BE8">
        <w:rPr>
          <w:lang w:val="en-GB"/>
        </w:rPr>
        <w:t xml:space="preserve">Complete nitrification by Nitrospira bacteria. Nature 528, </w:t>
      </w:r>
      <w:r w:rsidR="00B40B5C" w:rsidRPr="00C47BE8">
        <w:rPr>
          <w:lang w:val="en-GB"/>
        </w:rPr>
        <w:t>7583, 504-</w:t>
      </w:r>
      <w:r w:rsidR="000428B3" w:rsidRPr="00C47BE8">
        <w:rPr>
          <w:lang w:val="en-GB"/>
        </w:rPr>
        <w:t>50</w:t>
      </w:r>
      <w:r w:rsidR="00B40B5C" w:rsidRPr="00C47BE8">
        <w:rPr>
          <w:lang w:val="en-GB"/>
        </w:rPr>
        <w:t>9</w:t>
      </w:r>
      <w:r w:rsidR="000428B3" w:rsidRPr="00C47BE8">
        <w:rPr>
          <w:lang w:val="en-GB"/>
        </w:rPr>
        <w:t>.</w:t>
      </w:r>
    </w:p>
    <w:p w14:paraId="65ED36DD" w14:textId="6B091870" w:rsidR="002E3995" w:rsidRPr="00C47BE8" w:rsidRDefault="002E3995" w:rsidP="00914B90">
      <w:pPr>
        <w:pStyle w:val="NormalWeb"/>
        <w:numPr>
          <w:ilvl w:val="0"/>
          <w:numId w:val="11"/>
        </w:numPr>
        <w:spacing w:before="0" w:beforeAutospacing="0" w:after="0" w:afterAutospacing="0" w:line="480" w:lineRule="auto"/>
        <w:ind w:left="426" w:hanging="426"/>
        <w:rPr>
          <w:lang w:val="en-GB"/>
        </w:rPr>
      </w:pPr>
      <w:r w:rsidRPr="00375A0D">
        <w:rPr>
          <w:lang w:val="es-ES"/>
        </w:rPr>
        <w:t>Dar</w:t>
      </w:r>
      <w:r w:rsidR="00532041" w:rsidRPr="00375A0D">
        <w:rPr>
          <w:lang w:val="es-ES"/>
        </w:rPr>
        <w:t>,</w:t>
      </w:r>
      <w:r w:rsidRPr="00375A0D">
        <w:rPr>
          <w:lang w:val="es-ES"/>
        </w:rPr>
        <w:t xml:space="preserve"> R.A., Sharma</w:t>
      </w:r>
      <w:r w:rsidR="00532041" w:rsidRPr="00375A0D">
        <w:rPr>
          <w:lang w:val="es-ES"/>
        </w:rPr>
        <w:t>,</w:t>
      </w:r>
      <w:r w:rsidRPr="00375A0D">
        <w:rPr>
          <w:lang w:val="es-ES"/>
        </w:rPr>
        <w:t xml:space="preserve"> N., Kaur</w:t>
      </w:r>
      <w:r w:rsidR="00532041" w:rsidRPr="00375A0D">
        <w:rPr>
          <w:lang w:val="es-ES"/>
        </w:rPr>
        <w:t>,</w:t>
      </w:r>
      <w:r w:rsidRPr="00375A0D">
        <w:rPr>
          <w:lang w:val="es-ES"/>
        </w:rPr>
        <w:t xml:space="preserve"> K., Phutela</w:t>
      </w:r>
      <w:r w:rsidR="00532041" w:rsidRPr="00375A0D">
        <w:rPr>
          <w:lang w:val="es-ES"/>
        </w:rPr>
        <w:t>,</w:t>
      </w:r>
      <w:r w:rsidRPr="00375A0D">
        <w:rPr>
          <w:lang w:val="es-ES"/>
        </w:rPr>
        <w:t xml:space="preserve"> U.G.</w:t>
      </w:r>
      <w:r w:rsidR="00FC3723" w:rsidRPr="00375A0D">
        <w:rPr>
          <w:lang w:val="es-ES"/>
        </w:rPr>
        <w:t>,</w:t>
      </w:r>
      <w:r w:rsidRPr="00375A0D">
        <w:rPr>
          <w:lang w:val="es-ES"/>
        </w:rPr>
        <w:t>2019</w:t>
      </w:r>
      <w:r w:rsidR="00FC3723" w:rsidRPr="00375A0D">
        <w:rPr>
          <w:lang w:val="es-ES"/>
        </w:rPr>
        <w:t>.</w:t>
      </w:r>
      <w:r w:rsidRPr="00375A0D">
        <w:rPr>
          <w:lang w:val="es-ES"/>
        </w:rPr>
        <w:t xml:space="preserve"> </w:t>
      </w:r>
      <w:r w:rsidRPr="00C47BE8">
        <w:rPr>
          <w:lang w:val="en-GB"/>
        </w:rPr>
        <w:t>Feasibility of Microalgal Technologies in Pathogen Removal from Wastewater. In: Gupta S.K., Bux F. (</w:t>
      </w:r>
      <w:r w:rsidR="00C2703B" w:rsidRPr="00C47BE8">
        <w:rPr>
          <w:lang w:val="en-GB"/>
        </w:rPr>
        <w:t>E</w:t>
      </w:r>
      <w:r w:rsidRPr="00C47BE8">
        <w:rPr>
          <w:lang w:val="en-GB"/>
        </w:rPr>
        <w:t>ds) Application of Microalgae in Wastewater Treatment. Springer, Cham</w:t>
      </w:r>
      <w:r w:rsidR="00FC3723" w:rsidRPr="00C47BE8">
        <w:rPr>
          <w:lang w:val="en-GB"/>
        </w:rPr>
        <w:t>, pp</w:t>
      </w:r>
      <w:r w:rsidR="00BF4307" w:rsidRPr="00C47BE8">
        <w:rPr>
          <w:lang w:val="en-GB"/>
        </w:rPr>
        <w:t>.</w:t>
      </w:r>
      <w:r w:rsidR="00FC3723" w:rsidRPr="00C47BE8">
        <w:rPr>
          <w:lang w:val="en-GB"/>
        </w:rPr>
        <w:t xml:space="preserve"> 237</w:t>
      </w:r>
      <w:r w:rsidR="00C1765D" w:rsidRPr="00C47BE8">
        <w:rPr>
          <w:lang w:val="en-GB"/>
        </w:rPr>
        <w:t>-</w:t>
      </w:r>
      <w:r w:rsidR="00FC3723" w:rsidRPr="00C47BE8">
        <w:rPr>
          <w:lang w:val="en-GB"/>
        </w:rPr>
        <w:t>268.</w:t>
      </w:r>
    </w:p>
    <w:p w14:paraId="503E446B" w14:textId="627E54F3" w:rsidR="00D55B9D" w:rsidRPr="00C47BE8" w:rsidRDefault="00D55B9D" w:rsidP="00914B90">
      <w:pPr>
        <w:pStyle w:val="NormalWeb"/>
        <w:numPr>
          <w:ilvl w:val="0"/>
          <w:numId w:val="11"/>
        </w:numPr>
        <w:spacing w:before="0" w:beforeAutospacing="0" w:after="0" w:afterAutospacing="0" w:line="480" w:lineRule="auto"/>
        <w:ind w:left="426" w:hanging="426"/>
        <w:rPr>
          <w:lang w:val="en-GB"/>
        </w:rPr>
      </w:pPr>
      <w:r w:rsidRPr="00C47BE8">
        <w:rPr>
          <w:lang w:val="en-GB"/>
        </w:rPr>
        <w:t>Day</w:t>
      </w:r>
      <w:r w:rsidR="00532041" w:rsidRPr="00C47BE8">
        <w:rPr>
          <w:lang w:val="en-GB"/>
        </w:rPr>
        <w:t>,</w:t>
      </w:r>
      <w:r w:rsidRPr="00C47BE8">
        <w:rPr>
          <w:lang w:val="en-GB"/>
        </w:rPr>
        <w:t xml:space="preserve"> J.G., Gong</w:t>
      </w:r>
      <w:r w:rsidR="00532041" w:rsidRPr="00C47BE8">
        <w:rPr>
          <w:lang w:val="en-GB"/>
        </w:rPr>
        <w:t>,</w:t>
      </w:r>
      <w:r w:rsidRPr="00C47BE8">
        <w:rPr>
          <w:lang w:val="en-GB"/>
        </w:rPr>
        <w:t xml:space="preserve"> Y., Hu</w:t>
      </w:r>
      <w:r w:rsidR="00532041" w:rsidRPr="00C47BE8">
        <w:rPr>
          <w:lang w:val="en-GB"/>
        </w:rPr>
        <w:t>,</w:t>
      </w:r>
      <w:r w:rsidRPr="00C47BE8">
        <w:rPr>
          <w:lang w:val="en-GB"/>
        </w:rPr>
        <w:t xml:space="preserve"> Q., 2017. Microzooplanktonic grazers </w:t>
      </w:r>
      <w:r w:rsidR="00C1765D" w:rsidRPr="00C47BE8">
        <w:rPr>
          <w:lang w:val="en-GB"/>
        </w:rPr>
        <w:t>-</w:t>
      </w:r>
      <w:r w:rsidRPr="00C47BE8">
        <w:rPr>
          <w:lang w:val="en-GB"/>
        </w:rPr>
        <w:t xml:space="preserve"> A potentially devastating threat to the commercial success of microalgal mass culture. Algal Res</w:t>
      </w:r>
      <w:r w:rsidR="00AB6E2F" w:rsidRPr="00C47BE8">
        <w:rPr>
          <w:lang w:val="en-GB"/>
        </w:rPr>
        <w:t>.</w:t>
      </w:r>
      <w:r w:rsidRPr="00C47BE8">
        <w:rPr>
          <w:lang w:val="en-GB"/>
        </w:rPr>
        <w:t xml:space="preserve"> 27, 356-365.</w:t>
      </w:r>
    </w:p>
    <w:p w14:paraId="3EFB0F3F" w14:textId="77777777" w:rsidR="00244FA4" w:rsidRPr="00C47BE8" w:rsidRDefault="00954638" w:rsidP="00914B90">
      <w:pPr>
        <w:pStyle w:val="NormalWeb"/>
        <w:numPr>
          <w:ilvl w:val="0"/>
          <w:numId w:val="11"/>
        </w:numPr>
        <w:spacing w:before="0" w:beforeAutospacing="0" w:after="0" w:afterAutospacing="0" w:line="480" w:lineRule="auto"/>
        <w:ind w:left="426" w:hanging="426"/>
        <w:rPr>
          <w:lang w:val="en-GB"/>
        </w:rPr>
      </w:pPr>
      <w:r w:rsidRPr="00C47BE8">
        <w:rPr>
          <w:lang w:val="en-GB"/>
        </w:rPr>
        <w:t>de Boer</w:t>
      </w:r>
      <w:r w:rsidR="00B34633" w:rsidRPr="00C47BE8">
        <w:rPr>
          <w:lang w:val="en-GB"/>
        </w:rPr>
        <w:t>,</w:t>
      </w:r>
      <w:r w:rsidRPr="00C47BE8">
        <w:rPr>
          <w:lang w:val="en-GB"/>
        </w:rPr>
        <w:t xml:space="preserve"> M.K., Boerée</w:t>
      </w:r>
      <w:r w:rsidR="00B34633" w:rsidRPr="00C47BE8">
        <w:rPr>
          <w:lang w:val="en-GB"/>
        </w:rPr>
        <w:t>,</w:t>
      </w:r>
      <w:r w:rsidRPr="00C47BE8">
        <w:rPr>
          <w:lang w:val="en-GB"/>
        </w:rPr>
        <w:t xml:space="preserve"> C., Sjollema</w:t>
      </w:r>
      <w:r w:rsidR="00B34633" w:rsidRPr="00C47BE8">
        <w:rPr>
          <w:lang w:val="en-GB"/>
        </w:rPr>
        <w:t>,</w:t>
      </w:r>
      <w:r w:rsidRPr="00C47BE8">
        <w:rPr>
          <w:lang w:val="en-GB"/>
        </w:rPr>
        <w:t xml:space="preserve"> S.B.,</w:t>
      </w:r>
      <w:r w:rsidR="009C6C4E" w:rsidRPr="00C47BE8">
        <w:rPr>
          <w:lang w:val="en-GB"/>
        </w:rPr>
        <w:t xml:space="preserve"> </w:t>
      </w:r>
      <w:r w:rsidRPr="00C47BE8">
        <w:rPr>
          <w:lang w:val="en-GB"/>
        </w:rPr>
        <w:t>de Vries</w:t>
      </w:r>
      <w:r w:rsidR="00B34633" w:rsidRPr="00C47BE8">
        <w:rPr>
          <w:lang w:val="en-GB"/>
        </w:rPr>
        <w:t xml:space="preserve">, </w:t>
      </w:r>
      <w:r w:rsidR="009C6C4E" w:rsidRPr="00C47BE8">
        <w:rPr>
          <w:lang w:val="en-GB"/>
        </w:rPr>
        <w:t xml:space="preserve">T., </w:t>
      </w:r>
      <w:r w:rsidRPr="00C47BE8">
        <w:rPr>
          <w:lang w:val="en-GB"/>
        </w:rPr>
        <w:t>Rijnsdorp</w:t>
      </w:r>
      <w:r w:rsidR="00B34633" w:rsidRPr="00C47BE8">
        <w:rPr>
          <w:lang w:val="en-GB"/>
        </w:rPr>
        <w:t>,</w:t>
      </w:r>
      <w:r w:rsidRPr="00C47BE8">
        <w:rPr>
          <w:lang w:val="en-GB"/>
        </w:rPr>
        <w:t xml:space="preserve"> </w:t>
      </w:r>
      <w:r w:rsidR="009C6C4E" w:rsidRPr="00C47BE8">
        <w:rPr>
          <w:lang w:val="en-GB"/>
        </w:rPr>
        <w:t xml:space="preserve">A.D., </w:t>
      </w:r>
      <w:r w:rsidRPr="00C47BE8">
        <w:rPr>
          <w:lang w:val="en-GB"/>
        </w:rPr>
        <w:t>Buma</w:t>
      </w:r>
      <w:r w:rsidR="00B34633" w:rsidRPr="00C47BE8">
        <w:rPr>
          <w:lang w:val="en-GB"/>
        </w:rPr>
        <w:t>,</w:t>
      </w:r>
      <w:r w:rsidRPr="00C47BE8">
        <w:rPr>
          <w:lang w:val="en-GB"/>
        </w:rPr>
        <w:t xml:space="preserve"> </w:t>
      </w:r>
      <w:r w:rsidR="009C6C4E" w:rsidRPr="00C47BE8">
        <w:rPr>
          <w:lang w:val="en-GB"/>
        </w:rPr>
        <w:t>A.G.J.</w:t>
      </w:r>
      <w:r w:rsidR="006E00E5" w:rsidRPr="00C47BE8">
        <w:rPr>
          <w:lang w:val="en-GB"/>
        </w:rPr>
        <w:t>, 2012. The toxic effect of the marine raphidophyte Fibrocapsa japonica on larvae of the common flatfish sole (Solea solea).</w:t>
      </w:r>
      <w:r w:rsidR="007E2346" w:rsidRPr="00C47BE8">
        <w:rPr>
          <w:lang w:val="en-GB"/>
        </w:rPr>
        <w:t xml:space="preserve"> Harmful Algae 17, 92-101</w:t>
      </w:r>
      <w:r w:rsidR="00166622" w:rsidRPr="00C47BE8">
        <w:rPr>
          <w:lang w:val="en-GB"/>
        </w:rPr>
        <w:t>.</w:t>
      </w:r>
    </w:p>
    <w:p w14:paraId="72A9EF8E" w14:textId="1BD16724" w:rsidR="009D1B0C" w:rsidRPr="00C47BE8" w:rsidRDefault="009D1B0C" w:rsidP="00914B90">
      <w:pPr>
        <w:pStyle w:val="NormalWeb"/>
        <w:numPr>
          <w:ilvl w:val="0"/>
          <w:numId w:val="11"/>
        </w:numPr>
        <w:spacing w:before="0" w:beforeAutospacing="0" w:after="0" w:afterAutospacing="0" w:line="480" w:lineRule="auto"/>
        <w:ind w:left="426" w:hanging="426"/>
        <w:rPr>
          <w:lang w:val="en-GB"/>
        </w:rPr>
      </w:pPr>
      <w:r w:rsidRPr="00C47BE8">
        <w:rPr>
          <w:lang w:val="en-GB"/>
        </w:rPr>
        <w:lastRenderedPageBreak/>
        <w:t xml:space="preserve">EPA (United States Environmental Protection Agency), 2021. National Primary Drinking Water Regulations. Available at: </w:t>
      </w:r>
      <w:r w:rsidR="009C6322" w:rsidRPr="00C47BE8">
        <w:rPr>
          <w:lang w:val="en-GB"/>
        </w:rPr>
        <w:t>https://www.epa.gov/ground-water-and-drinking-water/national-primary-drinking-water-regulations</w:t>
      </w:r>
      <w:r w:rsidR="006063EA" w:rsidRPr="00C47BE8">
        <w:fldChar w:fldCharType="begin"/>
      </w:r>
      <w:r w:rsidR="006063EA" w:rsidRPr="00C47BE8">
        <w:rPr>
          <w:lang w:val="en-US"/>
        </w:rPr>
        <w:instrText xml:space="preserve">https://www.epa.gov/ground-water-and-drinking-water/national-primary-drinking-water-regulations" \l "Microorganisms" </w:instrText>
      </w:r>
      <w:r w:rsidR="006063EA" w:rsidRPr="00C47BE8">
        <w:fldChar w:fldCharType="separate"/>
      </w:r>
      <w:r w:rsidRPr="00C47BE8">
        <w:rPr>
          <w:rStyle w:val="Hipervnculo"/>
          <w:color w:val="auto"/>
          <w:u w:val="none"/>
          <w:lang w:val="en-GB"/>
        </w:rPr>
        <w:t>https://www.epa.gov/ground-water-and-drinking-water/national-primary-drinking-water-regulations#Microorganisms</w:t>
      </w:r>
      <w:r w:rsidR="006063EA" w:rsidRPr="00C47BE8">
        <w:rPr>
          <w:rStyle w:val="Hipervnculo"/>
          <w:color w:val="auto"/>
          <w:u w:val="none"/>
          <w:lang w:val="en-GB"/>
        </w:rPr>
        <w:fldChar w:fldCharType="end"/>
      </w:r>
    </w:p>
    <w:p w14:paraId="0F1EBFFE" w14:textId="1103BB6B" w:rsidR="000763CD" w:rsidRPr="00C47BE8" w:rsidRDefault="000763CD" w:rsidP="00914B90">
      <w:pPr>
        <w:pStyle w:val="NormalWeb"/>
        <w:numPr>
          <w:ilvl w:val="0"/>
          <w:numId w:val="11"/>
        </w:numPr>
        <w:spacing w:before="0" w:beforeAutospacing="0" w:after="0" w:afterAutospacing="0" w:line="480" w:lineRule="auto"/>
        <w:ind w:left="426" w:hanging="426"/>
        <w:rPr>
          <w:lang w:val="en-GB"/>
        </w:rPr>
      </w:pPr>
      <w:r w:rsidRPr="00C47BE8">
        <w:rPr>
          <w:lang w:val="en-GB"/>
        </w:rPr>
        <w:t xml:space="preserve">Fuerst, J., Sagulenko, E. </w:t>
      </w:r>
      <w:r w:rsidR="00AB6E2F" w:rsidRPr="00C47BE8">
        <w:rPr>
          <w:lang w:val="en-GB"/>
        </w:rPr>
        <w:t xml:space="preserve">2011. </w:t>
      </w:r>
      <w:r w:rsidRPr="00C47BE8">
        <w:rPr>
          <w:lang w:val="en-GB"/>
        </w:rPr>
        <w:t>Beyond the bacterium: planctomycetes challenge our concepts of microbial structure and function. Nat</w:t>
      </w:r>
      <w:r w:rsidR="00AB6E2F" w:rsidRPr="00C47BE8">
        <w:rPr>
          <w:lang w:val="en-GB"/>
        </w:rPr>
        <w:t>.</w:t>
      </w:r>
      <w:r w:rsidRPr="00C47BE8">
        <w:rPr>
          <w:lang w:val="en-GB"/>
        </w:rPr>
        <w:t xml:space="preserve"> Rev</w:t>
      </w:r>
      <w:r w:rsidR="00AB6E2F" w:rsidRPr="00C47BE8">
        <w:rPr>
          <w:lang w:val="en-GB"/>
        </w:rPr>
        <w:t>.</w:t>
      </w:r>
      <w:r w:rsidRPr="00C47BE8">
        <w:rPr>
          <w:lang w:val="en-GB"/>
        </w:rPr>
        <w:t xml:space="preserve"> Microbiol</w:t>
      </w:r>
      <w:r w:rsidR="00AB6E2F" w:rsidRPr="00C47BE8">
        <w:rPr>
          <w:lang w:val="en-GB"/>
        </w:rPr>
        <w:t>.</w:t>
      </w:r>
      <w:r w:rsidRPr="00C47BE8">
        <w:rPr>
          <w:lang w:val="en-GB"/>
        </w:rPr>
        <w:t xml:space="preserve"> 9, 403</w:t>
      </w:r>
      <w:r w:rsidR="00C1765D" w:rsidRPr="00C47BE8">
        <w:rPr>
          <w:lang w:val="en-GB"/>
        </w:rPr>
        <w:t>-</w:t>
      </w:r>
      <w:r w:rsidRPr="00C47BE8">
        <w:rPr>
          <w:lang w:val="en-GB"/>
        </w:rPr>
        <w:t>413.</w:t>
      </w:r>
    </w:p>
    <w:p w14:paraId="116E90A3" w14:textId="4D9B5B0C" w:rsidR="002E3995" w:rsidRPr="00C47BE8" w:rsidRDefault="002E3995" w:rsidP="00914B90">
      <w:pPr>
        <w:pStyle w:val="NormalWeb"/>
        <w:numPr>
          <w:ilvl w:val="0"/>
          <w:numId w:val="11"/>
        </w:numPr>
        <w:spacing w:before="0" w:beforeAutospacing="0" w:after="0" w:afterAutospacing="0" w:line="480" w:lineRule="auto"/>
        <w:ind w:left="426" w:hanging="426"/>
        <w:rPr>
          <w:lang w:val="en-GB"/>
        </w:rPr>
      </w:pPr>
      <w:r w:rsidRPr="00C47BE8">
        <w:t>Gao, Y.;</w:t>
      </w:r>
      <w:r w:rsidR="00AB6E2F" w:rsidRPr="00C47BE8">
        <w:t>,</w:t>
      </w:r>
      <w:r w:rsidRPr="00C47BE8">
        <w:t>Lai, Z.</w:t>
      </w:r>
      <w:r w:rsidR="00AB6E2F" w:rsidRPr="00C47BE8">
        <w:t>,</w:t>
      </w:r>
      <w:r w:rsidRPr="00C47BE8">
        <w:t xml:space="preserve"> Wang, C.</w:t>
      </w:r>
      <w:r w:rsidR="00AB6E2F" w:rsidRPr="00C47BE8">
        <w:t>,</w:t>
      </w:r>
      <w:r w:rsidRPr="00C47BE8">
        <w:t xml:space="preserve"> Li, H.</w:t>
      </w:r>
      <w:r w:rsidR="00AB6E2F" w:rsidRPr="00C47BE8">
        <w:t>,</w:t>
      </w:r>
      <w:r w:rsidRPr="00C47BE8">
        <w:t xml:space="preserve"> Mai, Y.</w:t>
      </w:r>
      <w:r w:rsidR="00AB6E2F" w:rsidRPr="00C47BE8">
        <w:t>, 2021.</w:t>
      </w:r>
      <w:r w:rsidRPr="00C47BE8">
        <w:t xml:space="preserve"> </w:t>
      </w:r>
      <w:r w:rsidRPr="00C47BE8">
        <w:rPr>
          <w:lang w:val="en-GB"/>
        </w:rPr>
        <w:t>Population Characteristics of Brachionus calyciflorus and Their Potential Application for Evaluating River Health in the Pearl River Delta, China. Water 13, 749.</w:t>
      </w:r>
    </w:p>
    <w:p w14:paraId="59AF867E" w14:textId="3C0311C5" w:rsidR="002E3995" w:rsidRPr="00C47BE8" w:rsidRDefault="002E3995" w:rsidP="00914B90">
      <w:pPr>
        <w:pStyle w:val="NormalWeb"/>
        <w:numPr>
          <w:ilvl w:val="0"/>
          <w:numId w:val="11"/>
        </w:numPr>
        <w:spacing w:before="0" w:beforeAutospacing="0" w:after="0" w:afterAutospacing="0" w:line="480" w:lineRule="auto"/>
        <w:ind w:left="426" w:hanging="426"/>
        <w:rPr>
          <w:lang w:val="en-US"/>
        </w:rPr>
      </w:pPr>
      <w:r w:rsidRPr="00C47BE8">
        <w:rPr>
          <w:lang w:val="en-US"/>
        </w:rPr>
        <w:t>Goldstein</w:t>
      </w:r>
      <w:r w:rsidR="00AB6E2F" w:rsidRPr="00C47BE8">
        <w:rPr>
          <w:lang w:val="en-US"/>
        </w:rPr>
        <w:t>,</w:t>
      </w:r>
      <w:r w:rsidRPr="00C47BE8">
        <w:rPr>
          <w:lang w:val="en-US"/>
        </w:rPr>
        <w:t xml:space="preserve"> E</w:t>
      </w:r>
      <w:r w:rsidR="00AB6E2F" w:rsidRPr="00C47BE8">
        <w:rPr>
          <w:lang w:val="en-US"/>
        </w:rPr>
        <w:t>.</w:t>
      </w:r>
      <w:r w:rsidRPr="00C47BE8">
        <w:rPr>
          <w:lang w:val="en-US"/>
        </w:rPr>
        <w:t>J</w:t>
      </w:r>
      <w:r w:rsidR="00AB6E2F" w:rsidRPr="00C47BE8">
        <w:rPr>
          <w:lang w:val="en-US"/>
        </w:rPr>
        <w:t>.</w:t>
      </w:r>
      <w:r w:rsidRPr="00C47BE8">
        <w:rPr>
          <w:lang w:val="en-US"/>
        </w:rPr>
        <w:t>, Citron</w:t>
      </w:r>
      <w:r w:rsidR="00AB6E2F" w:rsidRPr="00C47BE8">
        <w:rPr>
          <w:lang w:val="en-US"/>
        </w:rPr>
        <w:t>,</w:t>
      </w:r>
      <w:r w:rsidRPr="00C47BE8">
        <w:rPr>
          <w:lang w:val="en-US"/>
        </w:rPr>
        <w:t xml:space="preserve"> D</w:t>
      </w:r>
      <w:r w:rsidR="00AB6E2F" w:rsidRPr="00C47BE8">
        <w:rPr>
          <w:lang w:val="en-US"/>
        </w:rPr>
        <w:t>.</w:t>
      </w:r>
      <w:r w:rsidRPr="00C47BE8">
        <w:rPr>
          <w:lang w:val="en-US"/>
        </w:rPr>
        <w:t>M</w:t>
      </w:r>
      <w:r w:rsidR="00AB6E2F" w:rsidRPr="00C47BE8">
        <w:rPr>
          <w:lang w:val="en-US"/>
        </w:rPr>
        <w:t>.</w:t>
      </w:r>
      <w:r w:rsidRPr="00C47BE8">
        <w:rPr>
          <w:lang w:val="en-US"/>
        </w:rPr>
        <w:t>, Peraino</w:t>
      </w:r>
      <w:r w:rsidR="00AB6E2F" w:rsidRPr="00C47BE8">
        <w:rPr>
          <w:lang w:val="en-US"/>
        </w:rPr>
        <w:t>,</w:t>
      </w:r>
      <w:r w:rsidRPr="00C47BE8">
        <w:rPr>
          <w:lang w:val="en-US"/>
        </w:rPr>
        <w:t xml:space="preserve"> V</w:t>
      </w:r>
      <w:r w:rsidR="00AB6E2F" w:rsidRPr="00C47BE8">
        <w:rPr>
          <w:lang w:val="en-US"/>
        </w:rPr>
        <w:t>.</w:t>
      </w:r>
      <w:r w:rsidRPr="00C47BE8">
        <w:rPr>
          <w:lang w:val="en-US"/>
        </w:rPr>
        <w:t>A</w:t>
      </w:r>
      <w:r w:rsidR="00AB6E2F" w:rsidRPr="00C47BE8">
        <w:rPr>
          <w:lang w:val="en-US"/>
        </w:rPr>
        <w:t>.</w:t>
      </w:r>
      <w:r w:rsidRPr="00C47BE8">
        <w:rPr>
          <w:lang w:val="en-US"/>
        </w:rPr>
        <w:t>, Cross</w:t>
      </w:r>
      <w:r w:rsidR="00AB6E2F" w:rsidRPr="00C47BE8">
        <w:rPr>
          <w:lang w:val="en-US"/>
        </w:rPr>
        <w:t>,</w:t>
      </w:r>
      <w:r w:rsidRPr="00C47BE8">
        <w:rPr>
          <w:lang w:val="en-US"/>
        </w:rPr>
        <w:t xml:space="preserve"> S</w:t>
      </w:r>
      <w:r w:rsidR="00AB6E2F" w:rsidRPr="00C47BE8">
        <w:rPr>
          <w:lang w:val="en-US"/>
        </w:rPr>
        <w:t>.</w:t>
      </w:r>
      <w:r w:rsidRPr="00C47BE8">
        <w:rPr>
          <w:lang w:val="en-US"/>
        </w:rPr>
        <w:t>A.</w:t>
      </w:r>
      <w:r w:rsidR="00AB6E2F" w:rsidRPr="00C47BE8">
        <w:rPr>
          <w:lang w:val="en-US"/>
        </w:rPr>
        <w:t>, 2003</w:t>
      </w:r>
      <w:r w:rsidRPr="00C47BE8">
        <w:rPr>
          <w:lang w:val="en-US"/>
        </w:rPr>
        <w:t xml:space="preserve"> </w:t>
      </w:r>
      <w:r w:rsidRPr="00C47BE8">
        <w:rPr>
          <w:lang w:val="en-GB"/>
        </w:rPr>
        <w:t>Desulfovibrio desulfuricans bacteremia and review of human Desulfovibrio infections. J</w:t>
      </w:r>
      <w:r w:rsidR="00AB6E2F" w:rsidRPr="00C47BE8">
        <w:rPr>
          <w:lang w:val="en-GB"/>
        </w:rPr>
        <w:t>.</w:t>
      </w:r>
      <w:r w:rsidRPr="00C47BE8">
        <w:rPr>
          <w:lang w:val="en-GB"/>
        </w:rPr>
        <w:t xml:space="preserve"> Clin</w:t>
      </w:r>
      <w:r w:rsidR="00AB6E2F" w:rsidRPr="00C47BE8">
        <w:rPr>
          <w:lang w:val="en-GB"/>
        </w:rPr>
        <w:t>.</w:t>
      </w:r>
      <w:r w:rsidRPr="00C47BE8">
        <w:rPr>
          <w:lang w:val="en-GB"/>
        </w:rPr>
        <w:t xml:space="preserve"> Microbiol.</w:t>
      </w:r>
      <w:r w:rsidR="00AB6E2F" w:rsidRPr="00C47BE8">
        <w:rPr>
          <w:lang w:val="en-GB"/>
        </w:rPr>
        <w:t xml:space="preserve"> </w:t>
      </w:r>
      <w:r w:rsidRPr="00C47BE8">
        <w:rPr>
          <w:lang w:val="en-GB"/>
        </w:rPr>
        <w:t>41</w:t>
      </w:r>
      <w:r w:rsidR="00AB6E2F" w:rsidRPr="00C47BE8">
        <w:rPr>
          <w:lang w:val="en-GB"/>
        </w:rPr>
        <w:t xml:space="preserve">, </w:t>
      </w:r>
      <w:r w:rsidRPr="00C47BE8">
        <w:rPr>
          <w:lang w:val="en-GB"/>
        </w:rPr>
        <w:t>6</w:t>
      </w:r>
      <w:r w:rsidR="00AB6E2F" w:rsidRPr="00C47BE8">
        <w:rPr>
          <w:lang w:val="en-GB"/>
        </w:rPr>
        <w:t xml:space="preserve">, </w:t>
      </w:r>
      <w:r w:rsidRPr="00C47BE8">
        <w:rPr>
          <w:lang w:val="en-GB"/>
        </w:rPr>
        <w:t>2752-2754.</w:t>
      </w:r>
    </w:p>
    <w:p w14:paraId="7970CC31" w14:textId="502E80D6" w:rsidR="00664BE7" w:rsidRPr="00C47BE8" w:rsidRDefault="00D13299" w:rsidP="00914B90">
      <w:pPr>
        <w:pStyle w:val="NormalWeb"/>
        <w:numPr>
          <w:ilvl w:val="0"/>
          <w:numId w:val="11"/>
        </w:numPr>
        <w:spacing w:before="0" w:beforeAutospacing="0" w:after="0" w:afterAutospacing="0" w:line="480" w:lineRule="auto"/>
        <w:ind w:left="426" w:hanging="426"/>
        <w:rPr>
          <w:rStyle w:val="Hipervnculo"/>
          <w:color w:val="auto"/>
          <w:u w:val="none"/>
        </w:rPr>
      </w:pPr>
      <w:r w:rsidRPr="00C47BE8">
        <w:rPr>
          <w:lang w:val="en-GB"/>
        </w:rPr>
        <w:t>Herlemann</w:t>
      </w:r>
      <w:r w:rsidR="00AB6E2F" w:rsidRPr="00C47BE8">
        <w:rPr>
          <w:lang w:val="en-GB"/>
        </w:rPr>
        <w:t>,</w:t>
      </w:r>
      <w:r w:rsidRPr="00C47BE8">
        <w:rPr>
          <w:lang w:val="en-GB"/>
        </w:rPr>
        <w:t xml:space="preserve"> D., Labrenz</w:t>
      </w:r>
      <w:r w:rsidR="00AB6E2F" w:rsidRPr="00C47BE8">
        <w:rPr>
          <w:lang w:val="en-GB"/>
        </w:rPr>
        <w:t>,</w:t>
      </w:r>
      <w:r w:rsidRPr="00C47BE8">
        <w:rPr>
          <w:lang w:val="en-GB"/>
        </w:rPr>
        <w:t xml:space="preserve"> M., Jürgens</w:t>
      </w:r>
      <w:r w:rsidR="00AB6E2F" w:rsidRPr="00C47BE8">
        <w:rPr>
          <w:lang w:val="en-GB"/>
        </w:rPr>
        <w:t>,</w:t>
      </w:r>
      <w:r w:rsidRPr="00C47BE8">
        <w:rPr>
          <w:lang w:val="en-GB"/>
        </w:rPr>
        <w:t xml:space="preserve"> K., Bertilsson</w:t>
      </w:r>
      <w:r w:rsidR="00AB6E2F" w:rsidRPr="00C47BE8">
        <w:rPr>
          <w:lang w:val="en-GB"/>
        </w:rPr>
        <w:t>,</w:t>
      </w:r>
      <w:r w:rsidRPr="00C47BE8">
        <w:rPr>
          <w:lang w:val="en-GB"/>
        </w:rPr>
        <w:t xml:space="preserve"> S., Waniek</w:t>
      </w:r>
      <w:r w:rsidR="00AB6E2F" w:rsidRPr="00C47BE8">
        <w:rPr>
          <w:lang w:val="en-GB"/>
        </w:rPr>
        <w:t>,</w:t>
      </w:r>
      <w:r w:rsidRPr="00C47BE8">
        <w:rPr>
          <w:lang w:val="en-GB"/>
        </w:rPr>
        <w:t xml:space="preserve"> J.J., Andersson</w:t>
      </w:r>
      <w:r w:rsidR="00AB6E2F" w:rsidRPr="00C47BE8">
        <w:rPr>
          <w:lang w:val="en-GB"/>
        </w:rPr>
        <w:t>,</w:t>
      </w:r>
      <w:r w:rsidRPr="00C47BE8">
        <w:rPr>
          <w:lang w:val="en-GB"/>
        </w:rPr>
        <w:t xml:space="preserve"> A.F., 2011. Transitions in bacterial communities along the 2000 km salinity gradient of the Baltic Sea. ISME J. 5</w:t>
      </w:r>
      <w:r w:rsidR="00AB6E2F" w:rsidRPr="00C47BE8">
        <w:rPr>
          <w:lang w:val="en-GB"/>
        </w:rPr>
        <w:t xml:space="preserve">, </w:t>
      </w:r>
      <w:r w:rsidRPr="00C47BE8">
        <w:rPr>
          <w:lang w:val="en-GB"/>
        </w:rPr>
        <w:t>10</w:t>
      </w:r>
      <w:r w:rsidR="00AB6E2F" w:rsidRPr="00C47BE8">
        <w:rPr>
          <w:lang w:val="en-GB"/>
        </w:rPr>
        <w:t xml:space="preserve">, </w:t>
      </w:r>
      <w:r w:rsidRPr="00C47BE8">
        <w:rPr>
          <w:lang w:val="en-GB"/>
        </w:rPr>
        <w:t>1571</w:t>
      </w:r>
      <w:r w:rsidR="00C1765D" w:rsidRPr="00C47BE8">
        <w:rPr>
          <w:lang w:val="en-GB"/>
        </w:rPr>
        <w:t>-</w:t>
      </w:r>
      <w:r w:rsidRPr="00C47BE8">
        <w:rPr>
          <w:lang w:val="en-GB"/>
        </w:rPr>
        <w:t>1579.</w:t>
      </w:r>
    </w:p>
    <w:p w14:paraId="0BF878A8" w14:textId="7F795220" w:rsidR="00054B6E" w:rsidRPr="00C47BE8" w:rsidRDefault="00AF1960" w:rsidP="00914B90">
      <w:pPr>
        <w:pStyle w:val="NormalWeb"/>
        <w:numPr>
          <w:ilvl w:val="0"/>
          <w:numId w:val="11"/>
        </w:numPr>
        <w:spacing w:before="0" w:beforeAutospacing="0" w:after="0" w:afterAutospacing="0" w:line="480" w:lineRule="auto"/>
        <w:ind w:left="426" w:hanging="426"/>
        <w:rPr>
          <w:lang w:val="en-GB"/>
        </w:rPr>
      </w:pPr>
      <w:r w:rsidRPr="00C47BE8">
        <w:t>Hussain</w:t>
      </w:r>
      <w:r w:rsidR="00AB6E2F" w:rsidRPr="00C47BE8">
        <w:t>,</w:t>
      </w:r>
      <w:r w:rsidRPr="00C47BE8">
        <w:t xml:space="preserve"> F., Shah</w:t>
      </w:r>
      <w:r w:rsidR="00AB6E2F" w:rsidRPr="00C47BE8">
        <w:t>,</w:t>
      </w:r>
      <w:r w:rsidRPr="00C47BE8">
        <w:t xml:space="preserve"> S.Z., Ahmad</w:t>
      </w:r>
      <w:r w:rsidR="00AB6E2F" w:rsidRPr="00C47BE8">
        <w:t>,</w:t>
      </w:r>
      <w:r w:rsidRPr="00C47BE8">
        <w:t xml:space="preserve"> H., Abubshait</w:t>
      </w:r>
      <w:r w:rsidR="00AB6E2F" w:rsidRPr="00C47BE8">
        <w:t>,</w:t>
      </w:r>
      <w:r w:rsidRPr="00C47BE8">
        <w:t xml:space="preserve"> S.A., Abubshait</w:t>
      </w:r>
      <w:r w:rsidR="00AB6E2F" w:rsidRPr="00C47BE8">
        <w:t>,</w:t>
      </w:r>
      <w:r w:rsidRPr="00C47BE8">
        <w:t xml:space="preserve"> H.A., Laref</w:t>
      </w:r>
      <w:r w:rsidR="00AB6E2F" w:rsidRPr="00C47BE8">
        <w:t>,</w:t>
      </w:r>
      <w:r w:rsidRPr="00C47BE8">
        <w:t xml:space="preserve"> A., Manikandan</w:t>
      </w:r>
      <w:r w:rsidR="00AB6E2F" w:rsidRPr="00C47BE8">
        <w:t>,</w:t>
      </w:r>
      <w:r w:rsidRPr="00C47BE8">
        <w:t xml:space="preserve"> A., Kusuma</w:t>
      </w:r>
      <w:r w:rsidR="00AB6E2F" w:rsidRPr="00C47BE8">
        <w:t>,</w:t>
      </w:r>
      <w:r w:rsidRPr="00C47BE8">
        <w:t xml:space="preserve"> H.S., Iqbal</w:t>
      </w:r>
      <w:r w:rsidR="00AB6E2F" w:rsidRPr="00C47BE8">
        <w:t>,</w:t>
      </w:r>
      <w:r w:rsidRPr="00C47BE8">
        <w:t xml:space="preserve"> M., 2021. </w:t>
      </w:r>
      <w:r w:rsidRPr="00C47BE8">
        <w:rPr>
          <w:lang w:val="en-GB"/>
        </w:rPr>
        <w:t xml:space="preserve">Microalgae an ecofriendly and sustainable wastewater treatment option: Biomass application in biofuel and bio-fertilizer production. A review. </w:t>
      </w:r>
      <w:r w:rsidR="00AB6E2F" w:rsidRPr="00C47BE8">
        <w:rPr>
          <w:lang w:val="en-GB"/>
        </w:rPr>
        <w:t xml:space="preserve">Renew. Sust. Energ. Rev. </w:t>
      </w:r>
      <w:r w:rsidRPr="00C47BE8">
        <w:rPr>
          <w:lang w:val="en-GB"/>
        </w:rPr>
        <w:t>137, 110603.</w:t>
      </w:r>
    </w:p>
    <w:p w14:paraId="482C9EEC" w14:textId="1FB73FC3" w:rsidR="00BE7471" w:rsidRPr="00C47BE8" w:rsidRDefault="00BE7471" w:rsidP="00914B90">
      <w:pPr>
        <w:pStyle w:val="NormalWeb"/>
        <w:numPr>
          <w:ilvl w:val="0"/>
          <w:numId w:val="11"/>
        </w:numPr>
        <w:spacing w:before="0" w:beforeAutospacing="0" w:after="0" w:afterAutospacing="0" w:line="480" w:lineRule="auto"/>
        <w:ind w:left="426" w:hanging="426"/>
        <w:rPr>
          <w:lang w:val="en-US"/>
        </w:rPr>
      </w:pPr>
      <w:r w:rsidRPr="00C47BE8">
        <w:rPr>
          <w:lang w:val="en-US"/>
        </w:rPr>
        <w:t>Ioannou</w:t>
      </w:r>
      <w:r w:rsidR="00AB6E2F" w:rsidRPr="00C47BE8">
        <w:rPr>
          <w:lang w:val="en-US"/>
        </w:rPr>
        <w:t>,</w:t>
      </w:r>
      <w:r w:rsidRPr="00C47BE8">
        <w:rPr>
          <w:lang w:val="en-US"/>
        </w:rPr>
        <w:t xml:space="preserve"> P., Mavrikaki</w:t>
      </w:r>
      <w:r w:rsidR="00AB6E2F" w:rsidRPr="00C47BE8">
        <w:rPr>
          <w:lang w:val="en-US"/>
        </w:rPr>
        <w:t>,</w:t>
      </w:r>
      <w:r w:rsidRPr="00C47BE8">
        <w:rPr>
          <w:lang w:val="en-US"/>
        </w:rPr>
        <w:t xml:space="preserve"> V., Kofteridis</w:t>
      </w:r>
      <w:r w:rsidR="00AB6E2F" w:rsidRPr="00C47BE8">
        <w:rPr>
          <w:lang w:val="en-US"/>
        </w:rPr>
        <w:t>,</w:t>
      </w:r>
      <w:r w:rsidRPr="00C47BE8">
        <w:rPr>
          <w:lang w:val="en-US"/>
        </w:rPr>
        <w:t xml:space="preserve"> D.P., 2020. </w:t>
      </w:r>
      <w:r w:rsidRPr="00C47BE8">
        <w:rPr>
          <w:lang w:val="en-GB"/>
        </w:rPr>
        <w:t xml:space="preserve">Roseomonas species infections in humans: a systematic review. </w:t>
      </w:r>
      <w:r w:rsidR="00AB6E2F" w:rsidRPr="00C47BE8">
        <w:rPr>
          <w:lang w:val="en-GB"/>
        </w:rPr>
        <w:t>J</w:t>
      </w:r>
      <w:r w:rsidR="00925184" w:rsidRPr="00C47BE8">
        <w:rPr>
          <w:lang w:val="en-GB"/>
        </w:rPr>
        <w:t>.</w:t>
      </w:r>
      <w:r w:rsidR="00AB6E2F" w:rsidRPr="00C47BE8">
        <w:rPr>
          <w:lang w:val="en-GB"/>
        </w:rPr>
        <w:t xml:space="preserve"> Chemother. </w:t>
      </w:r>
      <w:r w:rsidRPr="00C47BE8">
        <w:rPr>
          <w:lang w:val="en-GB"/>
        </w:rPr>
        <w:t>32, 5, 226-236</w:t>
      </w:r>
      <w:r w:rsidR="00386403" w:rsidRPr="00C47BE8">
        <w:rPr>
          <w:lang w:val="en-GB"/>
        </w:rPr>
        <w:t>.</w:t>
      </w:r>
    </w:p>
    <w:p w14:paraId="59287EA7" w14:textId="5D1C2183" w:rsidR="009D1B0C" w:rsidRPr="00C47BE8" w:rsidRDefault="009D1B0C" w:rsidP="00914B90">
      <w:pPr>
        <w:pStyle w:val="NormalWeb"/>
        <w:numPr>
          <w:ilvl w:val="0"/>
          <w:numId w:val="11"/>
        </w:numPr>
        <w:spacing w:before="0" w:beforeAutospacing="0" w:after="0" w:afterAutospacing="0" w:line="480" w:lineRule="auto"/>
        <w:ind w:left="426" w:hanging="426"/>
        <w:rPr>
          <w:lang w:val="en-GB"/>
        </w:rPr>
      </w:pPr>
      <w:r w:rsidRPr="00C47BE8">
        <w:rPr>
          <w:lang w:val="en-GB"/>
        </w:rPr>
        <w:t>Kassambara</w:t>
      </w:r>
      <w:r w:rsidR="00D47139" w:rsidRPr="00C47BE8">
        <w:rPr>
          <w:lang w:val="en-GB"/>
        </w:rPr>
        <w:t>,</w:t>
      </w:r>
      <w:r w:rsidRPr="00C47BE8">
        <w:rPr>
          <w:lang w:val="en-GB"/>
        </w:rPr>
        <w:t xml:space="preserve"> A., 2016. Ggcorrplot: Visualization of a Correlation Matrix Using 'ggplot2'. R Package Version 0.1.1 </w:t>
      </w:r>
      <w:hyperlink r:id="rId9" w:history="1">
        <w:r w:rsidRPr="00C47BE8">
          <w:rPr>
            <w:rStyle w:val="Hipervnculo"/>
            <w:color w:val="auto"/>
            <w:u w:val="none"/>
            <w:lang w:val="en-GB"/>
          </w:rPr>
          <w:t>https://CRAN.R-project.org/package=ggcorrplot</w:t>
        </w:r>
      </w:hyperlink>
      <w:r w:rsidRPr="00C47BE8">
        <w:rPr>
          <w:lang w:val="en-GB"/>
        </w:rPr>
        <w:t xml:space="preserve"> </w:t>
      </w:r>
    </w:p>
    <w:p w14:paraId="0629C28B" w14:textId="4A05A129" w:rsidR="00FE72C8" w:rsidRPr="00C47BE8" w:rsidRDefault="00FE72C8" w:rsidP="00914B90">
      <w:pPr>
        <w:pStyle w:val="NormalWeb"/>
        <w:numPr>
          <w:ilvl w:val="0"/>
          <w:numId w:val="11"/>
        </w:numPr>
        <w:spacing w:before="0" w:beforeAutospacing="0" w:after="0" w:afterAutospacing="0" w:line="480" w:lineRule="auto"/>
        <w:ind w:left="426" w:hanging="426"/>
        <w:rPr>
          <w:lang w:val="en-GB"/>
        </w:rPr>
      </w:pPr>
      <w:r w:rsidRPr="00C47BE8">
        <w:rPr>
          <w:lang w:val="en-GB"/>
        </w:rPr>
        <w:t>Khaw</w:t>
      </w:r>
      <w:r w:rsidR="008A5E66" w:rsidRPr="00C47BE8">
        <w:rPr>
          <w:lang w:val="en-GB"/>
        </w:rPr>
        <w:t>,</w:t>
      </w:r>
      <w:r w:rsidRPr="00C47BE8">
        <w:rPr>
          <w:lang w:val="en-GB"/>
        </w:rPr>
        <w:t xml:space="preserve"> Y</w:t>
      </w:r>
      <w:r w:rsidR="008A5E66" w:rsidRPr="00C47BE8">
        <w:rPr>
          <w:lang w:val="en-GB"/>
        </w:rPr>
        <w:t>.</w:t>
      </w:r>
      <w:r w:rsidRPr="00C47BE8">
        <w:rPr>
          <w:lang w:val="en-GB"/>
        </w:rPr>
        <w:t>S</w:t>
      </w:r>
      <w:r w:rsidR="008A5E66" w:rsidRPr="00C47BE8">
        <w:rPr>
          <w:lang w:val="en-GB"/>
        </w:rPr>
        <w:t>.</w:t>
      </w:r>
      <w:r w:rsidRPr="00C47BE8">
        <w:rPr>
          <w:lang w:val="en-GB"/>
        </w:rPr>
        <w:t>, Khong</w:t>
      </w:r>
      <w:r w:rsidR="008A5E66" w:rsidRPr="00C47BE8">
        <w:rPr>
          <w:lang w:val="en-GB"/>
        </w:rPr>
        <w:t>,</w:t>
      </w:r>
      <w:r w:rsidRPr="00C47BE8">
        <w:rPr>
          <w:lang w:val="en-GB"/>
        </w:rPr>
        <w:t xml:space="preserve"> N</w:t>
      </w:r>
      <w:r w:rsidR="008A5E66" w:rsidRPr="00C47BE8">
        <w:rPr>
          <w:lang w:val="en-GB"/>
        </w:rPr>
        <w:t>.</w:t>
      </w:r>
      <w:r w:rsidRPr="00C47BE8">
        <w:rPr>
          <w:lang w:val="en-GB"/>
        </w:rPr>
        <w:t>M</w:t>
      </w:r>
      <w:r w:rsidR="008A5E66" w:rsidRPr="00C47BE8">
        <w:rPr>
          <w:lang w:val="en-GB"/>
        </w:rPr>
        <w:t>.</w:t>
      </w:r>
      <w:r w:rsidRPr="00C47BE8">
        <w:rPr>
          <w:lang w:val="en-GB"/>
        </w:rPr>
        <w:t>H</w:t>
      </w:r>
      <w:r w:rsidR="008A5E66" w:rsidRPr="00C47BE8">
        <w:rPr>
          <w:lang w:val="en-GB"/>
        </w:rPr>
        <w:t>.</w:t>
      </w:r>
      <w:r w:rsidRPr="00C47BE8">
        <w:rPr>
          <w:lang w:val="en-GB"/>
        </w:rPr>
        <w:t>, Shaharuddin</w:t>
      </w:r>
      <w:r w:rsidR="008A5E66" w:rsidRPr="00C47BE8">
        <w:rPr>
          <w:lang w:val="en-GB"/>
        </w:rPr>
        <w:t>,</w:t>
      </w:r>
      <w:r w:rsidRPr="00C47BE8">
        <w:rPr>
          <w:lang w:val="en-GB"/>
        </w:rPr>
        <w:t xml:space="preserve"> N</w:t>
      </w:r>
      <w:r w:rsidR="008A5E66" w:rsidRPr="00C47BE8">
        <w:rPr>
          <w:lang w:val="en-GB"/>
        </w:rPr>
        <w:t>.</w:t>
      </w:r>
      <w:r w:rsidRPr="00C47BE8">
        <w:rPr>
          <w:lang w:val="en-GB"/>
        </w:rPr>
        <w:t>A</w:t>
      </w:r>
      <w:r w:rsidR="008A5E66" w:rsidRPr="00C47BE8">
        <w:rPr>
          <w:lang w:val="en-GB"/>
        </w:rPr>
        <w:t>.</w:t>
      </w:r>
      <w:r w:rsidRPr="00C47BE8">
        <w:rPr>
          <w:lang w:val="en-GB"/>
        </w:rPr>
        <w:t>, Yusoff</w:t>
      </w:r>
      <w:r w:rsidR="008A5E66" w:rsidRPr="00C47BE8">
        <w:rPr>
          <w:lang w:val="en-GB"/>
        </w:rPr>
        <w:t>,</w:t>
      </w:r>
      <w:r w:rsidRPr="00C47BE8">
        <w:rPr>
          <w:lang w:val="en-GB"/>
        </w:rPr>
        <w:t xml:space="preserve"> F</w:t>
      </w:r>
      <w:r w:rsidR="008A5E66" w:rsidRPr="00C47BE8">
        <w:rPr>
          <w:lang w:val="en-GB"/>
        </w:rPr>
        <w:t>.</w:t>
      </w:r>
      <w:r w:rsidRPr="00C47BE8">
        <w:rPr>
          <w:lang w:val="en-GB"/>
        </w:rPr>
        <w:t>M</w:t>
      </w:r>
      <w:r w:rsidR="008A5E66" w:rsidRPr="00C47BE8">
        <w:rPr>
          <w:lang w:val="en-GB"/>
        </w:rPr>
        <w:t>.</w:t>
      </w:r>
      <w:r w:rsidRPr="00C47BE8">
        <w:rPr>
          <w:lang w:val="en-GB"/>
        </w:rPr>
        <w:t>, 2020. A simple 18S rDNA approach for the identification of cultured eukaryotic microalgae with an emphasis on primers. J</w:t>
      </w:r>
      <w:r w:rsidR="009E180A" w:rsidRPr="00C47BE8">
        <w:rPr>
          <w:lang w:val="en-GB"/>
        </w:rPr>
        <w:t>.</w:t>
      </w:r>
      <w:r w:rsidRPr="00C47BE8">
        <w:rPr>
          <w:lang w:val="en-GB"/>
        </w:rPr>
        <w:t xml:space="preserve"> Microbiol</w:t>
      </w:r>
      <w:r w:rsidR="009E180A" w:rsidRPr="00C47BE8">
        <w:rPr>
          <w:lang w:val="en-GB"/>
        </w:rPr>
        <w:t>.</w:t>
      </w:r>
      <w:r w:rsidRPr="00C47BE8">
        <w:rPr>
          <w:lang w:val="en-GB"/>
        </w:rPr>
        <w:t xml:space="preserve"> Methods, 172, 105890</w:t>
      </w:r>
      <w:r w:rsidR="00B34633" w:rsidRPr="00C47BE8">
        <w:rPr>
          <w:lang w:val="en-GB"/>
        </w:rPr>
        <w:t>.</w:t>
      </w:r>
    </w:p>
    <w:p w14:paraId="2F0ACA42" w14:textId="3A2F26BB" w:rsidR="00B31016" w:rsidRPr="00C47BE8" w:rsidRDefault="00010350" w:rsidP="00914B90">
      <w:pPr>
        <w:pStyle w:val="NormalWeb"/>
        <w:numPr>
          <w:ilvl w:val="0"/>
          <w:numId w:val="11"/>
        </w:numPr>
        <w:spacing w:before="0" w:beforeAutospacing="0" w:after="0" w:afterAutospacing="0" w:line="480" w:lineRule="auto"/>
        <w:ind w:left="426" w:hanging="426"/>
        <w:rPr>
          <w:lang w:val="en-GB"/>
        </w:rPr>
      </w:pPr>
      <w:r w:rsidRPr="00C47BE8">
        <w:rPr>
          <w:lang w:val="en-GB"/>
        </w:rPr>
        <w:lastRenderedPageBreak/>
        <w:t>Kong</w:t>
      </w:r>
      <w:r w:rsidR="009E180A" w:rsidRPr="00C47BE8">
        <w:rPr>
          <w:lang w:val="en-GB"/>
        </w:rPr>
        <w:t xml:space="preserve">, Z., </w:t>
      </w:r>
      <w:r w:rsidRPr="00C47BE8">
        <w:rPr>
          <w:lang w:val="en-GB"/>
        </w:rPr>
        <w:t xml:space="preserve">Li, </w:t>
      </w:r>
      <w:r w:rsidR="009E180A" w:rsidRPr="00C47BE8">
        <w:rPr>
          <w:lang w:val="en-GB"/>
        </w:rPr>
        <w:t xml:space="preserve">L, </w:t>
      </w:r>
      <w:r w:rsidRPr="00C47BE8">
        <w:rPr>
          <w:lang w:val="en-GB"/>
        </w:rPr>
        <w:t xml:space="preserve">Wu, </w:t>
      </w:r>
      <w:r w:rsidR="009E180A" w:rsidRPr="00C47BE8">
        <w:rPr>
          <w:lang w:val="en-GB"/>
        </w:rPr>
        <w:t xml:space="preserve">J., </w:t>
      </w:r>
      <w:r w:rsidRPr="00C47BE8">
        <w:rPr>
          <w:lang w:val="en-GB"/>
        </w:rPr>
        <w:t xml:space="preserve">Rong, </w:t>
      </w:r>
      <w:r w:rsidR="009E180A" w:rsidRPr="00C47BE8">
        <w:rPr>
          <w:lang w:val="en-GB"/>
        </w:rPr>
        <w:t xml:space="preserve">C., </w:t>
      </w:r>
      <w:r w:rsidRPr="00C47BE8">
        <w:rPr>
          <w:lang w:val="en-GB"/>
        </w:rPr>
        <w:t xml:space="preserve">Wang, </w:t>
      </w:r>
      <w:r w:rsidR="009E180A" w:rsidRPr="00C47BE8">
        <w:rPr>
          <w:lang w:val="en-GB"/>
        </w:rPr>
        <w:t xml:space="preserve">T., </w:t>
      </w:r>
      <w:r w:rsidRPr="00C47BE8">
        <w:rPr>
          <w:lang w:val="en-GB"/>
        </w:rPr>
        <w:t xml:space="preserve">Chen, </w:t>
      </w:r>
      <w:r w:rsidR="009E180A" w:rsidRPr="00C47BE8">
        <w:rPr>
          <w:lang w:val="en-GB"/>
        </w:rPr>
        <w:t xml:space="preserve">R., </w:t>
      </w:r>
      <w:r w:rsidRPr="00C47BE8">
        <w:rPr>
          <w:lang w:val="en-GB"/>
        </w:rPr>
        <w:t xml:space="preserve">Sano, </w:t>
      </w:r>
      <w:r w:rsidR="009E180A" w:rsidRPr="00C47BE8">
        <w:rPr>
          <w:lang w:val="en-GB"/>
        </w:rPr>
        <w:t xml:space="preserve">D., </w:t>
      </w:r>
      <w:r w:rsidRPr="00C47BE8">
        <w:rPr>
          <w:lang w:val="en-GB"/>
        </w:rPr>
        <w:t>Li,</w:t>
      </w:r>
      <w:r w:rsidR="00EB7AA2" w:rsidRPr="00C47BE8">
        <w:rPr>
          <w:lang w:val="en-GB"/>
        </w:rPr>
        <w:t xml:space="preserve"> </w:t>
      </w:r>
      <w:r w:rsidR="009E180A" w:rsidRPr="00C47BE8">
        <w:rPr>
          <w:lang w:val="en-GB"/>
        </w:rPr>
        <w:t xml:space="preserve">Y.-Y., </w:t>
      </w:r>
      <w:r w:rsidR="00EB7AA2" w:rsidRPr="00C47BE8">
        <w:rPr>
          <w:lang w:val="en-GB"/>
        </w:rPr>
        <w:t xml:space="preserve">2022. </w:t>
      </w:r>
      <w:r w:rsidRPr="00C47BE8">
        <w:rPr>
          <w:lang w:val="en-GB"/>
        </w:rPr>
        <w:t>Unveiling the characterization and development of prokaryotic community during the start-up and long-term operation of a pilot-scale anaerobic membrane bioreactor for the treatment of real municipal wastewater</w:t>
      </w:r>
      <w:r w:rsidR="00EB7AA2" w:rsidRPr="00C47BE8">
        <w:rPr>
          <w:lang w:val="en-GB"/>
        </w:rPr>
        <w:t xml:space="preserve">. </w:t>
      </w:r>
      <w:r w:rsidR="00543A7F" w:rsidRPr="00C47BE8">
        <w:rPr>
          <w:lang w:val="en-GB"/>
        </w:rPr>
        <w:t>Sci. Total Environ.</w:t>
      </w:r>
      <w:r w:rsidRPr="00C47BE8">
        <w:rPr>
          <w:lang w:val="en-GB"/>
        </w:rPr>
        <w:t>,</w:t>
      </w:r>
      <w:r w:rsidR="00EB7AA2" w:rsidRPr="00C47BE8">
        <w:rPr>
          <w:lang w:val="en-GB"/>
        </w:rPr>
        <w:t xml:space="preserve"> </w:t>
      </w:r>
      <w:r w:rsidRPr="00C47BE8">
        <w:rPr>
          <w:lang w:val="en-GB"/>
        </w:rPr>
        <w:t>813,</w:t>
      </w:r>
      <w:r w:rsidR="00EB7AA2" w:rsidRPr="00C47BE8">
        <w:rPr>
          <w:lang w:val="en-GB"/>
        </w:rPr>
        <w:t xml:space="preserve"> </w:t>
      </w:r>
      <w:r w:rsidRPr="00C47BE8">
        <w:rPr>
          <w:lang w:val="en-GB"/>
        </w:rPr>
        <w:t>152643</w:t>
      </w:r>
      <w:r w:rsidR="00EB7AA2" w:rsidRPr="00C47BE8">
        <w:rPr>
          <w:lang w:val="en-GB"/>
        </w:rPr>
        <w:t xml:space="preserve">. </w:t>
      </w:r>
    </w:p>
    <w:p w14:paraId="600EE9D6" w14:textId="5B4EEA05" w:rsidR="00196B1B" w:rsidRPr="00C47BE8" w:rsidRDefault="00196B1B" w:rsidP="00914B90">
      <w:pPr>
        <w:pStyle w:val="NormalWeb"/>
        <w:numPr>
          <w:ilvl w:val="0"/>
          <w:numId w:val="11"/>
        </w:numPr>
        <w:spacing w:before="0" w:beforeAutospacing="0" w:after="0" w:afterAutospacing="0" w:line="480" w:lineRule="auto"/>
        <w:ind w:left="426" w:hanging="426"/>
        <w:rPr>
          <w:rStyle w:val="Hipervnculo"/>
          <w:color w:val="auto"/>
          <w:u w:val="none"/>
          <w:lang w:val="en-US"/>
        </w:rPr>
      </w:pPr>
      <w:r w:rsidRPr="00C47BE8">
        <w:t>Kubickova, B., Babica, P., Hilscherová, K.</w:t>
      </w:r>
      <w:r w:rsidR="000E012D" w:rsidRPr="00C47BE8">
        <w:t>, Šindlerová L., 2019.</w:t>
      </w:r>
      <w:r w:rsidRPr="00C47BE8">
        <w:t xml:space="preserve"> </w:t>
      </w:r>
      <w:r w:rsidRPr="00C47BE8">
        <w:rPr>
          <w:lang w:val="en-GB"/>
        </w:rPr>
        <w:t xml:space="preserve">Effects of cyanobacterial toxins on the human gastrointestinal tract and the mucosal innate immune system. </w:t>
      </w:r>
      <w:r w:rsidRPr="00C47BE8">
        <w:rPr>
          <w:lang w:val="en-US"/>
        </w:rPr>
        <w:t>Environ</w:t>
      </w:r>
      <w:r w:rsidR="000E012D" w:rsidRPr="00C47BE8">
        <w:rPr>
          <w:lang w:val="en-US"/>
        </w:rPr>
        <w:t>.</w:t>
      </w:r>
      <w:r w:rsidRPr="00C47BE8">
        <w:rPr>
          <w:lang w:val="en-US"/>
        </w:rPr>
        <w:t xml:space="preserve"> Sci</w:t>
      </w:r>
      <w:r w:rsidR="000E012D" w:rsidRPr="00C47BE8">
        <w:rPr>
          <w:lang w:val="en-US"/>
        </w:rPr>
        <w:t>.</w:t>
      </w:r>
      <w:r w:rsidRPr="00C47BE8">
        <w:rPr>
          <w:lang w:val="en-US"/>
        </w:rPr>
        <w:t xml:space="preserve"> Eur</w:t>
      </w:r>
      <w:r w:rsidR="000E012D" w:rsidRPr="00C47BE8">
        <w:rPr>
          <w:lang w:val="en-US"/>
        </w:rPr>
        <w:t>.</w:t>
      </w:r>
      <w:r w:rsidRPr="00C47BE8">
        <w:rPr>
          <w:lang w:val="en-US"/>
        </w:rPr>
        <w:t xml:space="preserve"> 31, 31. </w:t>
      </w:r>
    </w:p>
    <w:p w14:paraId="107A66E0" w14:textId="77777777" w:rsidR="003E580E" w:rsidRPr="00C47BE8" w:rsidRDefault="00582978" w:rsidP="00914B90">
      <w:pPr>
        <w:pStyle w:val="NormalWeb"/>
        <w:numPr>
          <w:ilvl w:val="0"/>
          <w:numId w:val="11"/>
        </w:numPr>
        <w:spacing w:before="0" w:beforeAutospacing="0" w:after="0" w:afterAutospacing="0" w:line="480" w:lineRule="auto"/>
        <w:ind w:left="426" w:hanging="426"/>
        <w:rPr>
          <w:lang w:val="en-GB"/>
        </w:rPr>
      </w:pPr>
      <w:r w:rsidRPr="00C47BE8">
        <w:rPr>
          <w:lang w:val="en-US"/>
        </w:rPr>
        <w:t>Kulichevskaya, I.S., Ivanova, A.O</w:t>
      </w:r>
      <w:r w:rsidR="00C85996" w:rsidRPr="00C47BE8">
        <w:rPr>
          <w:lang w:val="en-US"/>
        </w:rPr>
        <w:t>.</w:t>
      </w:r>
      <w:r w:rsidRPr="00C47BE8">
        <w:rPr>
          <w:lang w:val="en-US"/>
        </w:rPr>
        <w:t>, Belova</w:t>
      </w:r>
      <w:r w:rsidR="00C85996" w:rsidRPr="00C47BE8">
        <w:rPr>
          <w:lang w:val="en-US"/>
        </w:rPr>
        <w:t>,</w:t>
      </w:r>
      <w:r w:rsidRPr="00C47BE8">
        <w:rPr>
          <w:lang w:val="en-US"/>
        </w:rPr>
        <w:t xml:space="preserve"> S</w:t>
      </w:r>
      <w:r w:rsidR="00C85996" w:rsidRPr="00C47BE8">
        <w:rPr>
          <w:lang w:val="en-US"/>
        </w:rPr>
        <w:t>.</w:t>
      </w:r>
      <w:r w:rsidRPr="00C47BE8">
        <w:rPr>
          <w:lang w:val="en-US"/>
        </w:rPr>
        <w:t>E</w:t>
      </w:r>
      <w:r w:rsidR="00C85996" w:rsidRPr="00C47BE8">
        <w:rPr>
          <w:lang w:val="en-US"/>
        </w:rPr>
        <w:t>.</w:t>
      </w:r>
      <w:r w:rsidRPr="00C47BE8">
        <w:rPr>
          <w:lang w:val="en-US"/>
        </w:rPr>
        <w:t>, Baulina</w:t>
      </w:r>
      <w:r w:rsidR="00C85996" w:rsidRPr="00C47BE8">
        <w:rPr>
          <w:lang w:val="en-US"/>
        </w:rPr>
        <w:t>,</w:t>
      </w:r>
      <w:r w:rsidRPr="00C47BE8">
        <w:rPr>
          <w:lang w:val="en-US"/>
        </w:rPr>
        <w:t xml:space="preserve"> O</w:t>
      </w:r>
      <w:r w:rsidR="00C85996" w:rsidRPr="00C47BE8">
        <w:rPr>
          <w:lang w:val="en-US"/>
        </w:rPr>
        <w:t>.</w:t>
      </w:r>
      <w:r w:rsidRPr="00C47BE8">
        <w:rPr>
          <w:lang w:val="en-US"/>
        </w:rPr>
        <w:t>I</w:t>
      </w:r>
      <w:r w:rsidR="00C85996" w:rsidRPr="00C47BE8">
        <w:rPr>
          <w:lang w:val="en-US"/>
        </w:rPr>
        <w:t>.</w:t>
      </w:r>
      <w:r w:rsidRPr="00C47BE8">
        <w:rPr>
          <w:lang w:val="en-US"/>
        </w:rPr>
        <w:t>, Bodelier</w:t>
      </w:r>
      <w:r w:rsidR="00C85996" w:rsidRPr="00C47BE8">
        <w:rPr>
          <w:lang w:val="en-US"/>
        </w:rPr>
        <w:t>,</w:t>
      </w:r>
      <w:r w:rsidRPr="00C47BE8">
        <w:rPr>
          <w:lang w:val="en-US"/>
        </w:rPr>
        <w:t xml:space="preserve"> P</w:t>
      </w:r>
      <w:r w:rsidR="00C85996" w:rsidRPr="00C47BE8">
        <w:rPr>
          <w:lang w:val="en-US"/>
        </w:rPr>
        <w:t>.</w:t>
      </w:r>
      <w:r w:rsidRPr="00C47BE8">
        <w:rPr>
          <w:lang w:val="en-US"/>
        </w:rPr>
        <w:t>L</w:t>
      </w:r>
      <w:r w:rsidR="00C85996" w:rsidRPr="00C47BE8">
        <w:rPr>
          <w:lang w:val="en-US"/>
        </w:rPr>
        <w:t>.</w:t>
      </w:r>
      <w:r w:rsidRPr="00C47BE8">
        <w:rPr>
          <w:lang w:val="en-US"/>
        </w:rPr>
        <w:t>E</w:t>
      </w:r>
      <w:r w:rsidR="00C85996" w:rsidRPr="00C47BE8">
        <w:rPr>
          <w:lang w:val="en-US"/>
        </w:rPr>
        <w:t>.</w:t>
      </w:r>
      <w:r w:rsidRPr="00C47BE8">
        <w:rPr>
          <w:lang w:val="en-US"/>
        </w:rPr>
        <w:t>, Rijpstra</w:t>
      </w:r>
      <w:r w:rsidR="00C85996" w:rsidRPr="00C47BE8">
        <w:rPr>
          <w:lang w:val="en-US"/>
        </w:rPr>
        <w:t>,</w:t>
      </w:r>
      <w:r w:rsidRPr="00C47BE8">
        <w:rPr>
          <w:lang w:val="en-US"/>
        </w:rPr>
        <w:t xml:space="preserve"> W</w:t>
      </w:r>
      <w:r w:rsidR="00C85996" w:rsidRPr="00C47BE8">
        <w:rPr>
          <w:lang w:val="en-US"/>
        </w:rPr>
        <w:t>.</w:t>
      </w:r>
      <w:r w:rsidRPr="00C47BE8">
        <w:rPr>
          <w:lang w:val="en-US"/>
        </w:rPr>
        <w:t>I</w:t>
      </w:r>
      <w:r w:rsidR="00C85996" w:rsidRPr="00C47BE8">
        <w:rPr>
          <w:lang w:val="en-US"/>
        </w:rPr>
        <w:t>.</w:t>
      </w:r>
      <w:r w:rsidRPr="00C47BE8">
        <w:rPr>
          <w:lang w:val="en-US"/>
        </w:rPr>
        <w:t>C</w:t>
      </w:r>
      <w:r w:rsidR="00C85996" w:rsidRPr="00C47BE8">
        <w:rPr>
          <w:lang w:val="en-US"/>
        </w:rPr>
        <w:t>.</w:t>
      </w:r>
      <w:r w:rsidRPr="00C47BE8">
        <w:rPr>
          <w:lang w:val="en-US"/>
        </w:rPr>
        <w:t>, Sinninghe Damsté</w:t>
      </w:r>
      <w:r w:rsidR="00C85996" w:rsidRPr="00C47BE8">
        <w:rPr>
          <w:lang w:val="en-US"/>
        </w:rPr>
        <w:t>,</w:t>
      </w:r>
      <w:r w:rsidRPr="00C47BE8">
        <w:rPr>
          <w:lang w:val="en-US"/>
        </w:rPr>
        <w:t xml:space="preserve"> J</w:t>
      </w:r>
      <w:r w:rsidR="00C85996" w:rsidRPr="00C47BE8">
        <w:rPr>
          <w:lang w:val="en-US"/>
        </w:rPr>
        <w:t>.</w:t>
      </w:r>
      <w:r w:rsidRPr="00C47BE8">
        <w:rPr>
          <w:lang w:val="en-US"/>
        </w:rPr>
        <w:t>S</w:t>
      </w:r>
      <w:r w:rsidR="00C85996" w:rsidRPr="00C47BE8">
        <w:rPr>
          <w:lang w:val="en-US"/>
        </w:rPr>
        <w:t>.</w:t>
      </w:r>
      <w:r w:rsidRPr="00C47BE8">
        <w:rPr>
          <w:lang w:val="en-US"/>
        </w:rPr>
        <w:t>, Zavarzin</w:t>
      </w:r>
      <w:r w:rsidR="00C85996" w:rsidRPr="00C47BE8">
        <w:rPr>
          <w:lang w:val="en-US"/>
        </w:rPr>
        <w:t>,</w:t>
      </w:r>
      <w:r w:rsidRPr="00C47BE8">
        <w:rPr>
          <w:lang w:val="en-US"/>
        </w:rPr>
        <w:t xml:space="preserve"> G</w:t>
      </w:r>
      <w:r w:rsidR="00C85996" w:rsidRPr="00C47BE8">
        <w:rPr>
          <w:lang w:val="en-US"/>
        </w:rPr>
        <w:t>.</w:t>
      </w:r>
      <w:r w:rsidRPr="00C47BE8">
        <w:rPr>
          <w:lang w:val="en-US"/>
        </w:rPr>
        <w:t>A</w:t>
      </w:r>
      <w:r w:rsidR="00C85996" w:rsidRPr="00C47BE8">
        <w:rPr>
          <w:lang w:val="en-US"/>
        </w:rPr>
        <w:t>.</w:t>
      </w:r>
      <w:r w:rsidRPr="00C47BE8">
        <w:rPr>
          <w:lang w:val="en-US"/>
        </w:rPr>
        <w:t>, Dedysh</w:t>
      </w:r>
      <w:r w:rsidR="00C85996" w:rsidRPr="00C47BE8">
        <w:rPr>
          <w:lang w:val="en-US"/>
        </w:rPr>
        <w:t>,</w:t>
      </w:r>
      <w:r w:rsidRPr="00C47BE8">
        <w:rPr>
          <w:lang w:val="en-US"/>
        </w:rPr>
        <w:t xml:space="preserve"> S</w:t>
      </w:r>
      <w:r w:rsidR="00C85996" w:rsidRPr="00C47BE8">
        <w:rPr>
          <w:lang w:val="en-US"/>
        </w:rPr>
        <w:t>.</w:t>
      </w:r>
      <w:r w:rsidRPr="00C47BE8">
        <w:rPr>
          <w:lang w:val="en-US"/>
        </w:rPr>
        <w:t>N.</w:t>
      </w:r>
      <w:r w:rsidR="003E580E" w:rsidRPr="00C47BE8">
        <w:rPr>
          <w:lang w:val="en-US"/>
        </w:rPr>
        <w:t>, 2007.</w:t>
      </w:r>
      <w:r w:rsidRPr="00C47BE8">
        <w:rPr>
          <w:lang w:val="en-US"/>
        </w:rPr>
        <w:t xml:space="preserve"> Schlesneria paludicola gen. nov., sp. nov., the first acidophilic member of the order Planctomycetales, from Sphagnum-dominated boreal wetlands. Int</w:t>
      </w:r>
      <w:r w:rsidR="003E580E" w:rsidRPr="00C47BE8">
        <w:rPr>
          <w:lang w:val="en-US"/>
        </w:rPr>
        <w:t>.</w:t>
      </w:r>
      <w:r w:rsidRPr="00C47BE8">
        <w:rPr>
          <w:lang w:val="en-US"/>
        </w:rPr>
        <w:t xml:space="preserve"> J</w:t>
      </w:r>
      <w:r w:rsidR="003E580E" w:rsidRPr="00C47BE8">
        <w:rPr>
          <w:lang w:val="en-US"/>
        </w:rPr>
        <w:t>.</w:t>
      </w:r>
      <w:r w:rsidRPr="00C47BE8">
        <w:rPr>
          <w:lang w:val="en-US"/>
        </w:rPr>
        <w:t xml:space="preserve"> Syst</w:t>
      </w:r>
      <w:r w:rsidR="003E580E" w:rsidRPr="00C47BE8">
        <w:rPr>
          <w:lang w:val="en-US"/>
        </w:rPr>
        <w:t>.</w:t>
      </w:r>
      <w:r w:rsidRPr="00C47BE8">
        <w:rPr>
          <w:lang w:val="en-US"/>
        </w:rPr>
        <w:t xml:space="preserve"> Evol</w:t>
      </w:r>
      <w:r w:rsidR="003E580E" w:rsidRPr="00C47BE8">
        <w:rPr>
          <w:lang w:val="en-US"/>
        </w:rPr>
        <w:t>.</w:t>
      </w:r>
      <w:r w:rsidRPr="00C47BE8">
        <w:rPr>
          <w:lang w:val="en-US"/>
        </w:rPr>
        <w:t xml:space="preserve"> Microbiol. 57</w:t>
      </w:r>
      <w:r w:rsidR="003E580E" w:rsidRPr="00C47BE8">
        <w:rPr>
          <w:lang w:val="en-US"/>
        </w:rPr>
        <w:t xml:space="preserve"> </w:t>
      </w:r>
      <w:r w:rsidRPr="00C47BE8">
        <w:rPr>
          <w:lang w:val="en-US"/>
        </w:rPr>
        <w:t>(Pt 11)</w:t>
      </w:r>
      <w:r w:rsidR="003E580E" w:rsidRPr="00C47BE8">
        <w:rPr>
          <w:lang w:val="en-US"/>
        </w:rPr>
        <w:t>,</w:t>
      </w:r>
      <w:r w:rsidRPr="00C47BE8">
        <w:rPr>
          <w:lang w:val="en-US"/>
        </w:rPr>
        <w:t>2680-2687.</w:t>
      </w:r>
    </w:p>
    <w:p w14:paraId="2A4FBA4C" w14:textId="4CDE599F" w:rsidR="006E18B7" w:rsidRPr="00C47BE8" w:rsidRDefault="006E18B7" w:rsidP="00914B90">
      <w:pPr>
        <w:pStyle w:val="NormalWeb"/>
        <w:numPr>
          <w:ilvl w:val="0"/>
          <w:numId w:val="11"/>
        </w:numPr>
        <w:spacing w:before="0" w:beforeAutospacing="0" w:after="0" w:afterAutospacing="0" w:line="480" w:lineRule="auto"/>
        <w:ind w:left="426" w:hanging="426"/>
        <w:rPr>
          <w:lang w:val="en-GB"/>
        </w:rPr>
      </w:pPr>
      <w:r w:rsidRPr="00C47BE8">
        <w:rPr>
          <w:lang w:val="en-US"/>
        </w:rPr>
        <w:t>Lan</w:t>
      </w:r>
      <w:r w:rsidR="003E580E" w:rsidRPr="00C47BE8">
        <w:rPr>
          <w:lang w:val="en-US"/>
        </w:rPr>
        <w:t>,</w:t>
      </w:r>
      <w:r w:rsidRPr="00C47BE8">
        <w:rPr>
          <w:lang w:val="en-US"/>
        </w:rPr>
        <w:t xml:space="preserve"> L., Zhao</w:t>
      </w:r>
      <w:r w:rsidR="003E580E" w:rsidRPr="00C47BE8">
        <w:rPr>
          <w:lang w:val="en-US"/>
        </w:rPr>
        <w:t>,</w:t>
      </w:r>
      <w:r w:rsidRPr="00C47BE8">
        <w:rPr>
          <w:lang w:val="en-US"/>
        </w:rPr>
        <w:t xml:space="preserve"> J., Wang</w:t>
      </w:r>
      <w:r w:rsidR="003E580E" w:rsidRPr="00C47BE8">
        <w:rPr>
          <w:lang w:val="en-US"/>
        </w:rPr>
        <w:t>,</w:t>
      </w:r>
      <w:r w:rsidRPr="00C47BE8">
        <w:rPr>
          <w:lang w:val="en-US"/>
        </w:rPr>
        <w:t xml:space="preserve"> S., Li</w:t>
      </w:r>
      <w:r w:rsidR="003E580E" w:rsidRPr="00C47BE8">
        <w:rPr>
          <w:lang w:val="en-US"/>
        </w:rPr>
        <w:t>,</w:t>
      </w:r>
      <w:r w:rsidRPr="00C47BE8">
        <w:rPr>
          <w:lang w:val="en-US"/>
        </w:rPr>
        <w:t xml:space="preserve"> X., Qiu</w:t>
      </w:r>
      <w:r w:rsidR="003E580E" w:rsidRPr="00C47BE8">
        <w:rPr>
          <w:lang w:val="en-US"/>
        </w:rPr>
        <w:t>,</w:t>
      </w:r>
      <w:r w:rsidRPr="00C47BE8">
        <w:rPr>
          <w:lang w:val="en-US"/>
        </w:rPr>
        <w:t xml:space="preserve"> L., Liu</w:t>
      </w:r>
      <w:r w:rsidR="003E580E" w:rsidRPr="00C47BE8">
        <w:rPr>
          <w:lang w:val="en-US"/>
        </w:rPr>
        <w:t>,</w:t>
      </w:r>
      <w:r w:rsidRPr="00C47BE8">
        <w:rPr>
          <w:lang w:val="en-US"/>
        </w:rPr>
        <w:t xml:space="preserve"> S., Nasry</w:t>
      </w:r>
      <w:r w:rsidR="003E580E" w:rsidRPr="00C47BE8">
        <w:rPr>
          <w:lang w:val="en-US"/>
        </w:rPr>
        <w:t>,</w:t>
      </w:r>
      <w:r w:rsidR="00CE3432" w:rsidRPr="00C47BE8">
        <w:rPr>
          <w:lang w:val="en-US"/>
        </w:rPr>
        <w:t xml:space="preserve"> A.A.N.B.</w:t>
      </w:r>
      <w:r w:rsidRPr="00C47BE8">
        <w:rPr>
          <w:lang w:val="en-US"/>
        </w:rPr>
        <w:t>,</w:t>
      </w:r>
      <w:r w:rsidR="00CE3432" w:rsidRPr="00C47BE8">
        <w:rPr>
          <w:lang w:val="en-US"/>
        </w:rPr>
        <w:t xml:space="preserve"> 2019. </w:t>
      </w:r>
      <w:r w:rsidRPr="00C47BE8">
        <w:rPr>
          <w:lang w:val="en-GB"/>
        </w:rPr>
        <w:t>NO and N</w:t>
      </w:r>
      <w:r w:rsidRPr="00C47BE8">
        <w:rPr>
          <w:vertAlign w:val="subscript"/>
          <w:lang w:val="en-GB"/>
        </w:rPr>
        <w:t>2</w:t>
      </w:r>
      <w:r w:rsidRPr="00C47BE8">
        <w:rPr>
          <w:lang w:val="en-GB"/>
        </w:rPr>
        <w:t>O accumulation during nitrite-based sulfide-oxidizing autotrophic denitrification</w:t>
      </w:r>
      <w:r w:rsidR="00CE3432" w:rsidRPr="00C47BE8">
        <w:rPr>
          <w:lang w:val="en-GB"/>
        </w:rPr>
        <w:t xml:space="preserve">. </w:t>
      </w:r>
      <w:r w:rsidRPr="00C47BE8">
        <w:rPr>
          <w:lang w:val="en-GB"/>
        </w:rPr>
        <w:t>Bioresour</w:t>
      </w:r>
      <w:r w:rsidR="00C1513F" w:rsidRPr="00C47BE8">
        <w:rPr>
          <w:lang w:val="en-GB"/>
        </w:rPr>
        <w:t>.</w:t>
      </w:r>
      <w:r w:rsidRPr="00C47BE8">
        <w:rPr>
          <w:lang w:val="en-GB"/>
        </w:rPr>
        <w:t xml:space="preserve"> Technol</w:t>
      </w:r>
      <w:r w:rsidR="00C214EB" w:rsidRPr="00C47BE8">
        <w:rPr>
          <w:lang w:val="en-GB"/>
        </w:rPr>
        <w:t>.</w:t>
      </w:r>
      <w:r w:rsidRPr="00C47BE8">
        <w:rPr>
          <w:lang w:val="en-GB"/>
        </w:rPr>
        <w:t xml:space="preserve"> Rep</w:t>
      </w:r>
      <w:r w:rsidR="00C214EB" w:rsidRPr="00C47BE8">
        <w:rPr>
          <w:lang w:val="en-GB"/>
        </w:rPr>
        <w:t>.</w:t>
      </w:r>
      <w:r w:rsidRPr="00C47BE8">
        <w:rPr>
          <w:lang w:val="en-GB"/>
        </w:rPr>
        <w:t>, 7</w:t>
      </w:r>
      <w:r w:rsidR="00C702FA" w:rsidRPr="00C47BE8">
        <w:rPr>
          <w:lang w:val="en-GB"/>
        </w:rPr>
        <w:t>, 100190.</w:t>
      </w:r>
    </w:p>
    <w:p w14:paraId="7E8C1F8D" w14:textId="2E44B27F" w:rsidR="009D1B0C" w:rsidRPr="00C47BE8" w:rsidRDefault="009D1B0C" w:rsidP="00914B90">
      <w:pPr>
        <w:pStyle w:val="NormalWeb"/>
        <w:numPr>
          <w:ilvl w:val="0"/>
          <w:numId w:val="11"/>
        </w:numPr>
        <w:spacing w:before="0" w:beforeAutospacing="0" w:after="0" w:afterAutospacing="0" w:line="480" w:lineRule="auto"/>
        <w:ind w:left="426" w:hanging="426"/>
        <w:rPr>
          <w:lang w:val="en-GB"/>
        </w:rPr>
      </w:pPr>
      <w:r w:rsidRPr="00C47BE8">
        <w:rPr>
          <w:lang w:val="en-GB"/>
        </w:rPr>
        <w:t>Lê, S., Josse, J.</w:t>
      </w:r>
      <w:r w:rsidR="00C214EB" w:rsidRPr="00C47BE8">
        <w:rPr>
          <w:lang w:val="en-GB"/>
        </w:rPr>
        <w:t>,</w:t>
      </w:r>
      <w:r w:rsidRPr="00C47BE8">
        <w:rPr>
          <w:lang w:val="en-GB"/>
        </w:rPr>
        <w:t xml:space="preserve"> Husson, F.</w:t>
      </w:r>
      <w:r w:rsidR="00C214EB" w:rsidRPr="00C47BE8">
        <w:rPr>
          <w:lang w:val="en-GB"/>
        </w:rPr>
        <w:t>,</w:t>
      </w:r>
      <w:r w:rsidRPr="00C47BE8">
        <w:rPr>
          <w:lang w:val="en-GB"/>
        </w:rPr>
        <w:t xml:space="preserve"> 2008. FactoMineR: An R Package for Multivariate Analysis. J</w:t>
      </w:r>
      <w:r w:rsidR="006D3086" w:rsidRPr="00C47BE8">
        <w:rPr>
          <w:lang w:val="en-GB"/>
        </w:rPr>
        <w:t>.</w:t>
      </w:r>
      <w:r w:rsidRPr="00C47BE8">
        <w:rPr>
          <w:lang w:val="en-GB"/>
        </w:rPr>
        <w:t xml:space="preserve"> Sta</w:t>
      </w:r>
      <w:r w:rsidR="006D3086" w:rsidRPr="00C47BE8">
        <w:rPr>
          <w:lang w:val="en-GB"/>
        </w:rPr>
        <w:t>t.</w:t>
      </w:r>
      <w:r w:rsidRPr="00C47BE8">
        <w:rPr>
          <w:lang w:val="en-GB"/>
        </w:rPr>
        <w:t xml:space="preserve"> Softw. 25</w:t>
      </w:r>
      <w:r w:rsidR="006D3086" w:rsidRPr="00C47BE8">
        <w:rPr>
          <w:lang w:val="en-GB"/>
        </w:rPr>
        <w:t xml:space="preserve">, </w:t>
      </w:r>
      <w:r w:rsidRPr="00C47BE8">
        <w:rPr>
          <w:lang w:val="en-GB"/>
        </w:rPr>
        <w:t>1</w:t>
      </w:r>
      <w:r w:rsidR="006D3086" w:rsidRPr="00C47BE8">
        <w:rPr>
          <w:lang w:val="en-GB"/>
        </w:rPr>
        <w:t xml:space="preserve">, </w:t>
      </w:r>
      <w:r w:rsidRPr="00C47BE8">
        <w:rPr>
          <w:lang w:val="en-GB"/>
        </w:rPr>
        <w:t>1-18.</w:t>
      </w:r>
    </w:p>
    <w:p w14:paraId="44EEFAF0" w14:textId="00F16020" w:rsidR="00DA6926" w:rsidRPr="00C47BE8" w:rsidRDefault="00DA6926" w:rsidP="00914B90">
      <w:pPr>
        <w:pStyle w:val="NormalWeb"/>
        <w:numPr>
          <w:ilvl w:val="0"/>
          <w:numId w:val="11"/>
        </w:numPr>
        <w:spacing w:before="0" w:beforeAutospacing="0" w:after="0" w:afterAutospacing="0" w:line="480" w:lineRule="auto"/>
        <w:ind w:left="426" w:hanging="426"/>
        <w:rPr>
          <w:rStyle w:val="Hipervnculo"/>
          <w:color w:val="auto"/>
          <w:u w:val="none"/>
          <w:lang w:val="en-GB"/>
        </w:rPr>
      </w:pPr>
      <w:r w:rsidRPr="00C47BE8">
        <w:rPr>
          <w:lang w:val="en-GB"/>
        </w:rPr>
        <w:t>Li</w:t>
      </w:r>
      <w:r w:rsidR="000179A1" w:rsidRPr="00C47BE8">
        <w:rPr>
          <w:lang w:val="en-GB"/>
        </w:rPr>
        <w:t>,</w:t>
      </w:r>
      <w:r w:rsidRPr="00C47BE8">
        <w:rPr>
          <w:lang w:val="en-GB"/>
        </w:rPr>
        <w:t xml:space="preserve"> K., Liu</w:t>
      </w:r>
      <w:r w:rsidR="000179A1" w:rsidRPr="00C47BE8">
        <w:rPr>
          <w:lang w:val="en-GB"/>
        </w:rPr>
        <w:t>,</w:t>
      </w:r>
      <w:r w:rsidRPr="00C47BE8">
        <w:rPr>
          <w:lang w:val="en-GB"/>
        </w:rPr>
        <w:t xml:space="preserve"> Q., Fang</w:t>
      </w:r>
      <w:r w:rsidR="000179A1" w:rsidRPr="00C47BE8">
        <w:rPr>
          <w:lang w:val="en-GB"/>
        </w:rPr>
        <w:t>,</w:t>
      </w:r>
      <w:r w:rsidRPr="00C47BE8">
        <w:rPr>
          <w:lang w:val="en-GB"/>
        </w:rPr>
        <w:t xml:space="preserve"> F., Luo</w:t>
      </w:r>
      <w:r w:rsidR="000179A1" w:rsidRPr="00C47BE8">
        <w:rPr>
          <w:lang w:val="en-GB"/>
        </w:rPr>
        <w:t>,</w:t>
      </w:r>
      <w:r w:rsidRPr="00C47BE8">
        <w:rPr>
          <w:lang w:val="en-GB"/>
        </w:rPr>
        <w:t xml:space="preserve"> R., Lu</w:t>
      </w:r>
      <w:r w:rsidR="000179A1" w:rsidRPr="00C47BE8">
        <w:rPr>
          <w:lang w:val="en-GB"/>
        </w:rPr>
        <w:t>,</w:t>
      </w:r>
      <w:r w:rsidRPr="00C47BE8">
        <w:rPr>
          <w:lang w:val="en-GB"/>
        </w:rPr>
        <w:t xml:space="preserve"> Q., Zhou</w:t>
      </w:r>
      <w:r w:rsidR="000179A1" w:rsidRPr="00C47BE8">
        <w:rPr>
          <w:lang w:val="en-GB"/>
        </w:rPr>
        <w:t>,</w:t>
      </w:r>
      <w:r w:rsidRPr="00C47BE8">
        <w:rPr>
          <w:lang w:val="en-GB"/>
        </w:rPr>
        <w:t xml:space="preserve"> W., Huo</w:t>
      </w:r>
      <w:r w:rsidR="000179A1" w:rsidRPr="00C47BE8">
        <w:rPr>
          <w:lang w:val="en-GB"/>
        </w:rPr>
        <w:t>,</w:t>
      </w:r>
      <w:r w:rsidRPr="00C47BE8">
        <w:rPr>
          <w:lang w:val="en-GB"/>
        </w:rPr>
        <w:t xml:space="preserve"> S., Cheng</w:t>
      </w:r>
      <w:r w:rsidR="000179A1" w:rsidRPr="00C47BE8">
        <w:rPr>
          <w:lang w:val="en-GB"/>
        </w:rPr>
        <w:t>,</w:t>
      </w:r>
      <w:r w:rsidRPr="00C47BE8">
        <w:rPr>
          <w:lang w:val="en-GB"/>
        </w:rPr>
        <w:t xml:space="preserve"> P, Liu</w:t>
      </w:r>
      <w:r w:rsidR="000179A1" w:rsidRPr="00C47BE8">
        <w:rPr>
          <w:lang w:val="en-GB"/>
        </w:rPr>
        <w:t>,</w:t>
      </w:r>
      <w:r w:rsidRPr="00C47BE8">
        <w:rPr>
          <w:lang w:val="en-GB"/>
        </w:rPr>
        <w:t xml:space="preserve"> J., Addy</w:t>
      </w:r>
      <w:r w:rsidR="000179A1" w:rsidRPr="00C47BE8">
        <w:rPr>
          <w:lang w:val="en-GB"/>
        </w:rPr>
        <w:t>,</w:t>
      </w:r>
      <w:r w:rsidRPr="00C47BE8">
        <w:rPr>
          <w:lang w:val="en-GB"/>
        </w:rPr>
        <w:t xml:space="preserve"> M., Chen</w:t>
      </w:r>
      <w:r w:rsidR="000179A1" w:rsidRPr="00C47BE8">
        <w:rPr>
          <w:lang w:val="en-GB"/>
        </w:rPr>
        <w:t>,</w:t>
      </w:r>
      <w:r w:rsidRPr="00C47BE8">
        <w:rPr>
          <w:lang w:val="en-GB"/>
        </w:rPr>
        <w:t xml:space="preserve"> P., Chen</w:t>
      </w:r>
      <w:r w:rsidR="000179A1" w:rsidRPr="00C47BE8">
        <w:rPr>
          <w:lang w:val="en-GB"/>
        </w:rPr>
        <w:t>,</w:t>
      </w:r>
      <w:r w:rsidRPr="00C47BE8">
        <w:rPr>
          <w:lang w:val="en-GB"/>
        </w:rPr>
        <w:t xml:space="preserve"> D., Ruan</w:t>
      </w:r>
      <w:r w:rsidR="000179A1" w:rsidRPr="00C47BE8">
        <w:rPr>
          <w:lang w:val="en-GB"/>
        </w:rPr>
        <w:t>,</w:t>
      </w:r>
      <w:r w:rsidRPr="00C47BE8">
        <w:rPr>
          <w:lang w:val="en-GB"/>
        </w:rPr>
        <w:t xml:space="preserve"> R., 2019. Microalgae-based wastewater treatment for nutrients recovery: A review. Bioresour</w:t>
      </w:r>
      <w:r w:rsidR="00925184" w:rsidRPr="00C47BE8">
        <w:rPr>
          <w:lang w:val="en-GB"/>
        </w:rPr>
        <w:t>.</w:t>
      </w:r>
      <w:r w:rsidRPr="00C47BE8">
        <w:rPr>
          <w:lang w:val="en-GB"/>
        </w:rPr>
        <w:t xml:space="preserve"> Technol</w:t>
      </w:r>
      <w:r w:rsidR="0097609A" w:rsidRPr="00C47BE8">
        <w:rPr>
          <w:lang w:val="en-GB"/>
        </w:rPr>
        <w:t>.</w:t>
      </w:r>
      <w:r w:rsidRPr="00C47BE8">
        <w:rPr>
          <w:lang w:val="en-GB"/>
        </w:rPr>
        <w:t xml:space="preserve"> 291, 121934.</w:t>
      </w:r>
    </w:p>
    <w:p w14:paraId="0FA74704" w14:textId="72FE0536" w:rsidR="00EC4627" w:rsidRPr="00C47BE8" w:rsidRDefault="00EC4627" w:rsidP="00914B90">
      <w:pPr>
        <w:pStyle w:val="NormalWeb"/>
        <w:numPr>
          <w:ilvl w:val="0"/>
          <w:numId w:val="11"/>
        </w:numPr>
        <w:spacing w:before="0" w:beforeAutospacing="0" w:after="0" w:afterAutospacing="0" w:line="480" w:lineRule="auto"/>
        <w:ind w:left="426" w:hanging="426"/>
        <w:rPr>
          <w:lang w:val="en-GB"/>
        </w:rPr>
      </w:pPr>
      <w:r w:rsidRPr="00C47BE8">
        <w:rPr>
          <w:lang w:val="en-GB"/>
        </w:rPr>
        <w:t>Lin</w:t>
      </w:r>
      <w:r w:rsidR="0097609A" w:rsidRPr="00C47BE8">
        <w:rPr>
          <w:lang w:val="en-GB"/>
        </w:rPr>
        <w:t>,</w:t>
      </w:r>
      <w:r w:rsidRPr="00C47BE8">
        <w:rPr>
          <w:lang w:val="en-GB"/>
        </w:rPr>
        <w:t xml:space="preserve"> J</w:t>
      </w:r>
      <w:r w:rsidR="0097609A" w:rsidRPr="00C47BE8">
        <w:rPr>
          <w:lang w:val="en-GB"/>
        </w:rPr>
        <w:t>.</w:t>
      </w:r>
      <w:r w:rsidRPr="00C47BE8">
        <w:rPr>
          <w:lang w:val="en-GB"/>
        </w:rPr>
        <w:t>N</w:t>
      </w:r>
      <w:r w:rsidR="0097609A" w:rsidRPr="00C47BE8">
        <w:rPr>
          <w:lang w:val="en-GB"/>
        </w:rPr>
        <w:t>.</w:t>
      </w:r>
      <w:r w:rsidRPr="00C47BE8">
        <w:rPr>
          <w:lang w:val="en-GB"/>
        </w:rPr>
        <w:t>, Lai</w:t>
      </w:r>
      <w:r w:rsidR="0097609A" w:rsidRPr="00C47BE8">
        <w:rPr>
          <w:lang w:val="en-GB"/>
        </w:rPr>
        <w:t>,</w:t>
      </w:r>
      <w:r w:rsidRPr="00C47BE8">
        <w:rPr>
          <w:lang w:val="en-GB"/>
        </w:rPr>
        <w:t xml:space="preserve"> C</w:t>
      </w:r>
      <w:r w:rsidR="0097609A" w:rsidRPr="00C47BE8">
        <w:rPr>
          <w:lang w:val="en-GB"/>
        </w:rPr>
        <w:t>.</w:t>
      </w:r>
      <w:r w:rsidRPr="00C47BE8">
        <w:rPr>
          <w:lang w:val="en-GB"/>
        </w:rPr>
        <w:t>H</w:t>
      </w:r>
      <w:r w:rsidR="0097609A" w:rsidRPr="00C47BE8">
        <w:rPr>
          <w:lang w:val="en-GB"/>
        </w:rPr>
        <w:t>.</w:t>
      </w:r>
      <w:r w:rsidRPr="00C47BE8">
        <w:rPr>
          <w:lang w:val="en-GB"/>
        </w:rPr>
        <w:t>, Yang</w:t>
      </w:r>
      <w:r w:rsidR="0097609A" w:rsidRPr="00C47BE8">
        <w:rPr>
          <w:lang w:val="en-GB"/>
        </w:rPr>
        <w:t>,</w:t>
      </w:r>
      <w:r w:rsidRPr="00C47BE8">
        <w:rPr>
          <w:lang w:val="en-GB"/>
        </w:rPr>
        <w:t xml:space="preserve"> C</w:t>
      </w:r>
      <w:r w:rsidR="0097609A" w:rsidRPr="00C47BE8">
        <w:rPr>
          <w:lang w:val="en-GB"/>
        </w:rPr>
        <w:t>.</w:t>
      </w:r>
      <w:r w:rsidRPr="00C47BE8">
        <w:rPr>
          <w:lang w:val="en-GB"/>
        </w:rPr>
        <w:t>H</w:t>
      </w:r>
      <w:r w:rsidR="0097609A" w:rsidRPr="00C47BE8">
        <w:rPr>
          <w:lang w:val="en-GB"/>
        </w:rPr>
        <w:t>.</w:t>
      </w:r>
      <w:r w:rsidRPr="00C47BE8">
        <w:rPr>
          <w:lang w:val="en-GB"/>
        </w:rPr>
        <w:t>, Huang</w:t>
      </w:r>
      <w:r w:rsidR="0097609A" w:rsidRPr="00C47BE8">
        <w:rPr>
          <w:lang w:val="en-GB"/>
        </w:rPr>
        <w:t>,</w:t>
      </w:r>
      <w:r w:rsidRPr="00C47BE8">
        <w:rPr>
          <w:lang w:val="en-GB"/>
        </w:rPr>
        <w:t xml:space="preserve"> Y</w:t>
      </w:r>
      <w:r w:rsidR="0097609A" w:rsidRPr="00C47BE8">
        <w:rPr>
          <w:lang w:val="en-GB"/>
        </w:rPr>
        <w:t>.</w:t>
      </w:r>
      <w:r w:rsidRPr="00C47BE8">
        <w:rPr>
          <w:lang w:val="en-GB"/>
        </w:rPr>
        <w:t>H.</w:t>
      </w:r>
      <w:r w:rsidR="0097609A" w:rsidRPr="00C47BE8">
        <w:rPr>
          <w:lang w:val="en-GB"/>
        </w:rPr>
        <w:t>, 2019.</w:t>
      </w:r>
      <w:r w:rsidRPr="00C47BE8">
        <w:rPr>
          <w:lang w:val="en-GB"/>
        </w:rPr>
        <w:t xml:space="preserve"> Elizabethkingia Infections in Humans: From Genomics to Clinics. Microorganisms</w:t>
      </w:r>
      <w:r w:rsidR="00C703C4" w:rsidRPr="00C47BE8">
        <w:rPr>
          <w:lang w:val="en-GB"/>
        </w:rPr>
        <w:t xml:space="preserve"> </w:t>
      </w:r>
      <w:r w:rsidRPr="00C47BE8">
        <w:rPr>
          <w:lang w:val="en-GB"/>
        </w:rPr>
        <w:t>7</w:t>
      </w:r>
      <w:r w:rsidR="00C703C4" w:rsidRPr="00C47BE8">
        <w:rPr>
          <w:lang w:val="en-GB"/>
        </w:rPr>
        <w:t xml:space="preserve">, </w:t>
      </w:r>
      <w:r w:rsidRPr="00C47BE8">
        <w:rPr>
          <w:lang w:val="en-GB"/>
        </w:rPr>
        <w:t>9</w:t>
      </w:r>
      <w:r w:rsidR="00C703C4" w:rsidRPr="00C47BE8">
        <w:rPr>
          <w:lang w:val="en-GB"/>
        </w:rPr>
        <w:t xml:space="preserve">, </w:t>
      </w:r>
      <w:r w:rsidRPr="00C47BE8">
        <w:rPr>
          <w:lang w:val="en-GB"/>
        </w:rPr>
        <w:t>295.</w:t>
      </w:r>
    </w:p>
    <w:p w14:paraId="5087B865" w14:textId="4D1D0E3B" w:rsidR="005A53B3" w:rsidRPr="00C47BE8" w:rsidRDefault="00F212CA" w:rsidP="00914B90">
      <w:pPr>
        <w:pStyle w:val="NormalWeb"/>
        <w:numPr>
          <w:ilvl w:val="0"/>
          <w:numId w:val="11"/>
        </w:numPr>
        <w:spacing w:before="0" w:beforeAutospacing="0" w:after="0" w:afterAutospacing="0" w:line="480" w:lineRule="auto"/>
        <w:ind w:left="426" w:hanging="426"/>
        <w:rPr>
          <w:lang w:val="en-GB"/>
        </w:rPr>
      </w:pPr>
      <w:r w:rsidRPr="00C47BE8">
        <w:rPr>
          <w:lang w:val="en-GB"/>
        </w:rPr>
        <w:t>Lundholm, N.</w:t>
      </w:r>
      <w:r w:rsidR="00035816" w:rsidRPr="00C47BE8">
        <w:rPr>
          <w:lang w:val="en-GB"/>
        </w:rPr>
        <w:t>,</w:t>
      </w:r>
      <w:r w:rsidRPr="00C47BE8">
        <w:rPr>
          <w:lang w:val="en-GB"/>
        </w:rPr>
        <w:t xml:space="preserve"> Churro, C.</w:t>
      </w:r>
      <w:r w:rsidR="00035816" w:rsidRPr="00C47BE8">
        <w:rPr>
          <w:lang w:val="en-GB"/>
        </w:rPr>
        <w:t>,</w:t>
      </w:r>
      <w:r w:rsidRPr="00C47BE8">
        <w:rPr>
          <w:lang w:val="en-GB"/>
        </w:rPr>
        <w:t xml:space="preserve"> Fraga, S.</w:t>
      </w:r>
      <w:r w:rsidR="00035816" w:rsidRPr="00C47BE8">
        <w:rPr>
          <w:lang w:val="en-GB"/>
        </w:rPr>
        <w:t>,</w:t>
      </w:r>
      <w:r w:rsidRPr="00C47BE8">
        <w:rPr>
          <w:lang w:val="en-GB"/>
        </w:rPr>
        <w:t xml:space="preserve"> Hoppenrath, M.</w:t>
      </w:r>
      <w:r w:rsidR="00035816" w:rsidRPr="00C47BE8">
        <w:rPr>
          <w:lang w:val="en-GB"/>
        </w:rPr>
        <w:t>,</w:t>
      </w:r>
      <w:r w:rsidRPr="00C47BE8">
        <w:rPr>
          <w:lang w:val="en-GB"/>
        </w:rPr>
        <w:t xml:space="preserve"> Iwataki, M.</w:t>
      </w:r>
      <w:r w:rsidR="00035816" w:rsidRPr="00C47BE8">
        <w:rPr>
          <w:lang w:val="en-GB"/>
        </w:rPr>
        <w:t>,</w:t>
      </w:r>
      <w:r w:rsidRPr="00C47BE8">
        <w:rPr>
          <w:lang w:val="en-GB"/>
        </w:rPr>
        <w:t xml:space="preserve"> Larsen, J.</w:t>
      </w:r>
      <w:r w:rsidR="00035816" w:rsidRPr="00C47BE8">
        <w:rPr>
          <w:lang w:val="en-GB"/>
        </w:rPr>
        <w:t>,</w:t>
      </w:r>
      <w:r w:rsidRPr="00C47BE8">
        <w:rPr>
          <w:lang w:val="en-GB"/>
        </w:rPr>
        <w:t xml:space="preserve"> Mertens, K.</w:t>
      </w:r>
      <w:r w:rsidR="00035816" w:rsidRPr="00C47BE8">
        <w:rPr>
          <w:lang w:val="en-GB"/>
        </w:rPr>
        <w:t>,</w:t>
      </w:r>
      <w:r w:rsidRPr="00C47BE8">
        <w:rPr>
          <w:lang w:val="en-GB"/>
        </w:rPr>
        <w:t xml:space="preserve"> Moestrup, Ø.</w:t>
      </w:r>
      <w:r w:rsidR="00035816" w:rsidRPr="00C47BE8">
        <w:rPr>
          <w:lang w:val="en-GB"/>
        </w:rPr>
        <w:t>,</w:t>
      </w:r>
      <w:r w:rsidRPr="00C47BE8">
        <w:rPr>
          <w:lang w:val="en-GB"/>
        </w:rPr>
        <w:t xml:space="preserve"> Zingone, A. (Eds) (2009 onwards). IOC-UNESCO Taxonomic Reference List of Harmful Micro Algae. Accessed at https://www.marinespecies.org/hab on 2022-01-25.</w:t>
      </w:r>
    </w:p>
    <w:p w14:paraId="6AA36E72" w14:textId="65A59AE8" w:rsidR="00426C0F" w:rsidRPr="00C47BE8" w:rsidRDefault="00426C0F" w:rsidP="00914B90">
      <w:pPr>
        <w:pStyle w:val="NormalWeb"/>
        <w:numPr>
          <w:ilvl w:val="0"/>
          <w:numId w:val="11"/>
        </w:numPr>
        <w:spacing w:before="0" w:beforeAutospacing="0" w:after="0" w:afterAutospacing="0" w:line="480" w:lineRule="auto"/>
        <w:ind w:left="426" w:hanging="426"/>
        <w:rPr>
          <w:lang w:val="en-GB"/>
        </w:rPr>
      </w:pPr>
      <w:r w:rsidRPr="00C47BE8">
        <w:rPr>
          <w:lang w:val="en-GB"/>
        </w:rPr>
        <w:lastRenderedPageBreak/>
        <w:t>Martinez Arbizu, P.</w:t>
      </w:r>
      <w:r w:rsidR="0020356D" w:rsidRPr="00C47BE8">
        <w:rPr>
          <w:lang w:val="en-GB"/>
        </w:rPr>
        <w:t>,</w:t>
      </w:r>
      <w:r w:rsidRPr="00C47BE8">
        <w:rPr>
          <w:lang w:val="en-GB"/>
        </w:rPr>
        <w:t xml:space="preserve"> 2020. pairwiseAdonis: Pairwise multilevel comparison using adonis. R package version 0.4</w:t>
      </w:r>
      <w:r w:rsidR="0020356D" w:rsidRPr="00C47BE8">
        <w:rPr>
          <w:lang w:val="en-GB"/>
        </w:rPr>
        <w:t>.</w:t>
      </w:r>
    </w:p>
    <w:p w14:paraId="0A070A2C" w14:textId="28439D1C" w:rsidR="00ED5A57" w:rsidRPr="00C47BE8" w:rsidRDefault="00ED5A57" w:rsidP="00914B90">
      <w:pPr>
        <w:pStyle w:val="NormalWeb"/>
        <w:numPr>
          <w:ilvl w:val="0"/>
          <w:numId w:val="11"/>
        </w:numPr>
        <w:spacing w:before="0" w:beforeAutospacing="0" w:after="0" w:afterAutospacing="0" w:line="480" w:lineRule="auto"/>
        <w:ind w:left="426" w:hanging="426"/>
        <w:rPr>
          <w:lang w:val="en-GB"/>
        </w:rPr>
      </w:pPr>
      <w:r w:rsidRPr="00C47BE8">
        <w:rPr>
          <w:lang w:val="en-GB"/>
        </w:rPr>
        <w:t>McMurdie, P.J., Holmes, S., 2013. phyloseq: an R package for reproducible interactive analysis and graphics of microbiome census data. PLoS One 8, e61217.</w:t>
      </w:r>
    </w:p>
    <w:p w14:paraId="03DA6EB1" w14:textId="43ACBA97" w:rsidR="00C05183" w:rsidRPr="00C47BE8" w:rsidRDefault="00C05183" w:rsidP="00914B90">
      <w:pPr>
        <w:pStyle w:val="NormalWeb"/>
        <w:numPr>
          <w:ilvl w:val="0"/>
          <w:numId w:val="11"/>
        </w:numPr>
        <w:spacing w:before="0" w:beforeAutospacing="0" w:after="0" w:afterAutospacing="0" w:line="480" w:lineRule="auto"/>
        <w:ind w:left="426" w:hanging="426"/>
        <w:rPr>
          <w:lang w:val="en-GB"/>
        </w:rPr>
      </w:pPr>
      <w:r w:rsidRPr="00375A0D">
        <w:rPr>
          <w:lang w:val="es-ES"/>
        </w:rPr>
        <w:t>Molina-Grima</w:t>
      </w:r>
      <w:r w:rsidR="0020356D" w:rsidRPr="00375A0D">
        <w:rPr>
          <w:lang w:val="es-ES"/>
        </w:rPr>
        <w:t>,</w:t>
      </w:r>
      <w:r w:rsidRPr="00375A0D">
        <w:rPr>
          <w:lang w:val="es-ES"/>
        </w:rPr>
        <w:t xml:space="preserve"> E., García-Camacho</w:t>
      </w:r>
      <w:r w:rsidR="0020356D" w:rsidRPr="00375A0D">
        <w:rPr>
          <w:lang w:val="es-ES"/>
        </w:rPr>
        <w:t>,</w:t>
      </w:r>
      <w:r w:rsidRPr="00375A0D">
        <w:rPr>
          <w:lang w:val="es-ES"/>
        </w:rPr>
        <w:t xml:space="preserve"> F., Acién-Fernández</w:t>
      </w:r>
      <w:r w:rsidR="0020356D" w:rsidRPr="00375A0D">
        <w:rPr>
          <w:lang w:val="es-ES"/>
        </w:rPr>
        <w:t>,</w:t>
      </w:r>
      <w:r w:rsidRPr="00375A0D">
        <w:rPr>
          <w:lang w:val="es-ES"/>
        </w:rPr>
        <w:t xml:space="preserve"> F.G., Sánchez-Mirón</w:t>
      </w:r>
      <w:r w:rsidR="0020356D" w:rsidRPr="00375A0D">
        <w:rPr>
          <w:lang w:val="es-ES"/>
        </w:rPr>
        <w:t>,</w:t>
      </w:r>
      <w:r w:rsidRPr="00375A0D">
        <w:rPr>
          <w:lang w:val="es-ES"/>
        </w:rPr>
        <w:t xml:space="preserve"> A., Plouviez</w:t>
      </w:r>
      <w:r w:rsidR="0020356D" w:rsidRPr="00375A0D">
        <w:rPr>
          <w:lang w:val="es-ES"/>
        </w:rPr>
        <w:t>,</w:t>
      </w:r>
      <w:r w:rsidRPr="00375A0D">
        <w:rPr>
          <w:lang w:val="es-ES"/>
        </w:rPr>
        <w:t xml:space="preserve"> M., Shene</w:t>
      </w:r>
      <w:r w:rsidR="0020356D" w:rsidRPr="00375A0D">
        <w:rPr>
          <w:lang w:val="es-ES"/>
        </w:rPr>
        <w:t>,</w:t>
      </w:r>
      <w:r w:rsidRPr="00375A0D">
        <w:rPr>
          <w:lang w:val="es-ES"/>
        </w:rPr>
        <w:t xml:space="preserve"> C., Chisti</w:t>
      </w:r>
      <w:r w:rsidR="0020356D" w:rsidRPr="00375A0D">
        <w:rPr>
          <w:lang w:val="es-ES"/>
        </w:rPr>
        <w:t>,</w:t>
      </w:r>
      <w:r w:rsidRPr="00375A0D">
        <w:rPr>
          <w:lang w:val="es-ES"/>
        </w:rPr>
        <w:t xml:space="preserve"> Y., 2022. </w:t>
      </w:r>
      <w:r w:rsidRPr="00C47BE8">
        <w:rPr>
          <w:lang w:val="en-GB"/>
        </w:rPr>
        <w:t>Pathogens and predators impacting commercial production of microalgae and cyanobacteria. Biotechnol</w:t>
      </w:r>
      <w:r w:rsidR="00CC5855" w:rsidRPr="00C47BE8">
        <w:rPr>
          <w:lang w:val="en-GB"/>
        </w:rPr>
        <w:t>.</w:t>
      </w:r>
      <w:r w:rsidRPr="00C47BE8">
        <w:rPr>
          <w:lang w:val="en-GB"/>
        </w:rPr>
        <w:t xml:space="preserve"> </w:t>
      </w:r>
      <w:r w:rsidR="00CC5855" w:rsidRPr="00C47BE8">
        <w:rPr>
          <w:lang w:val="en-GB"/>
        </w:rPr>
        <w:t>A</w:t>
      </w:r>
      <w:r w:rsidRPr="00C47BE8">
        <w:rPr>
          <w:lang w:val="en-GB"/>
        </w:rPr>
        <w:t>dv</w:t>
      </w:r>
      <w:r w:rsidR="00CC5855" w:rsidRPr="00C47BE8">
        <w:rPr>
          <w:lang w:val="en-GB"/>
        </w:rPr>
        <w:t>.</w:t>
      </w:r>
      <w:r w:rsidRPr="00C47BE8">
        <w:rPr>
          <w:lang w:val="en-GB"/>
        </w:rPr>
        <w:t xml:space="preserve"> 55, 107884.</w:t>
      </w:r>
    </w:p>
    <w:p w14:paraId="7CBF9AEB" w14:textId="031C400C" w:rsidR="00F027D1" w:rsidRPr="00C47BE8" w:rsidRDefault="00F027D1" w:rsidP="00914B90">
      <w:pPr>
        <w:pStyle w:val="NormalWeb"/>
        <w:numPr>
          <w:ilvl w:val="0"/>
          <w:numId w:val="11"/>
        </w:numPr>
        <w:spacing w:before="0" w:beforeAutospacing="0" w:after="0" w:afterAutospacing="0" w:line="480" w:lineRule="auto"/>
        <w:ind w:left="426" w:hanging="426"/>
      </w:pPr>
      <w:r w:rsidRPr="00375A0D">
        <w:rPr>
          <w:lang w:val="es-ES"/>
        </w:rPr>
        <w:t>Morales-Amaral</w:t>
      </w:r>
      <w:r w:rsidR="008958BB" w:rsidRPr="00375A0D">
        <w:rPr>
          <w:lang w:val="es-ES"/>
        </w:rPr>
        <w:t>,</w:t>
      </w:r>
      <w:r w:rsidRPr="00375A0D">
        <w:rPr>
          <w:lang w:val="es-ES"/>
        </w:rPr>
        <w:t xml:space="preserve"> M.d.M., Gómez-Serrano</w:t>
      </w:r>
      <w:r w:rsidR="008958BB" w:rsidRPr="00375A0D">
        <w:rPr>
          <w:lang w:val="es-ES"/>
        </w:rPr>
        <w:t>,</w:t>
      </w:r>
      <w:r w:rsidRPr="00375A0D">
        <w:rPr>
          <w:lang w:val="es-ES"/>
        </w:rPr>
        <w:t xml:space="preserve"> C., Acién</w:t>
      </w:r>
      <w:r w:rsidR="00C1765D" w:rsidRPr="00375A0D">
        <w:rPr>
          <w:lang w:val="es-ES"/>
        </w:rPr>
        <w:t>,</w:t>
      </w:r>
      <w:r w:rsidRPr="00375A0D">
        <w:rPr>
          <w:lang w:val="es-ES"/>
        </w:rPr>
        <w:t xml:space="preserve"> F.G., Fernández-Sevilla</w:t>
      </w:r>
      <w:r w:rsidR="00C1765D" w:rsidRPr="00375A0D">
        <w:rPr>
          <w:lang w:val="es-ES"/>
        </w:rPr>
        <w:t>,</w:t>
      </w:r>
      <w:r w:rsidRPr="00375A0D">
        <w:rPr>
          <w:lang w:val="es-ES"/>
        </w:rPr>
        <w:t xml:space="preserve"> J.M., Molina-Grima</w:t>
      </w:r>
      <w:r w:rsidR="00C1765D" w:rsidRPr="00375A0D">
        <w:rPr>
          <w:lang w:val="es-ES"/>
        </w:rPr>
        <w:t>,</w:t>
      </w:r>
      <w:r w:rsidRPr="00375A0D">
        <w:rPr>
          <w:lang w:val="es-ES"/>
        </w:rPr>
        <w:t xml:space="preserve"> E., 2015. </w:t>
      </w:r>
      <w:r w:rsidRPr="00C47BE8">
        <w:rPr>
          <w:lang w:val="en-GB"/>
        </w:rPr>
        <w:t>Outdoor production of Scenedesmus sp. in thin-layer and raceway reactors using centrate from anaerobic digestion as the sole nutrient source. Algal Res</w:t>
      </w:r>
      <w:r w:rsidR="00C1765D" w:rsidRPr="00C47BE8">
        <w:rPr>
          <w:lang w:val="en-GB"/>
        </w:rPr>
        <w:t>.</w:t>
      </w:r>
      <w:r w:rsidRPr="00C47BE8">
        <w:rPr>
          <w:lang w:val="en-GB"/>
        </w:rPr>
        <w:t xml:space="preserve"> 12,</w:t>
      </w:r>
      <w:r w:rsidR="00690EC8" w:rsidRPr="00C47BE8">
        <w:rPr>
          <w:lang w:val="en-GB"/>
        </w:rPr>
        <w:t xml:space="preserve"> </w:t>
      </w:r>
      <w:r w:rsidRPr="00C47BE8">
        <w:rPr>
          <w:lang w:val="en-GB"/>
        </w:rPr>
        <w:t>99</w:t>
      </w:r>
      <w:r w:rsidR="00C1765D" w:rsidRPr="00C47BE8">
        <w:rPr>
          <w:lang w:val="en-GB"/>
        </w:rPr>
        <w:t>-</w:t>
      </w:r>
      <w:r w:rsidRPr="00C47BE8">
        <w:rPr>
          <w:lang w:val="en-GB"/>
        </w:rPr>
        <w:t>108</w:t>
      </w:r>
      <w:r w:rsidR="00690EC8" w:rsidRPr="00C47BE8">
        <w:rPr>
          <w:lang w:val="en-GB"/>
        </w:rPr>
        <w:t xml:space="preserve">. </w:t>
      </w:r>
    </w:p>
    <w:p w14:paraId="2E4023EE" w14:textId="63B2CBC0" w:rsidR="007C25C2" w:rsidRPr="00C47BE8" w:rsidRDefault="002A1AAB" w:rsidP="00914B90">
      <w:pPr>
        <w:pStyle w:val="NormalWeb"/>
        <w:numPr>
          <w:ilvl w:val="0"/>
          <w:numId w:val="11"/>
        </w:numPr>
        <w:spacing w:before="0" w:beforeAutospacing="0" w:after="0" w:afterAutospacing="0" w:line="480" w:lineRule="auto"/>
        <w:ind w:left="426" w:hanging="426"/>
        <w:rPr>
          <w:lang w:val="en-GB"/>
        </w:rPr>
      </w:pPr>
      <w:r w:rsidRPr="00C47BE8">
        <w:t>Morillas-España</w:t>
      </w:r>
      <w:r w:rsidR="00C1765D" w:rsidRPr="00C47BE8">
        <w:t>,</w:t>
      </w:r>
      <w:r w:rsidRPr="00C47BE8">
        <w:t xml:space="preserve"> A., Lafarga</w:t>
      </w:r>
      <w:r w:rsidR="00C1765D" w:rsidRPr="00C47BE8">
        <w:t>,</w:t>
      </w:r>
      <w:r w:rsidRPr="00C47BE8">
        <w:t xml:space="preserve"> T., Gómez-Serrano</w:t>
      </w:r>
      <w:r w:rsidR="00C1765D" w:rsidRPr="00C47BE8">
        <w:t>,</w:t>
      </w:r>
      <w:r w:rsidRPr="00C47BE8">
        <w:t xml:space="preserve"> C., Acién-Fernández</w:t>
      </w:r>
      <w:r w:rsidR="00C1765D" w:rsidRPr="00C47BE8">
        <w:t>,</w:t>
      </w:r>
      <w:r w:rsidRPr="00C47BE8">
        <w:t xml:space="preserve"> F.G., González-López</w:t>
      </w:r>
      <w:r w:rsidR="00C1765D" w:rsidRPr="00C47BE8">
        <w:t>,</w:t>
      </w:r>
      <w:r w:rsidRPr="00C47BE8">
        <w:t xml:space="preserve"> C.V., 2020. </w:t>
      </w:r>
      <w:r w:rsidRPr="00C47BE8">
        <w:rPr>
          <w:lang w:val="en-GB"/>
        </w:rPr>
        <w:t>Year-long production of Scenedesmus almeriensis in pilot-scale raceway and thin-layer cascade photobioreactors. Algal Res</w:t>
      </w:r>
      <w:r w:rsidR="00C1765D" w:rsidRPr="00C47BE8">
        <w:rPr>
          <w:lang w:val="en-GB"/>
        </w:rPr>
        <w:t xml:space="preserve">. </w:t>
      </w:r>
      <w:r w:rsidRPr="00C47BE8">
        <w:rPr>
          <w:lang w:val="en-GB"/>
        </w:rPr>
        <w:t>51, 102069.</w:t>
      </w:r>
    </w:p>
    <w:p w14:paraId="0452D4CD" w14:textId="59445A11" w:rsidR="007C25C2" w:rsidRPr="00C47BE8" w:rsidRDefault="007C25C2" w:rsidP="00914B90">
      <w:pPr>
        <w:pStyle w:val="NormalWeb"/>
        <w:numPr>
          <w:ilvl w:val="0"/>
          <w:numId w:val="11"/>
        </w:numPr>
        <w:spacing w:before="0" w:beforeAutospacing="0" w:after="0" w:afterAutospacing="0" w:line="480" w:lineRule="auto"/>
        <w:ind w:left="426" w:hanging="426"/>
        <w:rPr>
          <w:lang w:val="en-GB"/>
        </w:rPr>
      </w:pPr>
      <w:r w:rsidRPr="00C47BE8">
        <w:rPr>
          <w:lang w:val="en-GB"/>
        </w:rPr>
        <w:t>Mulbry, W., Westhead E.K., Pizarro C., Sikora L., 2005. Recycling of manure nutrients: use of algal biomass from dairy manure treatment as a slow release fertilizer. Bioresour. Technol. 96, 4, 451-458.</w:t>
      </w:r>
    </w:p>
    <w:p w14:paraId="76F73E23" w14:textId="795B9434" w:rsidR="00E4545F" w:rsidRPr="00C47BE8" w:rsidRDefault="00E4545F" w:rsidP="00914B90">
      <w:pPr>
        <w:pStyle w:val="NormalWeb"/>
        <w:numPr>
          <w:ilvl w:val="0"/>
          <w:numId w:val="11"/>
        </w:numPr>
        <w:spacing w:before="0" w:beforeAutospacing="0" w:after="0" w:afterAutospacing="0" w:line="480" w:lineRule="auto"/>
        <w:ind w:left="426" w:hanging="426"/>
        <w:rPr>
          <w:lang w:val="en-GB"/>
        </w:rPr>
      </w:pPr>
      <w:r w:rsidRPr="00C47BE8">
        <w:rPr>
          <w:lang w:val="en-GB"/>
        </w:rPr>
        <w:t>OECD</w:t>
      </w:r>
      <w:r w:rsidR="0063313B" w:rsidRPr="00C47BE8">
        <w:rPr>
          <w:lang w:val="en-GB"/>
        </w:rPr>
        <w:t xml:space="preserve"> (Organization for Economic Co-operation and Development),</w:t>
      </w:r>
      <w:r w:rsidRPr="00C47BE8">
        <w:rPr>
          <w:lang w:val="en-GB"/>
        </w:rPr>
        <w:t xml:space="preserve"> 2015</w:t>
      </w:r>
      <w:r w:rsidR="0063313B" w:rsidRPr="00C47BE8">
        <w:rPr>
          <w:lang w:val="en-GB"/>
        </w:rPr>
        <w:t>.</w:t>
      </w:r>
      <w:r w:rsidRPr="00C47BE8">
        <w:rPr>
          <w:lang w:val="en-GB"/>
        </w:rPr>
        <w:t xml:space="preserve"> “Issues in the risk assessment of the use of microalgae for production purposes”, in Biosafety and the Environmental Uses of Micro-Organisms: Conference Proceedings, OECD Publishing, Paris.</w:t>
      </w:r>
    </w:p>
    <w:p w14:paraId="775EF94E" w14:textId="26ADAB2D" w:rsidR="00383F89" w:rsidRPr="00C47BE8" w:rsidRDefault="00383F89" w:rsidP="00914B90">
      <w:pPr>
        <w:pStyle w:val="NormalWeb"/>
        <w:numPr>
          <w:ilvl w:val="0"/>
          <w:numId w:val="11"/>
        </w:numPr>
        <w:spacing w:before="0" w:beforeAutospacing="0" w:after="0" w:afterAutospacing="0" w:line="480" w:lineRule="auto"/>
        <w:ind w:left="426" w:hanging="426"/>
        <w:rPr>
          <w:lang w:val="en-US"/>
        </w:rPr>
      </w:pPr>
      <w:r w:rsidRPr="00C47BE8">
        <w:rPr>
          <w:lang w:val="en-GB"/>
        </w:rPr>
        <w:t>Oksanen, J., Blanchet, F. G., Friendly, M., Kindt, R., Legendre, P., Mc</w:t>
      </w:r>
      <w:r w:rsidR="00925184" w:rsidRPr="00C47BE8">
        <w:rPr>
          <w:lang w:val="en-GB"/>
        </w:rPr>
        <w:t>G</w:t>
      </w:r>
      <w:r w:rsidRPr="00C47BE8">
        <w:rPr>
          <w:lang w:val="en-GB"/>
        </w:rPr>
        <w:t>linn, D., et al. (2020). Vegan: Community Ecology Package, R Package Version 2, 3</w:t>
      </w:r>
      <w:r w:rsidR="00C1765D" w:rsidRPr="00C47BE8">
        <w:rPr>
          <w:lang w:val="en-GB"/>
        </w:rPr>
        <w:t>-</w:t>
      </w:r>
      <w:r w:rsidRPr="00C47BE8">
        <w:rPr>
          <w:lang w:val="en-GB"/>
        </w:rPr>
        <w:t>1.</w:t>
      </w:r>
    </w:p>
    <w:p w14:paraId="4708F70E" w14:textId="585B7C49" w:rsidR="00340512" w:rsidRPr="00C47BE8" w:rsidRDefault="00340512" w:rsidP="00914B90">
      <w:pPr>
        <w:pStyle w:val="NormalWeb"/>
        <w:numPr>
          <w:ilvl w:val="0"/>
          <w:numId w:val="11"/>
        </w:numPr>
        <w:spacing w:before="0" w:beforeAutospacing="0" w:after="0" w:afterAutospacing="0" w:line="480" w:lineRule="auto"/>
        <w:ind w:left="426" w:hanging="426"/>
        <w:rPr>
          <w:lang w:val="en-GB"/>
        </w:rPr>
      </w:pPr>
      <w:r w:rsidRPr="00375A0D">
        <w:rPr>
          <w:lang w:val="es-ES"/>
        </w:rPr>
        <w:lastRenderedPageBreak/>
        <w:t>Palacios</w:t>
      </w:r>
      <w:r w:rsidR="0063313B" w:rsidRPr="00375A0D">
        <w:rPr>
          <w:lang w:val="es-ES"/>
        </w:rPr>
        <w:t>,</w:t>
      </w:r>
      <w:r w:rsidRPr="00375A0D">
        <w:rPr>
          <w:lang w:val="es-ES"/>
        </w:rPr>
        <w:t xml:space="preserve"> O.A., López</w:t>
      </w:r>
      <w:r w:rsidR="0063313B" w:rsidRPr="00375A0D">
        <w:rPr>
          <w:lang w:val="es-ES"/>
        </w:rPr>
        <w:t>,</w:t>
      </w:r>
      <w:r w:rsidRPr="00375A0D">
        <w:rPr>
          <w:lang w:val="es-ES"/>
        </w:rPr>
        <w:t xml:space="preserve"> B.R., de-Bashan</w:t>
      </w:r>
      <w:r w:rsidR="0063313B" w:rsidRPr="00375A0D">
        <w:rPr>
          <w:lang w:val="es-ES"/>
        </w:rPr>
        <w:t>,</w:t>
      </w:r>
      <w:r w:rsidRPr="00375A0D">
        <w:rPr>
          <w:lang w:val="es-ES"/>
        </w:rPr>
        <w:t xml:space="preserve"> L.E., 2022. </w:t>
      </w:r>
      <w:r w:rsidRPr="00C47BE8">
        <w:rPr>
          <w:lang w:val="en-GB"/>
        </w:rPr>
        <w:t>Microalga Growth-Promoting Bacteria (MGPB): A formal term proposed for beneficial bacteria involved in microalgal</w:t>
      </w:r>
      <w:r w:rsidR="00C1765D" w:rsidRPr="00C47BE8">
        <w:rPr>
          <w:lang w:val="en-GB"/>
        </w:rPr>
        <w:t>-</w:t>
      </w:r>
      <w:r w:rsidRPr="00C47BE8">
        <w:rPr>
          <w:lang w:val="en-GB"/>
        </w:rPr>
        <w:t>bacterial interactions. Algal Res</w:t>
      </w:r>
      <w:r w:rsidR="0063313B" w:rsidRPr="00C47BE8">
        <w:rPr>
          <w:lang w:val="en-GB"/>
        </w:rPr>
        <w:t>.</w:t>
      </w:r>
      <w:r w:rsidRPr="00C47BE8">
        <w:rPr>
          <w:lang w:val="en-GB"/>
        </w:rPr>
        <w:t xml:space="preserve"> 61, 102585.</w:t>
      </w:r>
    </w:p>
    <w:p w14:paraId="3CCD78CC" w14:textId="725F5089" w:rsidR="00BD278B" w:rsidRPr="00C47BE8" w:rsidRDefault="00BD278B" w:rsidP="00914B90">
      <w:pPr>
        <w:pStyle w:val="NormalWeb"/>
        <w:numPr>
          <w:ilvl w:val="0"/>
          <w:numId w:val="11"/>
        </w:numPr>
        <w:spacing w:before="0" w:beforeAutospacing="0" w:after="0" w:afterAutospacing="0" w:line="480" w:lineRule="auto"/>
        <w:ind w:left="426" w:hanging="426"/>
        <w:rPr>
          <w:lang w:val="en-GB"/>
        </w:rPr>
      </w:pPr>
      <w:r w:rsidRPr="00C47BE8">
        <w:rPr>
          <w:lang w:val="en-GB"/>
        </w:rPr>
        <w:t>Ryan</w:t>
      </w:r>
      <w:r w:rsidR="0063313B" w:rsidRPr="00C47BE8">
        <w:rPr>
          <w:lang w:val="en-GB"/>
        </w:rPr>
        <w:t>,</w:t>
      </w:r>
      <w:r w:rsidRPr="00C47BE8">
        <w:rPr>
          <w:lang w:val="en-GB"/>
        </w:rPr>
        <w:t xml:space="preserve"> M.P., Pembroke</w:t>
      </w:r>
      <w:r w:rsidR="0063313B" w:rsidRPr="00C47BE8">
        <w:rPr>
          <w:lang w:val="en-GB"/>
        </w:rPr>
        <w:t xml:space="preserve">, </w:t>
      </w:r>
      <w:r w:rsidRPr="00C47BE8">
        <w:rPr>
          <w:lang w:val="en-GB"/>
        </w:rPr>
        <w:t>J.T., 2018. Brevundimonas spp: Emerging global opportunistic pathogens</w:t>
      </w:r>
      <w:r w:rsidR="002A3C6B" w:rsidRPr="00C47BE8">
        <w:rPr>
          <w:lang w:val="en-GB"/>
        </w:rPr>
        <w:t>.</w:t>
      </w:r>
      <w:r w:rsidRPr="00C47BE8">
        <w:rPr>
          <w:lang w:val="en-GB"/>
        </w:rPr>
        <w:t xml:space="preserve"> Virulence 9:1, 480-493</w:t>
      </w:r>
      <w:r w:rsidR="00B34633" w:rsidRPr="00C47BE8">
        <w:rPr>
          <w:lang w:val="en-GB"/>
        </w:rPr>
        <w:t>.</w:t>
      </w:r>
    </w:p>
    <w:p w14:paraId="29959463" w14:textId="11186CE3" w:rsidR="00BE76D9" w:rsidRPr="00C47BE8" w:rsidRDefault="00BE76D9" w:rsidP="00914B90">
      <w:pPr>
        <w:pStyle w:val="NormalWeb"/>
        <w:numPr>
          <w:ilvl w:val="0"/>
          <w:numId w:val="11"/>
        </w:numPr>
        <w:spacing w:before="0" w:beforeAutospacing="0" w:after="0" w:afterAutospacing="0" w:line="480" w:lineRule="auto"/>
        <w:ind w:left="426" w:hanging="426"/>
        <w:rPr>
          <w:rStyle w:val="Hipervnculo"/>
          <w:color w:val="auto"/>
          <w:u w:val="none"/>
          <w:lang w:val="en-US"/>
        </w:rPr>
      </w:pPr>
      <w:r w:rsidRPr="00C47BE8">
        <w:rPr>
          <w:lang w:val="en-GB"/>
        </w:rPr>
        <w:t>Sarker, N.K.</w:t>
      </w:r>
      <w:r w:rsidR="00480D30" w:rsidRPr="00C47BE8">
        <w:rPr>
          <w:lang w:val="en-GB"/>
        </w:rPr>
        <w:t>,</w:t>
      </w:r>
      <w:r w:rsidRPr="00C47BE8">
        <w:rPr>
          <w:lang w:val="en-GB"/>
        </w:rPr>
        <w:t xml:space="preserve"> </w:t>
      </w:r>
      <w:r w:rsidR="00EC54D6" w:rsidRPr="00C47BE8">
        <w:rPr>
          <w:lang w:val="en-GB"/>
        </w:rPr>
        <w:t xml:space="preserve">2021. </w:t>
      </w:r>
      <w:r w:rsidRPr="00C47BE8">
        <w:rPr>
          <w:lang w:val="en-GB"/>
        </w:rPr>
        <w:t xml:space="preserve">Exploring the potential of </w:t>
      </w:r>
      <w:r w:rsidR="007C64BD" w:rsidRPr="00C47BE8">
        <w:rPr>
          <w:lang w:val="en-GB"/>
        </w:rPr>
        <w:t>WW</w:t>
      </w:r>
      <w:r w:rsidRPr="00C47BE8">
        <w:rPr>
          <w:lang w:val="en-GB"/>
        </w:rPr>
        <w:t xml:space="preserve"> reclamation by means of outdoor cultivation of microalgae in photobioreactors. </w:t>
      </w:r>
      <w:r w:rsidRPr="00C47BE8">
        <w:rPr>
          <w:lang w:val="en-US"/>
        </w:rPr>
        <w:t>Energ. Ecol. Environ.</w:t>
      </w:r>
      <w:r w:rsidR="00F04246" w:rsidRPr="00C47BE8">
        <w:rPr>
          <w:lang w:val="en-US"/>
        </w:rPr>
        <w:t xml:space="preserve"> 1-16.</w:t>
      </w:r>
    </w:p>
    <w:p w14:paraId="57BFC4EF" w14:textId="51217874" w:rsidR="00B122CF" w:rsidRPr="00C47BE8" w:rsidRDefault="0038153C" w:rsidP="00914B90">
      <w:pPr>
        <w:pStyle w:val="NormalWeb"/>
        <w:numPr>
          <w:ilvl w:val="0"/>
          <w:numId w:val="11"/>
        </w:numPr>
        <w:spacing w:before="0" w:beforeAutospacing="0" w:after="0" w:afterAutospacing="0" w:line="480" w:lineRule="auto"/>
        <w:ind w:left="426" w:hanging="426"/>
      </w:pPr>
      <w:r w:rsidRPr="00C47BE8">
        <w:t>Slompo</w:t>
      </w:r>
      <w:r w:rsidR="004233A1" w:rsidRPr="00C47BE8">
        <w:t>,</w:t>
      </w:r>
      <w:r w:rsidRPr="00C47BE8">
        <w:t xml:space="preserve"> N.D.M., Quartaroli</w:t>
      </w:r>
      <w:r w:rsidR="004233A1" w:rsidRPr="00C47BE8">
        <w:t>,</w:t>
      </w:r>
      <w:r w:rsidRPr="00C47BE8">
        <w:t xml:space="preserve"> L., Vasconcelos Fernandes</w:t>
      </w:r>
      <w:r w:rsidR="004233A1" w:rsidRPr="00C47BE8">
        <w:t>,</w:t>
      </w:r>
      <w:r w:rsidRPr="00C47BE8">
        <w:t xml:space="preserve"> T., Ribeiro da Silva</w:t>
      </w:r>
      <w:r w:rsidR="004233A1" w:rsidRPr="00C47BE8">
        <w:t>,</w:t>
      </w:r>
      <w:r w:rsidRPr="00C47BE8">
        <w:t xml:space="preserve"> G.H., Daniel</w:t>
      </w:r>
      <w:r w:rsidR="004233A1" w:rsidRPr="00C47BE8">
        <w:t>,</w:t>
      </w:r>
      <w:r w:rsidR="00FF525D" w:rsidRPr="00C47BE8">
        <w:t xml:space="preserve"> L.A.</w:t>
      </w:r>
      <w:r w:rsidRPr="00C47BE8">
        <w:t>,</w:t>
      </w:r>
      <w:r w:rsidR="00FF525D" w:rsidRPr="00C47BE8">
        <w:t xml:space="preserve"> 2020. </w:t>
      </w:r>
      <w:r w:rsidRPr="00C47BE8">
        <w:rPr>
          <w:lang w:val="en-GB"/>
        </w:rPr>
        <w:t>Nutrient and pathogen removal from anaerobically treated black water by microalgae</w:t>
      </w:r>
      <w:r w:rsidR="00FF525D" w:rsidRPr="00C47BE8">
        <w:rPr>
          <w:lang w:val="en-GB"/>
        </w:rPr>
        <w:t xml:space="preserve">. </w:t>
      </w:r>
      <w:r w:rsidRPr="00C47BE8">
        <w:rPr>
          <w:lang w:val="en-GB"/>
        </w:rPr>
        <w:t>J</w:t>
      </w:r>
      <w:r w:rsidR="00EC21B0" w:rsidRPr="00C47BE8">
        <w:rPr>
          <w:lang w:val="en-GB"/>
        </w:rPr>
        <w:t>.</w:t>
      </w:r>
      <w:r w:rsidR="002A3C6B" w:rsidRPr="00C47BE8">
        <w:rPr>
          <w:lang w:val="en-GB"/>
        </w:rPr>
        <w:t xml:space="preserve"> </w:t>
      </w:r>
      <w:r w:rsidRPr="00C47BE8">
        <w:rPr>
          <w:lang w:val="en-GB"/>
        </w:rPr>
        <w:t>Environ</w:t>
      </w:r>
      <w:r w:rsidR="00EC21B0" w:rsidRPr="00C47BE8">
        <w:rPr>
          <w:lang w:val="en-GB"/>
        </w:rPr>
        <w:t>.</w:t>
      </w:r>
      <w:r w:rsidRPr="00C47BE8">
        <w:rPr>
          <w:lang w:val="en-GB"/>
        </w:rPr>
        <w:t xml:space="preserve"> Manage</w:t>
      </w:r>
      <w:r w:rsidR="00EC21B0" w:rsidRPr="00C47BE8">
        <w:rPr>
          <w:lang w:val="en-GB"/>
        </w:rPr>
        <w:t>.</w:t>
      </w:r>
      <w:r w:rsidR="00FF525D" w:rsidRPr="00C47BE8">
        <w:rPr>
          <w:lang w:val="en-GB"/>
        </w:rPr>
        <w:t xml:space="preserve"> </w:t>
      </w:r>
      <w:r w:rsidRPr="00C47BE8">
        <w:rPr>
          <w:lang w:val="en-GB"/>
        </w:rPr>
        <w:t>268,</w:t>
      </w:r>
      <w:r w:rsidR="00FF525D" w:rsidRPr="00C47BE8">
        <w:rPr>
          <w:lang w:val="en-GB"/>
        </w:rPr>
        <w:t xml:space="preserve"> </w:t>
      </w:r>
      <w:r w:rsidRPr="00C47BE8">
        <w:rPr>
          <w:lang w:val="en-GB"/>
        </w:rPr>
        <w:t>110693</w:t>
      </w:r>
      <w:r w:rsidR="00FF525D" w:rsidRPr="00C47BE8">
        <w:rPr>
          <w:lang w:val="en-GB"/>
        </w:rPr>
        <w:t>.</w:t>
      </w:r>
    </w:p>
    <w:p w14:paraId="2E84FE5E" w14:textId="5E58B0DE" w:rsidR="009D1B0C" w:rsidRPr="00C47BE8" w:rsidRDefault="009D1B0C" w:rsidP="00914B90">
      <w:pPr>
        <w:pStyle w:val="NormalWeb"/>
        <w:numPr>
          <w:ilvl w:val="0"/>
          <w:numId w:val="11"/>
        </w:numPr>
        <w:spacing w:before="0" w:beforeAutospacing="0" w:after="0" w:afterAutospacing="0" w:line="480" w:lineRule="auto"/>
        <w:ind w:left="426" w:hanging="426"/>
        <w:rPr>
          <w:lang w:val="en-GB"/>
        </w:rPr>
      </w:pPr>
      <w:r w:rsidRPr="00C47BE8">
        <w:rPr>
          <w:lang w:val="en-GB"/>
        </w:rPr>
        <w:t>Soelberg</w:t>
      </w:r>
      <w:r w:rsidR="00EC21B0" w:rsidRPr="00C47BE8">
        <w:rPr>
          <w:lang w:val="en-GB"/>
        </w:rPr>
        <w:t>,</w:t>
      </w:r>
      <w:r w:rsidRPr="00C47BE8">
        <w:rPr>
          <w:lang w:val="en-GB"/>
        </w:rPr>
        <w:t xml:space="preserve"> K</w:t>
      </w:r>
      <w:r w:rsidR="00EC21B0" w:rsidRPr="00C47BE8">
        <w:rPr>
          <w:lang w:val="en-GB"/>
        </w:rPr>
        <w:t>.</w:t>
      </w:r>
      <w:r w:rsidRPr="00C47BE8">
        <w:rPr>
          <w:lang w:val="en-GB"/>
        </w:rPr>
        <w:t>K</w:t>
      </w:r>
      <w:r w:rsidR="00EC21B0" w:rsidRPr="00C47BE8">
        <w:rPr>
          <w:lang w:val="en-GB"/>
        </w:rPr>
        <w:t>.</w:t>
      </w:r>
      <w:r w:rsidRPr="00C47BE8">
        <w:rPr>
          <w:lang w:val="en-GB"/>
        </w:rPr>
        <w:t>, Danielsen</w:t>
      </w:r>
      <w:r w:rsidR="00EC21B0" w:rsidRPr="00C47BE8">
        <w:rPr>
          <w:lang w:val="en-GB"/>
        </w:rPr>
        <w:t>,</w:t>
      </w:r>
      <w:r w:rsidRPr="00C47BE8">
        <w:rPr>
          <w:lang w:val="en-GB"/>
        </w:rPr>
        <w:t xml:space="preserve"> T</w:t>
      </w:r>
      <w:r w:rsidR="00EC21B0" w:rsidRPr="00C47BE8">
        <w:rPr>
          <w:lang w:val="en-GB"/>
        </w:rPr>
        <w:t>.</w:t>
      </w:r>
      <w:r w:rsidRPr="00C47BE8">
        <w:rPr>
          <w:lang w:val="en-GB"/>
        </w:rPr>
        <w:t>K</w:t>
      </w:r>
      <w:r w:rsidR="00EC21B0" w:rsidRPr="00C47BE8">
        <w:rPr>
          <w:lang w:val="en-GB"/>
        </w:rPr>
        <w:t>.</w:t>
      </w:r>
      <w:r w:rsidRPr="00C47BE8">
        <w:rPr>
          <w:lang w:val="en-GB"/>
        </w:rPr>
        <w:t>L</w:t>
      </w:r>
      <w:r w:rsidR="00EC21B0" w:rsidRPr="00C47BE8">
        <w:rPr>
          <w:lang w:val="en-GB"/>
        </w:rPr>
        <w:t>.</w:t>
      </w:r>
      <w:r w:rsidRPr="00C47BE8">
        <w:rPr>
          <w:lang w:val="en-GB"/>
        </w:rPr>
        <w:t>, Martin-Iguacel</w:t>
      </w:r>
      <w:r w:rsidR="0043744B" w:rsidRPr="00C47BE8">
        <w:rPr>
          <w:lang w:val="en-GB"/>
        </w:rPr>
        <w:t>,</w:t>
      </w:r>
      <w:r w:rsidRPr="00C47BE8">
        <w:rPr>
          <w:lang w:val="en-GB"/>
        </w:rPr>
        <w:t xml:space="preserve"> R</w:t>
      </w:r>
      <w:r w:rsidR="0043744B" w:rsidRPr="00C47BE8">
        <w:rPr>
          <w:lang w:val="en-GB"/>
        </w:rPr>
        <w:t>.</w:t>
      </w:r>
      <w:r w:rsidRPr="00C47BE8">
        <w:rPr>
          <w:lang w:val="en-GB"/>
        </w:rPr>
        <w:t>, Justesen</w:t>
      </w:r>
      <w:r w:rsidR="0043744B" w:rsidRPr="00C47BE8">
        <w:rPr>
          <w:lang w:val="en-GB"/>
        </w:rPr>
        <w:t>,</w:t>
      </w:r>
      <w:r w:rsidRPr="00C47BE8">
        <w:rPr>
          <w:lang w:val="en-GB"/>
        </w:rPr>
        <w:t xml:space="preserve"> U</w:t>
      </w:r>
      <w:r w:rsidR="0043744B" w:rsidRPr="00C47BE8">
        <w:rPr>
          <w:lang w:val="en-GB"/>
        </w:rPr>
        <w:t>.</w:t>
      </w:r>
      <w:r w:rsidRPr="00C47BE8">
        <w:rPr>
          <w:lang w:val="en-GB"/>
        </w:rPr>
        <w:t>S.</w:t>
      </w:r>
      <w:r w:rsidR="0043744B" w:rsidRPr="00C47BE8">
        <w:rPr>
          <w:lang w:val="en-GB"/>
        </w:rPr>
        <w:t>, 2020.</w:t>
      </w:r>
      <w:r w:rsidRPr="00C47BE8">
        <w:rPr>
          <w:lang w:val="en-GB"/>
        </w:rPr>
        <w:t xml:space="preserve"> Arcobacter butzleri is an opportunistic pathogen: recurrent bacteraemia in an immunocompromised patient without diarrhoea. Access Microbiol. </w:t>
      </w:r>
      <w:r w:rsidR="00155EB7" w:rsidRPr="00C47BE8">
        <w:rPr>
          <w:lang w:val="en-GB"/>
        </w:rPr>
        <w:t>2.</w:t>
      </w:r>
    </w:p>
    <w:p w14:paraId="25F80160" w14:textId="67FF94B9" w:rsidR="00DA566D" w:rsidRPr="00C47BE8" w:rsidRDefault="00DA566D" w:rsidP="00914B90">
      <w:pPr>
        <w:pStyle w:val="NormalWeb"/>
        <w:numPr>
          <w:ilvl w:val="0"/>
          <w:numId w:val="11"/>
        </w:numPr>
        <w:tabs>
          <w:tab w:val="left" w:pos="2694"/>
        </w:tabs>
        <w:spacing w:before="0" w:beforeAutospacing="0" w:after="0" w:afterAutospacing="0" w:line="480" w:lineRule="auto"/>
        <w:ind w:left="426" w:hanging="426"/>
      </w:pPr>
      <w:r w:rsidRPr="00C47BE8">
        <w:t>Su</w:t>
      </w:r>
      <w:r w:rsidR="006534BE" w:rsidRPr="00C47BE8">
        <w:t>,</w:t>
      </w:r>
      <w:r w:rsidRPr="00C47BE8">
        <w:t xml:space="preserve"> M</w:t>
      </w:r>
      <w:r w:rsidR="006534BE" w:rsidRPr="00C47BE8">
        <w:t>.</w:t>
      </w:r>
      <w:r w:rsidRPr="00C47BE8">
        <w:t>, Dell'Orto</w:t>
      </w:r>
      <w:r w:rsidR="006534BE" w:rsidRPr="00C47BE8">
        <w:t>,</w:t>
      </w:r>
      <w:r w:rsidRPr="00C47BE8">
        <w:t xml:space="preserve"> M</w:t>
      </w:r>
      <w:r w:rsidR="006534BE" w:rsidRPr="00C47BE8">
        <w:t>.</w:t>
      </w:r>
      <w:r w:rsidRPr="00C47BE8">
        <w:t>, D'Imporzano</w:t>
      </w:r>
      <w:r w:rsidR="006534BE" w:rsidRPr="00C47BE8">
        <w:t>,</w:t>
      </w:r>
      <w:r w:rsidRPr="00C47BE8">
        <w:t xml:space="preserve"> G</w:t>
      </w:r>
      <w:r w:rsidR="006534BE" w:rsidRPr="00C47BE8">
        <w:t>.</w:t>
      </w:r>
      <w:r w:rsidRPr="00C47BE8">
        <w:t>, Bani</w:t>
      </w:r>
      <w:r w:rsidR="006534BE" w:rsidRPr="00C47BE8">
        <w:t>,</w:t>
      </w:r>
      <w:r w:rsidRPr="00C47BE8">
        <w:t xml:space="preserve"> A</w:t>
      </w:r>
      <w:r w:rsidR="006534BE" w:rsidRPr="00C47BE8">
        <w:t>.</w:t>
      </w:r>
      <w:r w:rsidRPr="00C47BE8">
        <w:t>, Dumbrell</w:t>
      </w:r>
      <w:r w:rsidR="006534BE" w:rsidRPr="00C47BE8">
        <w:t>,</w:t>
      </w:r>
      <w:r w:rsidRPr="00C47BE8">
        <w:t xml:space="preserve"> A</w:t>
      </w:r>
      <w:r w:rsidR="006534BE" w:rsidRPr="00C47BE8">
        <w:t>.</w:t>
      </w:r>
      <w:r w:rsidRPr="00C47BE8">
        <w:t>J</w:t>
      </w:r>
      <w:r w:rsidR="006534BE" w:rsidRPr="00C47BE8">
        <w:t>.</w:t>
      </w:r>
      <w:r w:rsidRPr="00C47BE8">
        <w:t>, Adani</w:t>
      </w:r>
      <w:r w:rsidR="006534BE" w:rsidRPr="00C47BE8">
        <w:t>,</w:t>
      </w:r>
      <w:r w:rsidRPr="00C47BE8">
        <w:t xml:space="preserve"> F., 2022. </w:t>
      </w:r>
      <w:r w:rsidRPr="00C47BE8">
        <w:rPr>
          <w:lang w:val="en-GB"/>
        </w:rPr>
        <w:t xml:space="preserve">The structure and diversity of microalgae-microbial consortia isolated from various local organic wastes. </w:t>
      </w:r>
      <w:r w:rsidRPr="00C47BE8">
        <w:rPr>
          <w:lang w:val="en-US"/>
        </w:rPr>
        <w:t>Bioresour</w:t>
      </w:r>
      <w:r w:rsidR="002A3C6B" w:rsidRPr="00C47BE8">
        <w:rPr>
          <w:lang w:val="en-US"/>
        </w:rPr>
        <w:t>.</w:t>
      </w:r>
      <w:r w:rsidRPr="00C47BE8">
        <w:rPr>
          <w:lang w:val="en-US"/>
        </w:rPr>
        <w:t xml:space="preserve"> Technol. 347</w:t>
      </w:r>
      <w:r w:rsidR="00492130" w:rsidRPr="00C47BE8">
        <w:rPr>
          <w:lang w:val="en-US"/>
        </w:rPr>
        <w:t xml:space="preserve">, </w:t>
      </w:r>
      <w:r w:rsidRPr="00C47BE8">
        <w:rPr>
          <w:lang w:val="en-US"/>
        </w:rPr>
        <w:t>126416.</w:t>
      </w:r>
    </w:p>
    <w:p w14:paraId="4F80CD66" w14:textId="5E752922" w:rsidR="006442AC" w:rsidRPr="00C47BE8" w:rsidRDefault="00285C26" w:rsidP="00914B90">
      <w:pPr>
        <w:pStyle w:val="NormalWeb"/>
        <w:numPr>
          <w:ilvl w:val="0"/>
          <w:numId w:val="11"/>
        </w:numPr>
        <w:tabs>
          <w:tab w:val="left" w:pos="2694"/>
        </w:tabs>
        <w:spacing w:before="0" w:beforeAutospacing="0" w:after="0" w:afterAutospacing="0" w:line="480" w:lineRule="auto"/>
        <w:ind w:left="426" w:hanging="426"/>
        <w:rPr>
          <w:lang w:val="en-GB"/>
        </w:rPr>
      </w:pPr>
      <w:r w:rsidRPr="00C47BE8">
        <w:t>Testai</w:t>
      </w:r>
      <w:r w:rsidR="00492130" w:rsidRPr="00C47BE8">
        <w:t>,</w:t>
      </w:r>
      <w:r w:rsidRPr="00C47BE8">
        <w:t xml:space="preserve"> E., Scardala</w:t>
      </w:r>
      <w:r w:rsidR="00492130" w:rsidRPr="00C47BE8">
        <w:t>,</w:t>
      </w:r>
      <w:r w:rsidRPr="00C47BE8">
        <w:t xml:space="preserve"> S., Vichi</w:t>
      </w:r>
      <w:r w:rsidR="00492130" w:rsidRPr="00C47BE8">
        <w:t>,</w:t>
      </w:r>
      <w:r w:rsidRPr="00C47BE8">
        <w:t xml:space="preserve"> S, Buratti</w:t>
      </w:r>
      <w:r w:rsidR="00492130" w:rsidRPr="00C47BE8">
        <w:t>,</w:t>
      </w:r>
      <w:r w:rsidRPr="00C47BE8">
        <w:t xml:space="preserve"> F.M., Funari</w:t>
      </w:r>
      <w:r w:rsidR="00492130" w:rsidRPr="00C47BE8">
        <w:t>,</w:t>
      </w:r>
      <w:r w:rsidRPr="00C47BE8">
        <w:t xml:space="preserve"> E., 2016.</w:t>
      </w:r>
      <w:r w:rsidR="002C243A" w:rsidRPr="00C47BE8">
        <w:t xml:space="preserve"> </w:t>
      </w:r>
      <w:r w:rsidR="002C243A" w:rsidRPr="00C47BE8">
        <w:rPr>
          <w:lang w:val="en-GB"/>
        </w:rPr>
        <w:t>Risk to human health associated with the environmental occurrence of cyanobacterial neurotoxic alkaloids anatoxins and saxitoxins.</w:t>
      </w:r>
      <w:r w:rsidR="006442AC" w:rsidRPr="00C47BE8">
        <w:rPr>
          <w:lang w:val="en-GB"/>
        </w:rPr>
        <w:t xml:space="preserve"> </w:t>
      </w:r>
      <w:r w:rsidR="00BA57D6" w:rsidRPr="00C47BE8">
        <w:rPr>
          <w:lang w:val="en-GB"/>
        </w:rPr>
        <w:t>Crit</w:t>
      </w:r>
      <w:r w:rsidR="00A058C7" w:rsidRPr="00C47BE8">
        <w:rPr>
          <w:lang w:val="en-GB"/>
        </w:rPr>
        <w:t>.</w:t>
      </w:r>
      <w:r w:rsidR="00BA57D6" w:rsidRPr="00C47BE8">
        <w:rPr>
          <w:lang w:val="en-GB"/>
        </w:rPr>
        <w:t xml:space="preserve"> Rev</w:t>
      </w:r>
      <w:r w:rsidR="00A058C7" w:rsidRPr="00C47BE8">
        <w:rPr>
          <w:lang w:val="en-GB"/>
        </w:rPr>
        <w:t xml:space="preserve">. </w:t>
      </w:r>
      <w:r w:rsidR="00BA57D6" w:rsidRPr="00C47BE8">
        <w:rPr>
          <w:lang w:val="en-GB"/>
        </w:rPr>
        <w:t>Toxicol</w:t>
      </w:r>
      <w:bookmarkStart w:id="4" w:name="_Hlk94178184"/>
      <w:r w:rsidR="00A058C7" w:rsidRPr="00C47BE8">
        <w:rPr>
          <w:lang w:val="en-GB"/>
        </w:rPr>
        <w:t>.</w:t>
      </w:r>
      <w:r w:rsidR="0027122C" w:rsidRPr="00C47BE8">
        <w:rPr>
          <w:lang w:val="en-GB"/>
        </w:rPr>
        <w:t xml:space="preserve"> 46, 5, 385-419.</w:t>
      </w:r>
    </w:p>
    <w:bookmarkEnd w:id="4"/>
    <w:p w14:paraId="1E7B59C7" w14:textId="31DCE265" w:rsidR="006946EA" w:rsidRPr="00C47BE8" w:rsidRDefault="00624017" w:rsidP="00914B90">
      <w:pPr>
        <w:pStyle w:val="NormalWeb"/>
        <w:numPr>
          <w:ilvl w:val="0"/>
          <w:numId w:val="11"/>
        </w:numPr>
        <w:tabs>
          <w:tab w:val="left" w:pos="2694"/>
        </w:tabs>
        <w:spacing w:before="0" w:beforeAutospacing="0" w:after="0" w:afterAutospacing="0" w:line="480" w:lineRule="auto"/>
        <w:ind w:left="426" w:hanging="426"/>
        <w:rPr>
          <w:lang w:val="en-GB"/>
        </w:rPr>
      </w:pPr>
      <w:r w:rsidRPr="00375A0D">
        <w:rPr>
          <w:lang w:val="es-ES"/>
        </w:rPr>
        <w:t>van der Stel</w:t>
      </w:r>
      <w:r w:rsidR="00387540" w:rsidRPr="00375A0D">
        <w:rPr>
          <w:lang w:val="es-ES"/>
        </w:rPr>
        <w:t>,</w:t>
      </w:r>
      <w:r w:rsidRPr="00375A0D">
        <w:rPr>
          <w:lang w:val="es-ES"/>
        </w:rPr>
        <w:t xml:space="preserve"> A</w:t>
      </w:r>
      <w:r w:rsidR="00387540" w:rsidRPr="00375A0D">
        <w:rPr>
          <w:lang w:val="es-ES"/>
        </w:rPr>
        <w:t>.</w:t>
      </w:r>
      <w:r w:rsidRPr="00375A0D">
        <w:rPr>
          <w:lang w:val="es-ES"/>
        </w:rPr>
        <w:t>X</w:t>
      </w:r>
      <w:r w:rsidR="00387540" w:rsidRPr="00375A0D">
        <w:rPr>
          <w:lang w:val="es-ES"/>
        </w:rPr>
        <w:t>.</w:t>
      </w:r>
      <w:r w:rsidRPr="00375A0D">
        <w:rPr>
          <w:lang w:val="es-ES"/>
        </w:rPr>
        <w:t>, Wösten</w:t>
      </w:r>
      <w:r w:rsidR="0038366A" w:rsidRPr="00375A0D">
        <w:rPr>
          <w:lang w:val="es-ES"/>
        </w:rPr>
        <w:t>,</w:t>
      </w:r>
      <w:r w:rsidRPr="00375A0D">
        <w:rPr>
          <w:lang w:val="es-ES"/>
        </w:rPr>
        <w:t xml:space="preserve"> M</w:t>
      </w:r>
      <w:r w:rsidR="0038366A" w:rsidRPr="00375A0D">
        <w:rPr>
          <w:lang w:val="es-ES"/>
        </w:rPr>
        <w:t>.</w:t>
      </w:r>
      <w:r w:rsidRPr="00375A0D">
        <w:rPr>
          <w:lang w:val="es-ES"/>
        </w:rPr>
        <w:t>M</w:t>
      </w:r>
      <w:r w:rsidR="0038366A" w:rsidRPr="00375A0D">
        <w:rPr>
          <w:lang w:val="es-ES"/>
        </w:rPr>
        <w:t>.</w:t>
      </w:r>
      <w:r w:rsidRPr="00375A0D">
        <w:rPr>
          <w:lang w:val="es-ES"/>
        </w:rPr>
        <w:t>S</w:t>
      </w:r>
      <w:r w:rsidR="0038366A" w:rsidRPr="00375A0D">
        <w:rPr>
          <w:lang w:val="es-ES"/>
        </w:rPr>
        <w:t>.</w:t>
      </w:r>
      <w:r w:rsidRPr="00375A0D">
        <w:rPr>
          <w:lang w:val="es-ES"/>
        </w:rPr>
        <w:t>M.</w:t>
      </w:r>
      <w:r w:rsidR="0038366A" w:rsidRPr="00375A0D">
        <w:rPr>
          <w:lang w:val="es-ES"/>
        </w:rPr>
        <w:t>, 2019.</w:t>
      </w:r>
      <w:r w:rsidRPr="00375A0D">
        <w:rPr>
          <w:lang w:val="es-ES"/>
        </w:rPr>
        <w:t xml:space="preserve"> </w:t>
      </w:r>
      <w:r w:rsidRPr="00C47BE8">
        <w:rPr>
          <w:lang w:val="en-GB"/>
        </w:rPr>
        <w:t>Regulation of Respiratory Pathways in Campylobacterota: A Review. Front</w:t>
      </w:r>
      <w:r w:rsidR="0038366A" w:rsidRPr="00C47BE8">
        <w:rPr>
          <w:lang w:val="en-GB"/>
        </w:rPr>
        <w:t>.</w:t>
      </w:r>
      <w:r w:rsidRPr="00C47BE8">
        <w:rPr>
          <w:lang w:val="en-GB"/>
        </w:rPr>
        <w:t xml:space="preserve"> Microbiol. 10</w:t>
      </w:r>
      <w:r w:rsidR="0038366A" w:rsidRPr="00C47BE8">
        <w:rPr>
          <w:lang w:val="en-GB"/>
        </w:rPr>
        <w:t>,</w:t>
      </w:r>
      <w:r w:rsidRPr="00C47BE8">
        <w:rPr>
          <w:lang w:val="en-GB"/>
        </w:rPr>
        <w:t>1719.</w:t>
      </w:r>
    </w:p>
    <w:p w14:paraId="38D2D666" w14:textId="3CABB479" w:rsidR="008B703B" w:rsidRPr="00C47BE8" w:rsidRDefault="008B703B" w:rsidP="00914B90">
      <w:pPr>
        <w:pStyle w:val="NormalWeb"/>
        <w:numPr>
          <w:ilvl w:val="0"/>
          <w:numId w:val="11"/>
        </w:numPr>
        <w:spacing w:before="0" w:beforeAutospacing="0" w:after="0" w:afterAutospacing="0" w:line="480" w:lineRule="auto"/>
        <w:ind w:left="426" w:hanging="426"/>
        <w:rPr>
          <w:lang w:val="en-US"/>
        </w:rPr>
      </w:pPr>
      <w:r w:rsidRPr="00C47BE8">
        <w:rPr>
          <w:lang w:val="en-GB"/>
        </w:rPr>
        <w:t>Waśkiewicz</w:t>
      </w:r>
      <w:r w:rsidR="00AA732F" w:rsidRPr="00C47BE8">
        <w:rPr>
          <w:lang w:val="en-GB"/>
        </w:rPr>
        <w:t>,</w:t>
      </w:r>
      <w:r w:rsidRPr="00C47BE8">
        <w:rPr>
          <w:lang w:val="en-GB"/>
        </w:rPr>
        <w:t xml:space="preserve"> A., Irzykowska</w:t>
      </w:r>
      <w:r w:rsidR="00AA732F" w:rsidRPr="00C47BE8">
        <w:rPr>
          <w:lang w:val="en-GB"/>
        </w:rPr>
        <w:t>,</w:t>
      </w:r>
      <w:r w:rsidRPr="00C47BE8">
        <w:rPr>
          <w:lang w:val="en-GB"/>
        </w:rPr>
        <w:t xml:space="preserve"> L., 2014. Flavobacterium spp. </w:t>
      </w:r>
      <w:r w:rsidR="00C1765D" w:rsidRPr="00C47BE8">
        <w:rPr>
          <w:lang w:val="en-GB"/>
        </w:rPr>
        <w:t>-</w:t>
      </w:r>
      <w:r w:rsidRPr="00C47BE8">
        <w:rPr>
          <w:lang w:val="en-GB"/>
        </w:rPr>
        <w:t xml:space="preserve"> Characteristics, Occurrence, and Toxicity.</w:t>
      </w:r>
      <w:r w:rsidR="00BD6934" w:rsidRPr="00C47BE8">
        <w:rPr>
          <w:lang w:val="en-GB"/>
        </w:rPr>
        <w:t xml:space="preserve"> In:</w:t>
      </w:r>
      <w:r w:rsidRPr="00C47BE8">
        <w:rPr>
          <w:lang w:val="en-GB"/>
        </w:rPr>
        <w:t xml:space="preserve"> Batt, </w:t>
      </w:r>
      <w:r w:rsidR="00C2703B" w:rsidRPr="00C47BE8">
        <w:rPr>
          <w:lang w:val="en-GB"/>
        </w:rPr>
        <w:t xml:space="preserve">C.A., </w:t>
      </w:r>
      <w:r w:rsidRPr="00C47BE8">
        <w:rPr>
          <w:lang w:val="en-GB"/>
        </w:rPr>
        <w:t xml:space="preserve">Tortorello, </w:t>
      </w:r>
      <w:r w:rsidR="00C2703B" w:rsidRPr="00C47BE8">
        <w:rPr>
          <w:lang w:val="en-GB"/>
        </w:rPr>
        <w:t xml:space="preserve">M.L., (Eds) </w:t>
      </w:r>
      <w:r w:rsidRPr="00C47BE8">
        <w:rPr>
          <w:lang w:val="en-GB"/>
        </w:rPr>
        <w:t xml:space="preserve">Encyclopedia of Food Microbiology (Second Edition), Academic Press, 938-942. </w:t>
      </w:r>
    </w:p>
    <w:p w14:paraId="7455DA1D" w14:textId="7FC13111" w:rsidR="00497B59" w:rsidRPr="00C47BE8" w:rsidRDefault="001373BC" w:rsidP="006C4120">
      <w:pPr>
        <w:pStyle w:val="NormalWeb"/>
        <w:numPr>
          <w:ilvl w:val="0"/>
          <w:numId w:val="11"/>
        </w:numPr>
        <w:spacing w:before="0" w:beforeAutospacing="0" w:after="0" w:afterAutospacing="0" w:line="480" w:lineRule="auto"/>
        <w:ind w:left="426" w:hanging="426"/>
        <w:rPr>
          <w:lang w:val="en-GB"/>
        </w:rPr>
      </w:pPr>
      <w:r w:rsidRPr="00C47BE8">
        <w:rPr>
          <w:lang w:val="en-GB"/>
        </w:rPr>
        <w:t>Wexler</w:t>
      </w:r>
      <w:r w:rsidR="00BD6934" w:rsidRPr="00C47BE8">
        <w:rPr>
          <w:lang w:val="en-GB"/>
        </w:rPr>
        <w:t>,</w:t>
      </w:r>
      <w:r w:rsidRPr="00C47BE8">
        <w:rPr>
          <w:lang w:val="en-GB"/>
        </w:rPr>
        <w:t xml:space="preserve"> H</w:t>
      </w:r>
      <w:r w:rsidR="00BD6934" w:rsidRPr="00C47BE8">
        <w:rPr>
          <w:lang w:val="en-GB"/>
        </w:rPr>
        <w:t>.</w:t>
      </w:r>
      <w:r w:rsidRPr="00C47BE8">
        <w:rPr>
          <w:lang w:val="en-GB"/>
        </w:rPr>
        <w:t>M.</w:t>
      </w:r>
      <w:r w:rsidR="00BD6934" w:rsidRPr="00C47BE8">
        <w:rPr>
          <w:lang w:val="en-GB"/>
        </w:rPr>
        <w:t>, 2007.</w:t>
      </w:r>
      <w:r w:rsidRPr="00C47BE8">
        <w:rPr>
          <w:lang w:val="en-GB"/>
        </w:rPr>
        <w:t xml:space="preserve"> Bacteroides: the good, the bad, and the nitty-gritty. Clin</w:t>
      </w:r>
      <w:r w:rsidR="00BD6934" w:rsidRPr="00C47BE8">
        <w:rPr>
          <w:lang w:val="en-GB"/>
        </w:rPr>
        <w:t>.</w:t>
      </w:r>
      <w:r w:rsidRPr="00C47BE8">
        <w:rPr>
          <w:lang w:val="en-GB"/>
        </w:rPr>
        <w:t xml:space="preserve"> Microbiol</w:t>
      </w:r>
      <w:r w:rsidR="00BD6934" w:rsidRPr="00C47BE8">
        <w:rPr>
          <w:lang w:val="en-GB"/>
        </w:rPr>
        <w:t>.</w:t>
      </w:r>
      <w:r w:rsidRPr="00C47BE8">
        <w:rPr>
          <w:lang w:val="en-GB"/>
        </w:rPr>
        <w:t xml:space="preserve"> Rev. 20</w:t>
      </w:r>
      <w:r w:rsidR="00BD6934" w:rsidRPr="00C47BE8">
        <w:rPr>
          <w:lang w:val="en-GB"/>
        </w:rPr>
        <w:t xml:space="preserve">, </w:t>
      </w:r>
      <w:r w:rsidRPr="00C47BE8">
        <w:rPr>
          <w:lang w:val="en-GB"/>
        </w:rPr>
        <w:t>4</w:t>
      </w:r>
      <w:r w:rsidR="00BD6934" w:rsidRPr="00C47BE8">
        <w:rPr>
          <w:lang w:val="en-GB"/>
        </w:rPr>
        <w:t xml:space="preserve">, </w:t>
      </w:r>
      <w:r w:rsidRPr="00C47BE8">
        <w:rPr>
          <w:lang w:val="en-GB"/>
        </w:rPr>
        <w:t>593-621.</w:t>
      </w:r>
      <w:r w:rsidR="00497B59" w:rsidRPr="00C47BE8">
        <w:rPr>
          <w:lang w:val="en-GB"/>
        </w:rPr>
        <w:br w:type="page"/>
      </w:r>
    </w:p>
    <w:p w14:paraId="23D22F2D" w14:textId="0AEB5099" w:rsidR="00532041" w:rsidRPr="00C47BE8" w:rsidRDefault="00532041" w:rsidP="00914B90">
      <w:pPr>
        <w:pStyle w:val="Ttulo1"/>
        <w:spacing w:before="0"/>
      </w:pPr>
      <w:r w:rsidRPr="00C47BE8">
        <w:lastRenderedPageBreak/>
        <w:t>Figure captions</w:t>
      </w:r>
    </w:p>
    <w:p w14:paraId="007FC657" w14:textId="77777777" w:rsidR="00497B59" w:rsidRPr="00C47BE8" w:rsidRDefault="00497B59" w:rsidP="00914B90">
      <w:pPr>
        <w:rPr>
          <w:lang w:val="en-US" w:eastAsia="en-US"/>
        </w:rPr>
      </w:pPr>
    </w:p>
    <w:p w14:paraId="0F20249C" w14:textId="03742A21" w:rsidR="00532041" w:rsidRPr="00C47BE8" w:rsidRDefault="00532041" w:rsidP="00914B90">
      <w:pPr>
        <w:jc w:val="both"/>
        <w:rPr>
          <w:lang w:val="en-US"/>
        </w:rPr>
      </w:pPr>
      <w:r w:rsidRPr="00C47BE8">
        <w:rPr>
          <w:rFonts w:cs="Times New Roman"/>
          <w:b/>
          <w:bCs/>
          <w:szCs w:val="24"/>
        </w:rPr>
        <w:t>Fig. 1.</w:t>
      </w:r>
      <w:r w:rsidRPr="00C47BE8">
        <w:rPr>
          <w:rFonts w:cs="Times New Roman"/>
          <w:szCs w:val="24"/>
        </w:rPr>
        <w:t xml:space="preserve"> Eukaryotic (A)</w:t>
      </w:r>
      <w:r w:rsidRPr="00C47BE8" w:rsidDel="00043F08">
        <w:rPr>
          <w:rFonts w:cs="Times New Roman"/>
          <w:szCs w:val="24"/>
        </w:rPr>
        <w:t xml:space="preserve"> </w:t>
      </w:r>
      <w:r w:rsidRPr="00C47BE8">
        <w:rPr>
          <w:rFonts w:cs="Times New Roman"/>
          <w:szCs w:val="24"/>
        </w:rPr>
        <w:t xml:space="preserve">and </w:t>
      </w:r>
      <w:r w:rsidR="00973AF8" w:rsidRPr="00C47BE8">
        <w:rPr>
          <w:rFonts w:cs="Times New Roman"/>
          <w:szCs w:val="24"/>
        </w:rPr>
        <w:t>b</w:t>
      </w:r>
      <w:r w:rsidRPr="00C47BE8">
        <w:rPr>
          <w:rFonts w:cs="Times New Roman"/>
          <w:szCs w:val="24"/>
        </w:rPr>
        <w:t>acterial (B) communities composition at genus</w:t>
      </w:r>
      <w:r w:rsidR="002A3C6B" w:rsidRPr="00C47BE8">
        <w:rPr>
          <w:rFonts w:cs="Times New Roman"/>
          <w:szCs w:val="24"/>
        </w:rPr>
        <w:t xml:space="preserve"> </w:t>
      </w:r>
      <w:r w:rsidRPr="00C47BE8">
        <w:rPr>
          <w:rFonts w:cs="Times New Roman"/>
          <w:szCs w:val="24"/>
        </w:rPr>
        <w:t>level.</w:t>
      </w:r>
      <w:r w:rsidR="006E6CB8" w:rsidRPr="00C47BE8">
        <w:rPr>
          <w:rFonts w:cs="Times New Roman"/>
          <w:szCs w:val="24"/>
        </w:rPr>
        <w:t xml:space="preserve"> R</w:t>
      </w:r>
      <w:r w:rsidRPr="00C47BE8">
        <w:rPr>
          <w:rFonts w:cs="Times New Roman"/>
          <w:szCs w:val="24"/>
        </w:rPr>
        <w:t>elative abundance of the average values of two replica</w:t>
      </w:r>
      <w:r w:rsidR="002A3C6B" w:rsidRPr="00C47BE8">
        <w:rPr>
          <w:rFonts w:cs="Times New Roman"/>
          <w:szCs w:val="24"/>
        </w:rPr>
        <w:t>te</w:t>
      </w:r>
      <w:r w:rsidRPr="00C47BE8">
        <w:rPr>
          <w:rFonts w:cs="Times New Roman"/>
          <w:szCs w:val="24"/>
        </w:rPr>
        <w:t xml:space="preserve">s are shown for each bar with a cut-off &gt;3%. </w:t>
      </w:r>
      <w:r w:rsidRPr="00C47BE8">
        <w:rPr>
          <w:rFonts w:cs="Times New Roman"/>
          <w:szCs w:val="24"/>
          <w:shd w:val="clear" w:color="auto" w:fill="FFFFFF"/>
        </w:rPr>
        <w:t xml:space="preserve">Points are shown </w:t>
      </w:r>
      <w:r w:rsidRPr="00C47BE8">
        <w:rPr>
          <w:rFonts w:cs="Times New Roman"/>
          <w:szCs w:val="24"/>
        </w:rPr>
        <w:t>as the average values of two replica</w:t>
      </w:r>
      <w:r w:rsidR="002A3C6B" w:rsidRPr="00C47BE8">
        <w:rPr>
          <w:rFonts w:cs="Times New Roman"/>
          <w:szCs w:val="24"/>
        </w:rPr>
        <w:t>te</w:t>
      </w:r>
      <w:r w:rsidRPr="00C47BE8">
        <w:rPr>
          <w:rFonts w:cs="Times New Roman"/>
          <w:szCs w:val="24"/>
        </w:rPr>
        <w:t>s.</w:t>
      </w:r>
      <w:r w:rsidR="006E6CB8" w:rsidRPr="00C47BE8">
        <w:rPr>
          <w:rFonts w:cs="Times New Roman"/>
          <w:szCs w:val="24"/>
        </w:rPr>
        <w:t xml:space="preserve"> </w:t>
      </w:r>
      <w:r w:rsidRPr="00C47BE8">
        <w:rPr>
          <w:shd w:val="clear" w:color="auto" w:fill="FFFFFF"/>
          <w:lang w:val="en-US"/>
        </w:rPr>
        <w:t xml:space="preserve">Non-metric multidimensional scaling (NMDS) ordination plots based on Bray-Curtis distances between samples of </w:t>
      </w:r>
      <w:r w:rsidR="00973AF8" w:rsidRPr="00C47BE8">
        <w:rPr>
          <w:lang w:val="en-US"/>
        </w:rPr>
        <w:t>e</w:t>
      </w:r>
      <w:r w:rsidRPr="00C47BE8">
        <w:rPr>
          <w:lang w:val="en-US"/>
        </w:rPr>
        <w:t>ukaryotic (</w:t>
      </w:r>
      <w:r w:rsidR="006E6CB8" w:rsidRPr="00C47BE8">
        <w:rPr>
          <w:lang w:val="en-US"/>
        </w:rPr>
        <w:t>C</w:t>
      </w:r>
      <w:r w:rsidRPr="00C47BE8">
        <w:rPr>
          <w:lang w:val="en-US"/>
        </w:rPr>
        <w:t>)</w:t>
      </w:r>
      <w:r w:rsidRPr="00C47BE8" w:rsidDel="00043F08">
        <w:rPr>
          <w:lang w:val="en-US"/>
        </w:rPr>
        <w:t xml:space="preserve"> </w:t>
      </w:r>
      <w:r w:rsidRPr="00C47BE8">
        <w:rPr>
          <w:lang w:val="en-US"/>
        </w:rPr>
        <w:t xml:space="preserve">and </w:t>
      </w:r>
      <w:r w:rsidR="00973AF8" w:rsidRPr="00C47BE8">
        <w:rPr>
          <w:lang w:val="en-US"/>
        </w:rPr>
        <w:t>b</w:t>
      </w:r>
      <w:r w:rsidRPr="00C47BE8">
        <w:rPr>
          <w:lang w:val="en-US"/>
        </w:rPr>
        <w:t>acterial (</w:t>
      </w:r>
      <w:r w:rsidR="006E6CB8" w:rsidRPr="00C47BE8">
        <w:rPr>
          <w:lang w:val="en-US"/>
        </w:rPr>
        <w:t>D</w:t>
      </w:r>
      <w:r w:rsidRPr="00C47BE8">
        <w:rPr>
          <w:lang w:val="en-US"/>
        </w:rPr>
        <w:t>) communities composition</w:t>
      </w:r>
      <w:r w:rsidRPr="00C47BE8">
        <w:rPr>
          <w:shd w:val="clear" w:color="auto" w:fill="FFFFFF"/>
          <w:lang w:val="en-US"/>
        </w:rPr>
        <w:t xml:space="preserve">. Points are shown </w:t>
      </w:r>
      <w:r w:rsidRPr="00C47BE8">
        <w:rPr>
          <w:lang w:val="en-US"/>
        </w:rPr>
        <w:t>as the average values of two replica</w:t>
      </w:r>
      <w:r w:rsidR="002A3C6B" w:rsidRPr="00C47BE8">
        <w:rPr>
          <w:lang w:val="en-US"/>
        </w:rPr>
        <w:t>te</w:t>
      </w:r>
      <w:r w:rsidRPr="00C47BE8">
        <w:rPr>
          <w:lang w:val="en-US"/>
        </w:rPr>
        <w:t>s.</w:t>
      </w:r>
    </w:p>
    <w:p w14:paraId="1B4B515C" w14:textId="42E3196A" w:rsidR="00532041" w:rsidRPr="00C47BE8" w:rsidRDefault="00532041" w:rsidP="00914B90">
      <w:pPr>
        <w:jc w:val="both"/>
        <w:rPr>
          <w:rFonts w:cs="Times New Roman"/>
          <w:szCs w:val="24"/>
        </w:rPr>
      </w:pPr>
      <w:r w:rsidRPr="00C47BE8">
        <w:rPr>
          <w:rFonts w:cs="Times New Roman"/>
          <w:b/>
          <w:bCs/>
          <w:szCs w:val="24"/>
        </w:rPr>
        <w:t xml:space="preserve">Fig. </w:t>
      </w:r>
      <w:r w:rsidR="0002348F" w:rsidRPr="00C47BE8">
        <w:rPr>
          <w:rFonts w:cs="Times New Roman"/>
          <w:b/>
          <w:bCs/>
          <w:szCs w:val="24"/>
        </w:rPr>
        <w:t>2</w:t>
      </w:r>
      <w:r w:rsidRPr="00C47BE8">
        <w:rPr>
          <w:rFonts w:cs="Times New Roman"/>
          <w:b/>
          <w:bCs/>
          <w:szCs w:val="24"/>
        </w:rPr>
        <w:t>.</w:t>
      </w:r>
      <w:r w:rsidRPr="00C47BE8">
        <w:rPr>
          <w:rFonts w:cs="Times New Roman"/>
          <w:szCs w:val="24"/>
        </w:rPr>
        <w:t xml:space="preserve"> Enteric and pathogenic bacterial species and virulence markers screening. Positive indicators in at least one sample are indicated in bold. </w:t>
      </w:r>
      <w:r w:rsidRPr="00C47BE8">
        <w:rPr>
          <w:rFonts w:cs="Times New Roman"/>
          <w:szCs w:val="24"/>
          <w:vertAlign w:val="superscript"/>
        </w:rPr>
        <w:t>a</w:t>
      </w:r>
      <w:r w:rsidRPr="00C47BE8">
        <w:rPr>
          <w:rFonts w:cs="Times New Roman"/>
          <w:szCs w:val="24"/>
        </w:rPr>
        <w:t xml:space="preserve"> Highly important and emerging pathogens in drinking water. </w:t>
      </w:r>
      <w:r w:rsidRPr="00C47BE8">
        <w:rPr>
          <w:rFonts w:cs="Times New Roman"/>
          <w:i/>
          <w:iCs/>
          <w:szCs w:val="24"/>
        </w:rPr>
        <w:t>Aeromonas</w:t>
      </w:r>
      <w:r w:rsidRPr="00C47BE8">
        <w:rPr>
          <w:rFonts w:cs="Times New Roman"/>
          <w:szCs w:val="24"/>
        </w:rPr>
        <w:t xml:space="preserve"> spp. includes the species </w:t>
      </w:r>
      <w:r w:rsidRPr="00C47BE8">
        <w:rPr>
          <w:rFonts w:cs="Times New Roman"/>
          <w:i/>
          <w:iCs/>
          <w:szCs w:val="24"/>
        </w:rPr>
        <w:t>A. enteropelogenes</w:t>
      </w:r>
      <w:r w:rsidRPr="00C47BE8">
        <w:rPr>
          <w:rFonts w:cs="Times New Roman"/>
          <w:szCs w:val="24"/>
        </w:rPr>
        <w:t xml:space="preserve">, </w:t>
      </w:r>
      <w:r w:rsidRPr="00C47BE8">
        <w:rPr>
          <w:rFonts w:cs="Times New Roman"/>
          <w:i/>
          <w:iCs/>
          <w:szCs w:val="24"/>
        </w:rPr>
        <w:t>A. hydrophila</w:t>
      </w:r>
      <w:r w:rsidRPr="00C47BE8">
        <w:rPr>
          <w:rFonts w:cs="Times New Roman"/>
          <w:szCs w:val="24"/>
        </w:rPr>
        <w:t xml:space="preserve">, </w:t>
      </w:r>
      <w:r w:rsidRPr="00C47BE8">
        <w:rPr>
          <w:rFonts w:cs="Times New Roman"/>
          <w:i/>
          <w:iCs/>
          <w:szCs w:val="24"/>
        </w:rPr>
        <w:t>A. punctata</w:t>
      </w:r>
      <w:r w:rsidRPr="00C47BE8">
        <w:rPr>
          <w:rFonts w:cs="Times New Roman"/>
          <w:szCs w:val="24"/>
        </w:rPr>
        <w:t xml:space="preserve">, </w:t>
      </w:r>
      <w:r w:rsidRPr="00C47BE8">
        <w:rPr>
          <w:rFonts w:cs="Times New Roman"/>
          <w:i/>
          <w:iCs/>
          <w:szCs w:val="24"/>
        </w:rPr>
        <w:t>A. media</w:t>
      </w:r>
      <w:r w:rsidR="00035816" w:rsidRPr="00C47BE8">
        <w:rPr>
          <w:rFonts w:cs="Times New Roman"/>
          <w:szCs w:val="24"/>
        </w:rPr>
        <w:t>,</w:t>
      </w:r>
      <w:r w:rsidRPr="00C47BE8">
        <w:rPr>
          <w:rFonts w:cs="Times New Roman"/>
          <w:szCs w:val="24"/>
        </w:rPr>
        <w:t xml:space="preserve"> </w:t>
      </w:r>
      <w:r w:rsidRPr="00C47BE8">
        <w:rPr>
          <w:rFonts w:cs="Times New Roman"/>
          <w:i/>
          <w:iCs/>
          <w:szCs w:val="24"/>
        </w:rPr>
        <w:t>Campylobacter</w:t>
      </w:r>
      <w:r w:rsidRPr="00C47BE8">
        <w:rPr>
          <w:rFonts w:cs="Times New Roman"/>
          <w:szCs w:val="24"/>
        </w:rPr>
        <w:t xml:space="preserve"> spp. includes </w:t>
      </w:r>
      <w:r w:rsidRPr="00C47BE8">
        <w:rPr>
          <w:rFonts w:cs="Times New Roman"/>
          <w:i/>
          <w:iCs/>
          <w:szCs w:val="24"/>
        </w:rPr>
        <w:t>C. coli</w:t>
      </w:r>
      <w:r w:rsidRPr="00C47BE8">
        <w:rPr>
          <w:rFonts w:cs="Times New Roman"/>
          <w:szCs w:val="24"/>
        </w:rPr>
        <w:t xml:space="preserve">, </w:t>
      </w:r>
      <w:r w:rsidRPr="00C47BE8">
        <w:rPr>
          <w:rFonts w:cs="Times New Roman"/>
          <w:i/>
          <w:iCs/>
          <w:szCs w:val="24"/>
        </w:rPr>
        <w:t>C. subantarcticus</w:t>
      </w:r>
      <w:r w:rsidRPr="00C47BE8">
        <w:rPr>
          <w:rFonts w:cs="Times New Roman"/>
          <w:szCs w:val="24"/>
        </w:rPr>
        <w:t xml:space="preserve">, </w:t>
      </w:r>
      <w:r w:rsidRPr="00C47BE8">
        <w:rPr>
          <w:rFonts w:cs="Times New Roman"/>
          <w:i/>
          <w:iCs/>
          <w:szCs w:val="24"/>
        </w:rPr>
        <w:t>C. lari</w:t>
      </w:r>
      <w:r w:rsidRPr="00C47BE8">
        <w:rPr>
          <w:rFonts w:cs="Times New Roman"/>
          <w:szCs w:val="24"/>
        </w:rPr>
        <w:t xml:space="preserve">, </w:t>
      </w:r>
      <w:r w:rsidRPr="00C47BE8">
        <w:rPr>
          <w:rFonts w:cs="Times New Roman"/>
          <w:i/>
          <w:iCs/>
          <w:szCs w:val="24"/>
        </w:rPr>
        <w:t>C. jejuni</w:t>
      </w:r>
      <w:r w:rsidRPr="00C47BE8">
        <w:rPr>
          <w:rFonts w:cs="Times New Roman"/>
          <w:szCs w:val="24"/>
        </w:rPr>
        <w:t xml:space="preserve">: </w:t>
      </w:r>
      <w:r w:rsidRPr="00C47BE8">
        <w:rPr>
          <w:rFonts w:cs="Times New Roman"/>
          <w:i/>
          <w:iCs/>
          <w:szCs w:val="24"/>
        </w:rPr>
        <w:t>Enterococcus</w:t>
      </w:r>
      <w:r w:rsidRPr="00C47BE8">
        <w:rPr>
          <w:rFonts w:cs="Times New Roman"/>
          <w:szCs w:val="24"/>
        </w:rPr>
        <w:t xml:space="preserve"> spp. includes </w:t>
      </w:r>
      <w:r w:rsidRPr="00C47BE8">
        <w:rPr>
          <w:rFonts w:cs="Times New Roman"/>
          <w:i/>
          <w:iCs/>
          <w:szCs w:val="24"/>
        </w:rPr>
        <w:t>E. gallinarum</w:t>
      </w:r>
      <w:r w:rsidRPr="00C47BE8">
        <w:rPr>
          <w:rFonts w:cs="Times New Roman"/>
          <w:szCs w:val="24"/>
        </w:rPr>
        <w:t xml:space="preserve">, </w:t>
      </w:r>
      <w:r w:rsidRPr="00C47BE8">
        <w:rPr>
          <w:rFonts w:cs="Times New Roman"/>
          <w:i/>
          <w:iCs/>
          <w:szCs w:val="24"/>
        </w:rPr>
        <w:t>E. casseliflavus</w:t>
      </w:r>
      <w:r w:rsidR="00035816" w:rsidRPr="00C47BE8">
        <w:rPr>
          <w:rFonts w:cs="Times New Roman"/>
          <w:szCs w:val="24"/>
        </w:rPr>
        <w:t>,</w:t>
      </w:r>
      <w:r w:rsidRPr="00C47BE8">
        <w:rPr>
          <w:rFonts w:cs="Times New Roman"/>
          <w:szCs w:val="24"/>
        </w:rPr>
        <w:t xml:space="preserve"> </w:t>
      </w:r>
      <w:r w:rsidRPr="00C47BE8">
        <w:rPr>
          <w:rFonts w:cs="Times New Roman"/>
          <w:i/>
          <w:iCs/>
          <w:szCs w:val="24"/>
        </w:rPr>
        <w:t>Yersinia</w:t>
      </w:r>
      <w:r w:rsidRPr="00C47BE8">
        <w:rPr>
          <w:rFonts w:cs="Times New Roman"/>
          <w:szCs w:val="24"/>
        </w:rPr>
        <w:t xml:space="preserve"> spp. includes </w:t>
      </w:r>
      <w:r w:rsidRPr="00C47BE8">
        <w:rPr>
          <w:rFonts w:cs="Times New Roman"/>
          <w:i/>
          <w:iCs/>
          <w:szCs w:val="24"/>
        </w:rPr>
        <w:t>Y. pestis</w:t>
      </w:r>
      <w:r w:rsidRPr="00C47BE8">
        <w:rPr>
          <w:rFonts w:cs="Times New Roman"/>
          <w:szCs w:val="24"/>
        </w:rPr>
        <w:t xml:space="preserve">, </w:t>
      </w:r>
      <w:r w:rsidRPr="00C47BE8">
        <w:rPr>
          <w:rFonts w:cs="Times New Roman"/>
          <w:i/>
          <w:iCs/>
          <w:szCs w:val="24"/>
        </w:rPr>
        <w:t>Y. pseudotuberculosis</w:t>
      </w:r>
      <w:r w:rsidRPr="00C47BE8">
        <w:rPr>
          <w:rFonts w:cs="Times New Roman"/>
          <w:szCs w:val="24"/>
        </w:rPr>
        <w:t>.</w:t>
      </w:r>
      <w:r w:rsidRPr="00C47BE8">
        <w:rPr>
          <w:rFonts w:cs="Times New Roman"/>
          <w:szCs w:val="24"/>
          <w:vertAlign w:val="superscript"/>
        </w:rPr>
        <w:t xml:space="preserve"> b </w:t>
      </w:r>
      <w:r w:rsidRPr="00C47BE8">
        <w:rPr>
          <w:rFonts w:cs="Times New Roman"/>
          <w:szCs w:val="24"/>
        </w:rPr>
        <w:t xml:space="preserve">Strain tested for cultivation at T3, </w:t>
      </w:r>
      <w:r w:rsidRPr="00C47BE8">
        <w:rPr>
          <w:rFonts w:cs="Times New Roman"/>
          <w:i/>
          <w:iCs/>
          <w:szCs w:val="24"/>
        </w:rPr>
        <w:t xml:space="preserve">Enterococci </w:t>
      </w:r>
      <w:r w:rsidRPr="00C47BE8">
        <w:rPr>
          <w:rFonts w:cs="Times New Roman"/>
          <w:szCs w:val="24"/>
        </w:rPr>
        <w:t>were tested as intestinal enterococci</w:t>
      </w:r>
      <w:r w:rsidRPr="00C47BE8">
        <w:rPr>
          <w:rFonts w:cs="Times New Roman"/>
          <w:i/>
          <w:iCs/>
          <w:szCs w:val="24"/>
        </w:rPr>
        <w:t>.</w:t>
      </w:r>
    </w:p>
    <w:p w14:paraId="337CEF72" w14:textId="02ED7221" w:rsidR="00532041" w:rsidRPr="00C47BE8" w:rsidRDefault="00532041" w:rsidP="00914B90">
      <w:pPr>
        <w:jc w:val="both"/>
        <w:rPr>
          <w:rFonts w:cs="Times New Roman"/>
          <w:szCs w:val="24"/>
        </w:rPr>
      </w:pPr>
      <w:r w:rsidRPr="00C47BE8">
        <w:rPr>
          <w:rFonts w:cs="Times New Roman"/>
          <w:b/>
          <w:bCs/>
          <w:szCs w:val="24"/>
        </w:rPr>
        <w:t xml:space="preserve">Fig. </w:t>
      </w:r>
      <w:r w:rsidR="0002348F" w:rsidRPr="00C47BE8">
        <w:rPr>
          <w:rFonts w:cs="Times New Roman"/>
          <w:b/>
          <w:bCs/>
          <w:szCs w:val="24"/>
        </w:rPr>
        <w:t>3</w:t>
      </w:r>
      <w:r w:rsidRPr="00C47BE8">
        <w:rPr>
          <w:rFonts w:cs="Times New Roman"/>
          <w:b/>
          <w:bCs/>
          <w:szCs w:val="24"/>
        </w:rPr>
        <w:t>.</w:t>
      </w:r>
      <w:r w:rsidRPr="00C47BE8">
        <w:rPr>
          <w:rFonts w:cs="Times New Roman"/>
          <w:szCs w:val="24"/>
        </w:rPr>
        <w:t xml:space="preserve"> </w:t>
      </w:r>
      <w:r w:rsidR="004C35A0" w:rsidRPr="00C47BE8">
        <w:rPr>
          <w:shd w:val="clear" w:color="auto" w:fill="FFFFFF"/>
          <w:lang w:val="en-US"/>
        </w:rPr>
        <w:t xml:space="preserve">Non-metric multidimensional scaling (NMDS) ordination plots </w:t>
      </w:r>
      <w:r w:rsidRPr="00C47BE8">
        <w:rPr>
          <w:rFonts w:eastAsiaTheme="minorHAnsi" w:cs="Times New Roman"/>
          <w:szCs w:val="24"/>
          <w:lang w:eastAsia="en-US"/>
        </w:rPr>
        <w:t xml:space="preserve">of the sites based on semi-quantitative detection of </w:t>
      </w:r>
      <w:r w:rsidRPr="00C47BE8">
        <w:rPr>
          <w:rFonts w:cs="Times New Roman"/>
          <w:szCs w:val="24"/>
        </w:rPr>
        <w:t>enteric and pathogenic bacterial species and virulence markers with significant species driving the distribution (p&lt;0.05).</w:t>
      </w:r>
    </w:p>
    <w:p w14:paraId="348352A7" w14:textId="77777777" w:rsidR="00532041" w:rsidRPr="00C47BE8" w:rsidRDefault="00532041" w:rsidP="00914B90">
      <w:pPr>
        <w:rPr>
          <w:rStyle w:val="Hipervnculo"/>
          <w:rFonts w:cs="Times New Roman"/>
          <w:color w:val="auto"/>
          <w:szCs w:val="24"/>
          <w:u w:val="none"/>
          <w:lang w:val="en-US"/>
        </w:rPr>
        <w:sectPr w:rsidR="00532041" w:rsidRPr="00C47BE8" w:rsidSect="00CE5956">
          <w:pgSz w:w="11906" w:h="16838"/>
          <w:pgMar w:top="1134" w:right="1701" w:bottom="1134" w:left="1701" w:header="709" w:footer="709" w:gutter="0"/>
          <w:lnNumType w:countBy="1" w:restart="continuous"/>
          <w:cols w:space="708"/>
          <w:docGrid w:linePitch="360"/>
        </w:sectPr>
      </w:pPr>
    </w:p>
    <w:p w14:paraId="3A891AC5" w14:textId="108D561A" w:rsidR="00405D4E" w:rsidRPr="00C47BE8" w:rsidRDefault="00405D4E" w:rsidP="00914B90">
      <w:pPr>
        <w:pStyle w:val="Ttulo1"/>
        <w:spacing w:before="0"/>
        <w:rPr>
          <w:rStyle w:val="Hipervnculo"/>
          <w:rFonts w:cs="Times New Roman"/>
          <w:color w:val="auto"/>
          <w:szCs w:val="24"/>
          <w:u w:val="none"/>
          <w:lang w:val="en-GB"/>
        </w:rPr>
      </w:pPr>
      <w:r w:rsidRPr="00C47BE8">
        <w:rPr>
          <w:rStyle w:val="Hipervnculo"/>
          <w:rFonts w:cs="Times New Roman"/>
          <w:color w:val="auto"/>
          <w:szCs w:val="24"/>
          <w:u w:val="none"/>
          <w:lang w:val="en-GB"/>
        </w:rPr>
        <w:lastRenderedPageBreak/>
        <w:t>Tables</w:t>
      </w:r>
    </w:p>
    <w:p w14:paraId="7A72C837" w14:textId="5B362615" w:rsidR="00532041" w:rsidRPr="00C47BE8" w:rsidRDefault="00532041" w:rsidP="00914B90">
      <w:pPr>
        <w:jc w:val="both"/>
        <w:rPr>
          <w:rFonts w:asciiTheme="minorHAnsi" w:eastAsiaTheme="minorHAnsi" w:hAnsiTheme="minorHAnsi"/>
          <w:sz w:val="22"/>
          <w:lang w:eastAsia="en-US"/>
        </w:rPr>
      </w:pPr>
      <w:r w:rsidRPr="00C47BE8">
        <w:rPr>
          <w:rFonts w:cs="Times New Roman"/>
          <w:b/>
          <w:bCs/>
          <w:szCs w:val="24"/>
        </w:rPr>
        <w:t xml:space="preserve">Table 1. </w:t>
      </w:r>
      <w:r w:rsidR="004B46B2" w:rsidRPr="00C47BE8">
        <w:rPr>
          <w:rFonts w:cs="Times New Roman"/>
          <w:szCs w:val="24"/>
        </w:rPr>
        <w:t>Performance of the two raceways</w:t>
      </w:r>
      <w:r w:rsidR="00B37C34" w:rsidRPr="00C47BE8">
        <w:rPr>
          <w:rFonts w:cs="Times New Roman"/>
          <w:szCs w:val="24"/>
        </w:rPr>
        <w:t xml:space="preserve"> across time (average (</w:t>
      </w:r>
      <w:r w:rsidR="00B37C34" w:rsidRPr="00C47BE8">
        <w:rPr>
          <w:rFonts w:eastAsia="Times New Roman" w:cs="Times New Roman"/>
          <w:szCs w:val="24"/>
          <w:lang w:val="en-US" w:eastAsia="en-US"/>
        </w:rPr>
        <w:t>± standard deviation)</w:t>
      </w:r>
      <w:r w:rsidR="00B37C34" w:rsidRPr="00C47BE8">
        <w:rPr>
          <w:rFonts w:cs="Times New Roman"/>
          <w:szCs w:val="24"/>
        </w:rPr>
        <w:t>.</w:t>
      </w:r>
      <w:r w:rsidRPr="00C47BE8">
        <w:fldChar w:fldCharType="begin"/>
      </w:r>
      <w:r w:rsidRPr="00C47BE8">
        <w:instrText xml:space="preserve"> LINK Excel.Sheet.12 "https://unimi2013-my.sharepoint.com/personal/elisa_clagnan_unimi_it/Documents/UNIMI/1.%20INAIL%20Project/Ana_Demo_Chemistry/Operational_Data.xlsx" "Resumen RW externos (2)!R154C14:R164C33" \a \f 4 \h  \* MERGEFORMAT </w:instrText>
      </w:r>
      <w:r w:rsidRPr="00C47BE8">
        <w:fldChar w:fldCharType="separate"/>
      </w:r>
    </w:p>
    <w:tbl>
      <w:tblPr>
        <w:tblW w:w="12715" w:type="dxa"/>
        <w:tblLayout w:type="fixed"/>
        <w:tblCellMar>
          <w:left w:w="28" w:type="dxa"/>
          <w:right w:w="28" w:type="dxa"/>
        </w:tblCellMar>
        <w:tblLook w:val="04A0" w:firstRow="1" w:lastRow="0" w:firstColumn="1" w:lastColumn="0" w:noHBand="0" w:noVBand="1"/>
      </w:tblPr>
      <w:tblGrid>
        <w:gridCol w:w="2074"/>
        <w:gridCol w:w="1744"/>
        <w:gridCol w:w="2748"/>
        <w:gridCol w:w="2420"/>
        <w:gridCol w:w="2420"/>
        <w:gridCol w:w="1309"/>
      </w:tblGrid>
      <w:tr w:rsidR="00C47BE8" w:rsidRPr="00C47BE8" w14:paraId="76E4D286" w14:textId="77777777" w:rsidTr="00532041">
        <w:trPr>
          <w:trHeight w:val="114"/>
        </w:trPr>
        <w:tc>
          <w:tcPr>
            <w:tcW w:w="2074" w:type="dxa"/>
            <w:tcBorders>
              <w:top w:val="single" w:sz="4" w:space="0" w:color="auto"/>
              <w:left w:val="nil"/>
              <w:bottom w:val="nil"/>
              <w:right w:val="nil"/>
            </w:tcBorders>
            <w:shd w:val="clear" w:color="auto" w:fill="auto"/>
            <w:noWrap/>
            <w:vAlign w:val="center"/>
            <w:hideMark/>
          </w:tcPr>
          <w:p w14:paraId="2077D51A" w14:textId="77777777" w:rsidR="00532041" w:rsidRPr="00C47BE8" w:rsidRDefault="00532041" w:rsidP="00914B90">
            <w:pPr>
              <w:rPr>
                <w:rFonts w:eastAsia="Times New Roman" w:cs="Times New Roman"/>
                <w:szCs w:val="24"/>
                <w:lang w:val="en-US" w:eastAsia="en-US"/>
              </w:rPr>
            </w:pPr>
          </w:p>
        </w:tc>
        <w:tc>
          <w:tcPr>
            <w:tcW w:w="1744" w:type="dxa"/>
            <w:tcBorders>
              <w:top w:val="single" w:sz="4" w:space="0" w:color="auto"/>
              <w:left w:val="nil"/>
              <w:bottom w:val="nil"/>
              <w:right w:val="nil"/>
            </w:tcBorders>
            <w:shd w:val="clear" w:color="auto" w:fill="auto"/>
            <w:noWrap/>
            <w:vAlign w:val="center"/>
            <w:hideMark/>
          </w:tcPr>
          <w:p w14:paraId="3037084F" w14:textId="77777777" w:rsidR="00532041" w:rsidRPr="00C47BE8" w:rsidRDefault="00532041" w:rsidP="00914B90">
            <w:pPr>
              <w:jc w:val="center"/>
              <w:rPr>
                <w:rFonts w:eastAsia="Times New Roman" w:cs="Times New Roman"/>
                <w:szCs w:val="24"/>
                <w:lang w:val="en-US" w:eastAsia="en-US"/>
              </w:rPr>
            </w:pPr>
          </w:p>
        </w:tc>
        <w:tc>
          <w:tcPr>
            <w:tcW w:w="2748" w:type="dxa"/>
            <w:tcBorders>
              <w:top w:val="single" w:sz="4" w:space="0" w:color="auto"/>
              <w:left w:val="nil"/>
              <w:bottom w:val="nil"/>
              <w:right w:val="nil"/>
            </w:tcBorders>
            <w:shd w:val="clear" w:color="auto" w:fill="auto"/>
            <w:noWrap/>
            <w:vAlign w:val="center"/>
            <w:hideMark/>
          </w:tcPr>
          <w:p w14:paraId="4A468B93" w14:textId="77777777" w:rsidR="00532041" w:rsidRPr="00C47BE8" w:rsidRDefault="00532041" w:rsidP="00914B90">
            <w:pPr>
              <w:jc w:val="center"/>
              <w:rPr>
                <w:rFonts w:eastAsia="Times New Roman" w:cs="Times New Roman"/>
                <w:szCs w:val="24"/>
                <w:lang w:val="en-US" w:eastAsia="en-US"/>
              </w:rPr>
            </w:pPr>
          </w:p>
        </w:tc>
        <w:tc>
          <w:tcPr>
            <w:tcW w:w="2420" w:type="dxa"/>
            <w:tcBorders>
              <w:top w:val="single" w:sz="4" w:space="0" w:color="auto"/>
              <w:left w:val="nil"/>
              <w:bottom w:val="nil"/>
              <w:right w:val="nil"/>
            </w:tcBorders>
            <w:shd w:val="clear" w:color="auto" w:fill="auto"/>
            <w:noWrap/>
            <w:vAlign w:val="center"/>
            <w:hideMark/>
          </w:tcPr>
          <w:p w14:paraId="0F656E2E" w14:textId="77777777" w:rsidR="00532041" w:rsidRPr="00C47BE8" w:rsidRDefault="00532041" w:rsidP="00914B90">
            <w:pPr>
              <w:jc w:val="center"/>
              <w:rPr>
                <w:rFonts w:eastAsia="Times New Roman" w:cs="Times New Roman"/>
                <w:szCs w:val="24"/>
                <w:lang w:val="en-US" w:eastAsia="en-US"/>
              </w:rPr>
            </w:pPr>
          </w:p>
        </w:tc>
        <w:tc>
          <w:tcPr>
            <w:tcW w:w="2420" w:type="dxa"/>
            <w:tcBorders>
              <w:top w:val="single" w:sz="4" w:space="0" w:color="auto"/>
              <w:left w:val="nil"/>
              <w:bottom w:val="nil"/>
              <w:right w:val="nil"/>
            </w:tcBorders>
            <w:shd w:val="clear" w:color="auto" w:fill="auto"/>
            <w:noWrap/>
            <w:vAlign w:val="bottom"/>
            <w:hideMark/>
          </w:tcPr>
          <w:p w14:paraId="4140A424" w14:textId="77777777" w:rsidR="00532041" w:rsidRPr="00C47BE8" w:rsidRDefault="00532041" w:rsidP="00914B90">
            <w:pPr>
              <w:jc w:val="center"/>
              <w:rPr>
                <w:rFonts w:eastAsia="Times New Roman" w:cs="Times New Roman"/>
                <w:szCs w:val="24"/>
                <w:lang w:val="en-US" w:eastAsia="en-US"/>
              </w:rPr>
            </w:pPr>
          </w:p>
        </w:tc>
        <w:tc>
          <w:tcPr>
            <w:tcW w:w="1309" w:type="dxa"/>
            <w:tcBorders>
              <w:top w:val="single" w:sz="4" w:space="0" w:color="auto"/>
              <w:left w:val="nil"/>
              <w:bottom w:val="nil"/>
              <w:right w:val="nil"/>
            </w:tcBorders>
            <w:shd w:val="clear" w:color="auto" w:fill="auto"/>
            <w:noWrap/>
            <w:vAlign w:val="bottom"/>
            <w:hideMark/>
          </w:tcPr>
          <w:p w14:paraId="67E5D337" w14:textId="77777777" w:rsidR="00532041" w:rsidRPr="00C47BE8" w:rsidRDefault="00532041" w:rsidP="00914B90">
            <w:pPr>
              <w:jc w:val="center"/>
              <w:rPr>
                <w:rFonts w:eastAsia="Times New Roman" w:cs="Times New Roman"/>
                <w:szCs w:val="24"/>
                <w:lang w:val="en-US" w:eastAsia="en-US"/>
              </w:rPr>
            </w:pPr>
          </w:p>
        </w:tc>
      </w:tr>
      <w:tr w:rsidR="00C47BE8" w:rsidRPr="00C47BE8" w14:paraId="22178C51" w14:textId="77777777" w:rsidTr="00532041">
        <w:trPr>
          <w:trHeight w:val="273"/>
        </w:trPr>
        <w:tc>
          <w:tcPr>
            <w:tcW w:w="2074" w:type="dxa"/>
            <w:tcBorders>
              <w:top w:val="nil"/>
              <w:left w:val="nil"/>
              <w:bottom w:val="nil"/>
              <w:right w:val="nil"/>
            </w:tcBorders>
            <w:shd w:val="clear" w:color="auto" w:fill="auto"/>
            <w:noWrap/>
            <w:vAlign w:val="center"/>
            <w:hideMark/>
          </w:tcPr>
          <w:p w14:paraId="436D4DF3" w14:textId="77777777" w:rsidR="00532041" w:rsidRPr="00C47BE8" w:rsidRDefault="00532041" w:rsidP="00914B90">
            <w:pPr>
              <w:rPr>
                <w:rFonts w:eastAsia="Times New Roman" w:cs="Times New Roman"/>
                <w:szCs w:val="24"/>
                <w:lang w:val="en-US" w:eastAsia="en-US"/>
              </w:rPr>
            </w:pPr>
          </w:p>
        </w:tc>
        <w:tc>
          <w:tcPr>
            <w:tcW w:w="1744" w:type="dxa"/>
            <w:tcBorders>
              <w:top w:val="nil"/>
              <w:left w:val="nil"/>
              <w:bottom w:val="nil"/>
              <w:right w:val="nil"/>
            </w:tcBorders>
            <w:shd w:val="clear" w:color="auto" w:fill="auto"/>
            <w:noWrap/>
            <w:vAlign w:val="center"/>
            <w:hideMark/>
          </w:tcPr>
          <w:p w14:paraId="53543313" w14:textId="77777777" w:rsidR="00532041" w:rsidRPr="00C47BE8" w:rsidRDefault="00532041" w:rsidP="00914B90">
            <w:pPr>
              <w:jc w:val="center"/>
              <w:rPr>
                <w:rFonts w:eastAsia="Times New Roman" w:cs="Times New Roman"/>
                <w:b/>
                <w:bCs/>
                <w:szCs w:val="24"/>
                <w:lang w:val="en-US" w:eastAsia="en-US"/>
              </w:rPr>
            </w:pPr>
            <w:r w:rsidRPr="00C47BE8">
              <w:rPr>
                <w:rFonts w:eastAsia="Times New Roman" w:cs="Times New Roman"/>
                <w:b/>
                <w:bCs/>
                <w:szCs w:val="24"/>
                <w:lang w:val="en-US" w:eastAsia="en-US"/>
              </w:rPr>
              <w:t>Dilution rate</w:t>
            </w:r>
          </w:p>
        </w:tc>
        <w:tc>
          <w:tcPr>
            <w:tcW w:w="2748" w:type="dxa"/>
            <w:tcBorders>
              <w:top w:val="nil"/>
              <w:left w:val="nil"/>
              <w:bottom w:val="nil"/>
              <w:right w:val="nil"/>
            </w:tcBorders>
            <w:shd w:val="clear" w:color="auto" w:fill="auto"/>
            <w:noWrap/>
            <w:vAlign w:val="center"/>
            <w:hideMark/>
          </w:tcPr>
          <w:p w14:paraId="60384AE6" w14:textId="77777777" w:rsidR="00532041" w:rsidRPr="00C47BE8" w:rsidRDefault="00532041" w:rsidP="00914B90">
            <w:pPr>
              <w:jc w:val="center"/>
              <w:rPr>
                <w:rFonts w:eastAsia="Times New Roman" w:cs="Times New Roman"/>
                <w:b/>
                <w:bCs/>
                <w:szCs w:val="24"/>
                <w:lang w:val="en-US" w:eastAsia="en-US"/>
              </w:rPr>
            </w:pPr>
            <w:r w:rsidRPr="00C47BE8">
              <w:rPr>
                <w:rFonts w:eastAsia="Times New Roman" w:cs="Times New Roman"/>
                <w:b/>
                <w:bCs/>
                <w:szCs w:val="24"/>
                <w:lang w:val="en-US" w:eastAsia="en-US"/>
              </w:rPr>
              <w:t>Biomass Concentration</w:t>
            </w:r>
          </w:p>
        </w:tc>
        <w:tc>
          <w:tcPr>
            <w:tcW w:w="2420" w:type="dxa"/>
            <w:tcBorders>
              <w:top w:val="nil"/>
              <w:left w:val="nil"/>
              <w:bottom w:val="nil"/>
              <w:right w:val="nil"/>
            </w:tcBorders>
            <w:shd w:val="clear" w:color="auto" w:fill="auto"/>
            <w:noWrap/>
            <w:vAlign w:val="center"/>
            <w:hideMark/>
          </w:tcPr>
          <w:p w14:paraId="6A9E4214" w14:textId="77777777" w:rsidR="00532041" w:rsidRPr="00C47BE8" w:rsidRDefault="00532041" w:rsidP="00914B90">
            <w:pPr>
              <w:jc w:val="center"/>
              <w:rPr>
                <w:rFonts w:eastAsia="Times New Roman" w:cs="Times New Roman"/>
                <w:b/>
                <w:bCs/>
                <w:szCs w:val="24"/>
                <w:lang w:val="en-US" w:eastAsia="en-US"/>
              </w:rPr>
            </w:pPr>
            <w:r w:rsidRPr="00C47BE8">
              <w:rPr>
                <w:rFonts w:eastAsia="Times New Roman" w:cs="Times New Roman"/>
                <w:b/>
                <w:bCs/>
                <w:szCs w:val="24"/>
                <w:lang w:val="en-US" w:eastAsia="en-US"/>
              </w:rPr>
              <w:t>Biomass productivity</w:t>
            </w:r>
          </w:p>
        </w:tc>
        <w:tc>
          <w:tcPr>
            <w:tcW w:w="2420" w:type="dxa"/>
            <w:tcBorders>
              <w:top w:val="nil"/>
              <w:left w:val="nil"/>
              <w:bottom w:val="nil"/>
              <w:right w:val="nil"/>
            </w:tcBorders>
            <w:shd w:val="clear" w:color="auto" w:fill="auto"/>
            <w:noWrap/>
            <w:vAlign w:val="center"/>
            <w:hideMark/>
          </w:tcPr>
          <w:p w14:paraId="5459E204" w14:textId="77777777" w:rsidR="00532041" w:rsidRPr="00C47BE8" w:rsidRDefault="00532041" w:rsidP="00914B90">
            <w:pPr>
              <w:jc w:val="center"/>
              <w:rPr>
                <w:rFonts w:eastAsia="Times New Roman" w:cs="Times New Roman"/>
                <w:b/>
                <w:bCs/>
                <w:szCs w:val="24"/>
                <w:lang w:val="en-US" w:eastAsia="en-US"/>
              </w:rPr>
            </w:pPr>
            <w:r w:rsidRPr="00C47BE8">
              <w:rPr>
                <w:rFonts w:eastAsia="Times New Roman" w:cs="Times New Roman"/>
                <w:b/>
                <w:bCs/>
                <w:szCs w:val="24"/>
                <w:lang w:val="en-US" w:eastAsia="en-US"/>
              </w:rPr>
              <w:t>Biomass productivity</w:t>
            </w:r>
          </w:p>
        </w:tc>
        <w:tc>
          <w:tcPr>
            <w:tcW w:w="1309" w:type="dxa"/>
            <w:tcBorders>
              <w:top w:val="nil"/>
              <w:left w:val="nil"/>
              <w:bottom w:val="nil"/>
              <w:right w:val="nil"/>
            </w:tcBorders>
            <w:shd w:val="clear" w:color="auto" w:fill="auto"/>
            <w:noWrap/>
            <w:vAlign w:val="bottom"/>
            <w:hideMark/>
          </w:tcPr>
          <w:p w14:paraId="17408ABF" w14:textId="77777777" w:rsidR="00532041" w:rsidRPr="00C47BE8" w:rsidRDefault="00532041" w:rsidP="00914B90">
            <w:pPr>
              <w:jc w:val="center"/>
              <w:rPr>
                <w:rFonts w:eastAsia="Times New Roman" w:cs="Times New Roman"/>
                <w:b/>
                <w:bCs/>
                <w:szCs w:val="24"/>
                <w:lang w:val="en-US" w:eastAsia="en-US"/>
              </w:rPr>
            </w:pPr>
            <w:r w:rsidRPr="00C47BE8">
              <w:rPr>
                <w:rFonts w:eastAsia="Times New Roman" w:cs="Times New Roman"/>
                <w:b/>
                <w:bCs/>
                <w:szCs w:val="24"/>
                <w:lang w:val="en-US" w:eastAsia="en-US"/>
              </w:rPr>
              <w:t>Fv/Fm</w:t>
            </w:r>
          </w:p>
        </w:tc>
      </w:tr>
      <w:tr w:rsidR="00C47BE8" w:rsidRPr="00C47BE8" w14:paraId="09D91235" w14:textId="77777777" w:rsidTr="00532041">
        <w:trPr>
          <w:trHeight w:val="114"/>
        </w:trPr>
        <w:tc>
          <w:tcPr>
            <w:tcW w:w="2074" w:type="dxa"/>
            <w:tcBorders>
              <w:top w:val="nil"/>
              <w:left w:val="nil"/>
              <w:bottom w:val="single" w:sz="4" w:space="0" w:color="auto"/>
              <w:right w:val="nil"/>
            </w:tcBorders>
            <w:shd w:val="clear" w:color="auto" w:fill="auto"/>
            <w:noWrap/>
            <w:vAlign w:val="center"/>
            <w:hideMark/>
          </w:tcPr>
          <w:p w14:paraId="7C6ECB7A" w14:textId="77777777" w:rsidR="00532041" w:rsidRPr="00C47BE8" w:rsidRDefault="00532041" w:rsidP="00914B90">
            <w:pPr>
              <w:rPr>
                <w:rFonts w:eastAsia="Times New Roman" w:cs="Times New Roman"/>
                <w:b/>
                <w:bCs/>
                <w:szCs w:val="24"/>
                <w:lang w:val="en-US" w:eastAsia="en-US"/>
              </w:rPr>
            </w:pPr>
          </w:p>
        </w:tc>
        <w:tc>
          <w:tcPr>
            <w:tcW w:w="1744" w:type="dxa"/>
            <w:tcBorders>
              <w:top w:val="nil"/>
              <w:left w:val="nil"/>
              <w:bottom w:val="single" w:sz="4" w:space="0" w:color="auto"/>
              <w:right w:val="nil"/>
            </w:tcBorders>
            <w:shd w:val="clear" w:color="auto" w:fill="auto"/>
            <w:noWrap/>
            <w:vAlign w:val="center"/>
            <w:hideMark/>
          </w:tcPr>
          <w:p w14:paraId="4180EF2C"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d</w:t>
            </w:r>
            <w:r w:rsidRPr="00C47BE8">
              <w:rPr>
                <w:rFonts w:eastAsia="Times New Roman" w:cs="Times New Roman"/>
                <w:szCs w:val="24"/>
                <w:vertAlign w:val="superscript"/>
                <w:lang w:val="en-US" w:eastAsia="en-US"/>
              </w:rPr>
              <w:t>-1</w:t>
            </w:r>
          </w:p>
        </w:tc>
        <w:tc>
          <w:tcPr>
            <w:tcW w:w="2748" w:type="dxa"/>
            <w:tcBorders>
              <w:top w:val="nil"/>
              <w:left w:val="nil"/>
              <w:bottom w:val="single" w:sz="4" w:space="0" w:color="auto"/>
              <w:right w:val="nil"/>
            </w:tcBorders>
            <w:shd w:val="clear" w:color="auto" w:fill="auto"/>
            <w:noWrap/>
            <w:vAlign w:val="center"/>
            <w:hideMark/>
          </w:tcPr>
          <w:p w14:paraId="0A643B89"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g L</w:t>
            </w:r>
            <w:r w:rsidRPr="00C47BE8">
              <w:rPr>
                <w:rFonts w:eastAsia="Times New Roman" w:cs="Times New Roman"/>
                <w:szCs w:val="24"/>
                <w:vertAlign w:val="superscript"/>
                <w:lang w:val="en-US" w:eastAsia="en-US"/>
              </w:rPr>
              <w:t>-1</w:t>
            </w:r>
          </w:p>
        </w:tc>
        <w:tc>
          <w:tcPr>
            <w:tcW w:w="2420" w:type="dxa"/>
            <w:tcBorders>
              <w:top w:val="nil"/>
              <w:left w:val="nil"/>
              <w:bottom w:val="single" w:sz="4" w:space="0" w:color="auto"/>
              <w:right w:val="nil"/>
            </w:tcBorders>
            <w:shd w:val="clear" w:color="auto" w:fill="auto"/>
            <w:noWrap/>
            <w:vAlign w:val="center"/>
            <w:hideMark/>
          </w:tcPr>
          <w:p w14:paraId="424CB45C"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g L</w:t>
            </w:r>
            <w:r w:rsidRPr="00C47BE8">
              <w:rPr>
                <w:rFonts w:eastAsia="Times New Roman" w:cs="Times New Roman"/>
                <w:szCs w:val="24"/>
                <w:vertAlign w:val="superscript"/>
                <w:lang w:val="en-US" w:eastAsia="en-US"/>
              </w:rPr>
              <w:t xml:space="preserve">-1 </w:t>
            </w:r>
            <w:r w:rsidRPr="00C47BE8">
              <w:rPr>
                <w:rFonts w:eastAsia="Times New Roman" w:cs="Times New Roman"/>
                <w:szCs w:val="24"/>
                <w:lang w:val="en-US" w:eastAsia="en-US"/>
              </w:rPr>
              <w:t>day</w:t>
            </w:r>
            <w:r w:rsidRPr="00C47BE8">
              <w:rPr>
                <w:rFonts w:eastAsia="Times New Roman" w:cs="Times New Roman"/>
                <w:szCs w:val="24"/>
                <w:vertAlign w:val="superscript"/>
                <w:lang w:val="en-US" w:eastAsia="en-US"/>
              </w:rPr>
              <w:t>-1</w:t>
            </w:r>
          </w:p>
        </w:tc>
        <w:tc>
          <w:tcPr>
            <w:tcW w:w="2420" w:type="dxa"/>
            <w:tcBorders>
              <w:top w:val="nil"/>
              <w:left w:val="nil"/>
              <w:bottom w:val="single" w:sz="4" w:space="0" w:color="auto"/>
              <w:right w:val="nil"/>
            </w:tcBorders>
            <w:shd w:val="clear" w:color="auto" w:fill="auto"/>
            <w:noWrap/>
            <w:vAlign w:val="center"/>
            <w:hideMark/>
          </w:tcPr>
          <w:p w14:paraId="13B0131A"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g m</w:t>
            </w:r>
            <w:r w:rsidRPr="00C47BE8">
              <w:rPr>
                <w:rFonts w:eastAsia="Times New Roman" w:cs="Times New Roman"/>
                <w:szCs w:val="24"/>
                <w:vertAlign w:val="superscript"/>
                <w:lang w:val="en-US" w:eastAsia="en-US"/>
              </w:rPr>
              <w:t xml:space="preserve">-2 </w:t>
            </w:r>
            <w:r w:rsidRPr="00C47BE8">
              <w:rPr>
                <w:rFonts w:eastAsia="Times New Roman" w:cs="Times New Roman"/>
                <w:szCs w:val="24"/>
                <w:lang w:val="en-US" w:eastAsia="en-US"/>
              </w:rPr>
              <w:t>day</w:t>
            </w:r>
            <w:r w:rsidRPr="00C47BE8">
              <w:rPr>
                <w:rFonts w:eastAsia="Times New Roman" w:cs="Times New Roman"/>
                <w:szCs w:val="24"/>
                <w:vertAlign w:val="superscript"/>
                <w:lang w:val="en-US" w:eastAsia="en-US"/>
              </w:rPr>
              <w:t>-1</w:t>
            </w:r>
          </w:p>
        </w:tc>
        <w:tc>
          <w:tcPr>
            <w:tcW w:w="1309" w:type="dxa"/>
            <w:tcBorders>
              <w:top w:val="nil"/>
              <w:left w:val="nil"/>
              <w:bottom w:val="single" w:sz="4" w:space="0" w:color="auto"/>
              <w:right w:val="nil"/>
            </w:tcBorders>
            <w:shd w:val="clear" w:color="auto" w:fill="auto"/>
            <w:noWrap/>
            <w:vAlign w:val="center"/>
            <w:hideMark/>
          </w:tcPr>
          <w:p w14:paraId="64D99294" w14:textId="77777777" w:rsidR="00532041" w:rsidRPr="00C47BE8" w:rsidRDefault="00532041" w:rsidP="00914B90">
            <w:pPr>
              <w:jc w:val="center"/>
              <w:rPr>
                <w:rFonts w:eastAsia="Times New Roman" w:cs="Times New Roman"/>
                <w:szCs w:val="24"/>
                <w:lang w:val="en-US" w:eastAsia="en-US"/>
              </w:rPr>
            </w:pPr>
          </w:p>
        </w:tc>
      </w:tr>
      <w:tr w:rsidR="00C47BE8" w:rsidRPr="00C47BE8" w14:paraId="0C71458D" w14:textId="77777777" w:rsidTr="00532041">
        <w:trPr>
          <w:trHeight w:val="114"/>
        </w:trPr>
        <w:tc>
          <w:tcPr>
            <w:tcW w:w="2074" w:type="dxa"/>
            <w:tcBorders>
              <w:top w:val="single" w:sz="4" w:space="0" w:color="auto"/>
              <w:left w:val="nil"/>
              <w:bottom w:val="nil"/>
              <w:right w:val="nil"/>
            </w:tcBorders>
            <w:shd w:val="clear" w:color="auto" w:fill="auto"/>
            <w:noWrap/>
            <w:vAlign w:val="center"/>
            <w:hideMark/>
          </w:tcPr>
          <w:p w14:paraId="679C37F2"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F-RW</w:t>
            </w:r>
          </w:p>
        </w:tc>
        <w:tc>
          <w:tcPr>
            <w:tcW w:w="1744" w:type="dxa"/>
            <w:tcBorders>
              <w:top w:val="single" w:sz="4" w:space="0" w:color="auto"/>
              <w:left w:val="nil"/>
              <w:bottom w:val="nil"/>
              <w:right w:val="nil"/>
            </w:tcBorders>
            <w:shd w:val="clear" w:color="auto" w:fill="auto"/>
            <w:noWrap/>
            <w:vAlign w:val="bottom"/>
            <w:hideMark/>
          </w:tcPr>
          <w:p w14:paraId="6F1B1DB2" w14:textId="77777777" w:rsidR="00532041" w:rsidRPr="00C47BE8" w:rsidRDefault="00532041" w:rsidP="00914B90">
            <w:pPr>
              <w:jc w:val="center"/>
              <w:rPr>
                <w:rFonts w:eastAsia="Times New Roman" w:cs="Times New Roman"/>
                <w:b/>
                <w:bCs/>
                <w:szCs w:val="24"/>
                <w:lang w:val="en-US" w:eastAsia="en-US"/>
              </w:rPr>
            </w:pPr>
          </w:p>
        </w:tc>
        <w:tc>
          <w:tcPr>
            <w:tcW w:w="2748" w:type="dxa"/>
            <w:tcBorders>
              <w:top w:val="single" w:sz="4" w:space="0" w:color="auto"/>
              <w:left w:val="nil"/>
              <w:bottom w:val="nil"/>
              <w:right w:val="nil"/>
            </w:tcBorders>
            <w:shd w:val="clear" w:color="auto" w:fill="auto"/>
            <w:noWrap/>
            <w:vAlign w:val="center"/>
            <w:hideMark/>
          </w:tcPr>
          <w:p w14:paraId="7E4F2D3F" w14:textId="77777777" w:rsidR="00532041" w:rsidRPr="00C47BE8" w:rsidRDefault="00532041" w:rsidP="00914B90">
            <w:pPr>
              <w:rPr>
                <w:rFonts w:eastAsia="Times New Roman" w:cs="Times New Roman"/>
                <w:szCs w:val="24"/>
                <w:lang w:val="en-US" w:eastAsia="en-US"/>
              </w:rPr>
            </w:pPr>
          </w:p>
        </w:tc>
        <w:tc>
          <w:tcPr>
            <w:tcW w:w="2420" w:type="dxa"/>
            <w:tcBorders>
              <w:top w:val="single" w:sz="4" w:space="0" w:color="auto"/>
              <w:left w:val="nil"/>
              <w:bottom w:val="nil"/>
              <w:right w:val="nil"/>
            </w:tcBorders>
            <w:shd w:val="clear" w:color="auto" w:fill="auto"/>
            <w:noWrap/>
            <w:vAlign w:val="center"/>
            <w:hideMark/>
          </w:tcPr>
          <w:p w14:paraId="3E87C631" w14:textId="77777777" w:rsidR="00532041" w:rsidRPr="00C47BE8" w:rsidRDefault="00532041" w:rsidP="00914B90">
            <w:pPr>
              <w:jc w:val="center"/>
              <w:rPr>
                <w:rFonts w:eastAsia="Times New Roman" w:cs="Times New Roman"/>
                <w:szCs w:val="24"/>
                <w:lang w:val="en-US" w:eastAsia="en-US"/>
              </w:rPr>
            </w:pPr>
          </w:p>
        </w:tc>
        <w:tc>
          <w:tcPr>
            <w:tcW w:w="2420" w:type="dxa"/>
            <w:tcBorders>
              <w:top w:val="single" w:sz="4" w:space="0" w:color="auto"/>
              <w:left w:val="nil"/>
              <w:bottom w:val="nil"/>
              <w:right w:val="nil"/>
            </w:tcBorders>
            <w:shd w:val="clear" w:color="auto" w:fill="auto"/>
            <w:noWrap/>
            <w:vAlign w:val="center"/>
            <w:hideMark/>
          </w:tcPr>
          <w:p w14:paraId="79CB2CD3" w14:textId="77777777" w:rsidR="00532041" w:rsidRPr="00C47BE8" w:rsidRDefault="00532041" w:rsidP="00914B90">
            <w:pPr>
              <w:jc w:val="center"/>
              <w:rPr>
                <w:rFonts w:eastAsia="Times New Roman" w:cs="Times New Roman"/>
                <w:szCs w:val="24"/>
                <w:lang w:val="en-US" w:eastAsia="en-US"/>
              </w:rPr>
            </w:pPr>
          </w:p>
        </w:tc>
        <w:tc>
          <w:tcPr>
            <w:tcW w:w="1309" w:type="dxa"/>
            <w:tcBorders>
              <w:top w:val="single" w:sz="4" w:space="0" w:color="auto"/>
              <w:left w:val="nil"/>
              <w:bottom w:val="nil"/>
              <w:right w:val="nil"/>
            </w:tcBorders>
            <w:shd w:val="clear" w:color="auto" w:fill="auto"/>
            <w:noWrap/>
            <w:vAlign w:val="center"/>
            <w:hideMark/>
          </w:tcPr>
          <w:p w14:paraId="0283917E" w14:textId="77777777" w:rsidR="00532041" w:rsidRPr="00C47BE8" w:rsidRDefault="00532041" w:rsidP="00914B90">
            <w:pPr>
              <w:jc w:val="center"/>
              <w:rPr>
                <w:rFonts w:eastAsia="Times New Roman" w:cs="Times New Roman"/>
                <w:szCs w:val="24"/>
                <w:lang w:val="en-US" w:eastAsia="en-US"/>
              </w:rPr>
            </w:pPr>
          </w:p>
        </w:tc>
      </w:tr>
      <w:tr w:rsidR="00C47BE8" w:rsidRPr="00C47BE8" w14:paraId="2DB8E72A" w14:textId="77777777" w:rsidTr="00532041">
        <w:trPr>
          <w:trHeight w:val="114"/>
        </w:trPr>
        <w:tc>
          <w:tcPr>
            <w:tcW w:w="2074" w:type="dxa"/>
            <w:tcBorders>
              <w:top w:val="nil"/>
              <w:left w:val="nil"/>
              <w:bottom w:val="nil"/>
              <w:right w:val="nil"/>
            </w:tcBorders>
            <w:shd w:val="clear" w:color="auto" w:fill="auto"/>
            <w:noWrap/>
            <w:vAlign w:val="center"/>
            <w:hideMark/>
          </w:tcPr>
          <w:p w14:paraId="7085DD3B"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 xml:space="preserve">   T1</w:t>
            </w:r>
          </w:p>
        </w:tc>
        <w:tc>
          <w:tcPr>
            <w:tcW w:w="1744" w:type="dxa"/>
            <w:tcBorders>
              <w:top w:val="nil"/>
              <w:left w:val="nil"/>
              <w:bottom w:val="nil"/>
              <w:right w:val="nil"/>
            </w:tcBorders>
            <w:shd w:val="clear" w:color="auto" w:fill="auto"/>
            <w:noWrap/>
            <w:vAlign w:val="center"/>
            <w:hideMark/>
          </w:tcPr>
          <w:p w14:paraId="5A851B4E"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 xml:space="preserve"> </w:t>
            </w:r>
          </w:p>
        </w:tc>
        <w:tc>
          <w:tcPr>
            <w:tcW w:w="2748" w:type="dxa"/>
            <w:tcBorders>
              <w:top w:val="nil"/>
              <w:left w:val="nil"/>
              <w:bottom w:val="nil"/>
              <w:right w:val="nil"/>
            </w:tcBorders>
            <w:shd w:val="clear" w:color="auto" w:fill="auto"/>
            <w:noWrap/>
            <w:vAlign w:val="center"/>
            <w:hideMark/>
          </w:tcPr>
          <w:p w14:paraId="3F756C35"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0.48 (±0.09)</w:t>
            </w:r>
          </w:p>
        </w:tc>
        <w:tc>
          <w:tcPr>
            <w:tcW w:w="2420" w:type="dxa"/>
            <w:tcBorders>
              <w:top w:val="nil"/>
              <w:left w:val="nil"/>
              <w:bottom w:val="nil"/>
              <w:right w:val="nil"/>
            </w:tcBorders>
            <w:shd w:val="clear" w:color="auto" w:fill="auto"/>
            <w:noWrap/>
            <w:vAlign w:val="center"/>
            <w:hideMark/>
          </w:tcPr>
          <w:p w14:paraId="16C5042C"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0.09 (±0.01)</w:t>
            </w:r>
          </w:p>
        </w:tc>
        <w:tc>
          <w:tcPr>
            <w:tcW w:w="2420" w:type="dxa"/>
            <w:tcBorders>
              <w:top w:val="nil"/>
              <w:left w:val="nil"/>
              <w:bottom w:val="nil"/>
              <w:right w:val="nil"/>
            </w:tcBorders>
            <w:shd w:val="clear" w:color="auto" w:fill="auto"/>
            <w:noWrap/>
            <w:vAlign w:val="center"/>
            <w:hideMark/>
          </w:tcPr>
          <w:p w14:paraId="1F3DDA70"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17.40 (±3.40)</w:t>
            </w:r>
          </w:p>
        </w:tc>
        <w:tc>
          <w:tcPr>
            <w:tcW w:w="1309" w:type="dxa"/>
            <w:tcBorders>
              <w:top w:val="nil"/>
              <w:left w:val="nil"/>
              <w:bottom w:val="nil"/>
              <w:right w:val="nil"/>
            </w:tcBorders>
            <w:shd w:val="clear" w:color="auto" w:fill="auto"/>
            <w:noWrap/>
            <w:vAlign w:val="center"/>
            <w:hideMark/>
          </w:tcPr>
          <w:p w14:paraId="22F1B4FC"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0.61 (±0.07)</w:t>
            </w:r>
          </w:p>
        </w:tc>
      </w:tr>
      <w:tr w:rsidR="00C47BE8" w:rsidRPr="00C47BE8" w14:paraId="1E9C6C71" w14:textId="77777777" w:rsidTr="00532041">
        <w:trPr>
          <w:trHeight w:val="114"/>
        </w:trPr>
        <w:tc>
          <w:tcPr>
            <w:tcW w:w="2074" w:type="dxa"/>
            <w:tcBorders>
              <w:top w:val="nil"/>
              <w:left w:val="nil"/>
              <w:bottom w:val="nil"/>
              <w:right w:val="nil"/>
            </w:tcBorders>
            <w:shd w:val="clear" w:color="auto" w:fill="auto"/>
            <w:noWrap/>
            <w:vAlign w:val="center"/>
            <w:hideMark/>
          </w:tcPr>
          <w:p w14:paraId="2988F1E7"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 xml:space="preserve">   T2</w:t>
            </w:r>
          </w:p>
        </w:tc>
        <w:tc>
          <w:tcPr>
            <w:tcW w:w="1744" w:type="dxa"/>
            <w:tcBorders>
              <w:top w:val="nil"/>
              <w:left w:val="nil"/>
              <w:bottom w:val="nil"/>
              <w:right w:val="nil"/>
            </w:tcBorders>
            <w:shd w:val="clear" w:color="auto" w:fill="auto"/>
            <w:noWrap/>
            <w:vAlign w:val="center"/>
            <w:hideMark/>
          </w:tcPr>
          <w:p w14:paraId="05B4F4E0"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0.14 (±0.09)</w:t>
            </w:r>
          </w:p>
        </w:tc>
        <w:tc>
          <w:tcPr>
            <w:tcW w:w="2748" w:type="dxa"/>
            <w:tcBorders>
              <w:top w:val="nil"/>
              <w:left w:val="nil"/>
              <w:bottom w:val="nil"/>
              <w:right w:val="nil"/>
            </w:tcBorders>
            <w:shd w:val="clear" w:color="auto" w:fill="auto"/>
            <w:noWrap/>
            <w:vAlign w:val="center"/>
            <w:hideMark/>
          </w:tcPr>
          <w:p w14:paraId="0A22F392"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0.45 (±0.13)</w:t>
            </w:r>
          </w:p>
        </w:tc>
        <w:tc>
          <w:tcPr>
            <w:tcW w:w="2420" w:type="dxa"/>
            <w:tcBorders>
              <w:top w:val="nil"/>
              <w:left w:val="nil"/>
              <w:bottom w:val="nil"/>
              <w:right w:val="nil"/>
            </w:tcBorders>
            <w:shd w:val="clear" w:color="auto" w:fill="auto"/>
            <w:noWrap/>
            <w:vAlign w:val="center"/>
            <w:hideMark/>
          </w:tcPr>
          <w:p w14:paraId="79E6D25F"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0.09 (±0.02)</w:t>
            </w:r>
          </w:p>
        </w:tc>
        <w:tc>
          <w:tcPr>
            <w:tcW w:w="2420" w:type="dxa"/>
            <w:tcBorders>
              <w:top w:val="nil"/>
              <w:left w:val="nil"/>
              <w:bottom w:val="nil"/>
              <w:right w:val="nil"/>
            </w:tcBorders>
            <w:shd w:val="clear" w:color="auto" w:fill="auto"/>
            <w:noWrap/>
            <w:vAlign w:val="center"/>
            <w:hideMark/>
          </w:tcPr>
          <w:p w14:paraId="27217868"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16.23 (±4.99)</w:t>
            </w:r>
          </w:p>
        </w:tc>
        <w:tc>
          <w:tcPr>
            <w:tcW w:w="1309" w:type="dxa"/>
            <w:tcBorders>
              <w:top w:val="nil"/>
              <w:left w:val="nil"/>
              <w:bottom w:val="nil"/>
              <w:right w:val="nil"/>
            </w:tcBorders>
            <w:shd w:val="clear" w:color="auto" w:fill="auto"/>
            <w:noWrap/>
            <w:vAlign w:val="center"/>
            <w:hideMark/>
          </w:tcPr>
          <w:p w14:paraId="4A14E4DA"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0.30 (±0.07)</w:t>
            </w:r>
          </w:p>
        </w:tc>
      </w:tr>
      <w:tr w:rsidR="00C47BE8" w:rsidRPr="00C47BE8" w14:paraId="05E5856F" w14:textId="77777777" w:rsidTr="00532041">
        <w:trPr>
          <w:trHeight w:val="114"/>
        </w:trPr>
        <w:tc>
          <w:tcPr>
            <w:tcW w:w="2074" w:type="dxa"/>
            <w:tcBorders>
              <w:top w:val="nil"/>
              <w:left w:val="nil"/>
              <w:bottom w:val="nil"/>
              <w:right w:val="nil"/>
            </w:tcBorders>
            <w:shd w:val="clear" w:color="auto" w:fill="auto"/>
            <w:noWrap/>
            <w:vAlign w:val="center"/>
            <w:hideMark/>
          </w:tcPr>
          <w:p w14:paraId="71F8FE71"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 xml:space="preserve">   T3</w:t>
            </w:r>
          </w:p>
        </w:tc>
        <w:tc>
          <w:tcPr>
            <w:tcW w:w="1744" w:type="dxa"/>
            <w:tcBorders>
              <w:top w:val="nil"/>
              <w:left w:val="nil"/>
              <w:bottom w:val="nil"/>
              <w:right w:val="nil"/>
            </w:tcBorders>
            <w:shd w:val="clear" w:color="auto" w:fill="auto"/>
            <w:noWrap/>
            <w:vAlign w:val="center"/>
            <w:hideMark/>
          </w:tcPr>
          <w:p w14:paraId="78463B9E"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0.14 (±0.09)</w:t>
            </w:r>
          </w:p>
        </w:tc>
        <w:tc>
          <w:tcPr>
            <w:tcW w:w="2748" w:type="dxa"/>
            <w:tcBorders>
              <w:top w:val="nil"/>
              <w:left w:val="nil"/>
              <w:bottom w:val="nil"/>
              <w:right w:val="nil"/>
            </w:tcBorders>
            <w:shd w:val="clear" w:color="auto" w:fill="auto"/>
            <w:noWrap/>
            <w:vAlign w:val="center"/>
            <w:hideMark/>
          </w:tcPr>
          <w:p w14:paraId="396A254B"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0.51 (±0.11)</w:t>
            </w:r>
          </w:p>
        </w:tc>
        <w:tc>
          <w:tcPr>
            <w:tcW w:w="2420" w:type="dxa"/>
            <w:tcBorders>
              <w:top w:val="nil"/>
              <w:left w:val="nil"/>
              <w:bottom w:val="nil"/>
              <w:right w:val="nil"/>
            </w:tcBorders>
            <w:shd w:val="clear" w:color="auto" w:fill="auto"/>
            <w:noWrap/>
            <w:vAlign w:val="center"/>
            <w:hideMark/>
          </w:tcPr>
          <w:p w14:paraId="382582B1"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0.10 (±0.02)</w:t>
            </w:r>
          </w:p>
        </w:tc>
        <w:tc>
          <w:tcPr>
            <w:tcW w:w="2420" w:type="dxa"/>
            <w:tcBorders>
              <w:top w:val="nil"/>
              <w:left w:val="nil"/>
              <w:bottom w:val="nil"/>
              <w:right w:val="nil"/>
            </w:tcBorders>
            <w:shd w:val="clear" w:color="auto" w:fill="auto"/>
            <w:noWrap/>
            <w:vAlign w:val="center"/>
            <w:hideMark/>
          </w:tcPr>
          <w:p w14:paraId="12138EFB"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18.39 (±4.19)</w:t>
            </w:r>
          </w:p>
        </w:tc>
        <w:tc>
          <w:tcPr>
            <w:tcW w:w="1309" w:type="dxa"/>
            <w:tcBorders>
              <w:top w:val="nil"/>
              <w:left w:val="nil"/>
              <w:bottom w:val="nil"/>
              <w:right w:val="nil"/>
            </w:tcBorders>
            <w:shd w:val="clear" w:color="auto" w:fill="auto"/>
            <w:noWrap/>
            <w:vAlign w:val="center"/>
            <w:hideMark/>
          </w:tcPr>
          <w:p w14:paraId="1360DC06"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0.27 (±0.05)</w:t>
            </w:r>
          </w:p>
        </w:tc>
      </w:tr>
      <w:tr w:rsidR="00C47BE8" w:rsidRPr="00C47BE8" w14:paraId="04D6D54B" w14:textId="77777777" w:rsidTr="00532041">
        <w:trPr>
          <w:trHeight w:val="114"/>
        </w:trPr>
        <w:tc>
          <w:tcPr>
            <w:tcW w:w="2074" w:type="dxa"/>
            <w:tcBorders>
              <w:top w:val="nil"/>
              <w:left w:val="nil"/>
              <w:bottom w:val="nil"/>
              <w:right w:val="nil"/>
            </w:tcBorders>
            <w:shd w:val="clear" w:color="auto" w:fill="auto"/>
            <w:noWrap/>
            <w:vAlign w:val="center"/>
            <w:hideMark/>
          </w:tcPr>
          <w:p w14:paraId="513CB017"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WW-RW</w:t>
            </w:r>
          </w:p>
        </w:tc>
        <w:tc>
          <w:tcPr>
            <w:tcW w:w="1744" w:type="dxa"/>
            <w:tcBorders>
              <w:top w:val="nil"/>
              <w:left w:val="nil"/>
              <w:bottom w:val="nil"/>
              <w:right w:val="nil"/>
            </w:tcBorders>
            <w:shd w:val="clear" w:color="auto" w:fill="auto"/>
            <w:noWrap/>
            <w:vAlign w:val="center"/>
            <w:hideMark/>
          </w:tcPr>
          <w:p w14:paraId="203C481C" w14:textId="77777777" w:rsidR="00532041" w:rsidRPr="00C47BE8" w:rsidRDefault="00532041" w:rsidP="00914B90">
            <w:pPr>
              <w:jc w:val="center"/>
              <w:rPr>
                <w:rFonts w:eastAsia="Times New Roman" w:cs="Times New Roman"/>
                <w:b/>
                <w:bCs/>
                <w:szCs w:val="24"/>
                <w:lang w:val="en-US" w:eastAsia="en-US"/>
              </w:rPr>
            </w:pPr>
          </w:p>
        </w:tc>
        <w:tc>
          <w:tcPr>
            <w:tcW w:w="2748" w:type="dxa"/>
            <w:tcBorders>
              <w:top w:val="nil"/>
              <w:left w:val="nil"/>
              <w:bottom w:val="nil"/>
              <w:right w:val="nil"/>
            </w:tcBorders>
            <w:shd w:val="clear" w:color="auto" w:fill="auto"/>
            <w:noWrap/>
            <w:vAlign w:val="center"/>
            <w:hideMark/>
          </w:tcPr>
          <w:p w14:paraId="43A72746" w14:textId="77777777" w:rsidR="00532041" w:rsidRPr="00C47BE8" w:rsidRDefault="00532041" w:rsidP="00914B90">
            <w:pPr>
              <w:jc w:val="center"/>
              <w:rPr>
                <w:rFonts w:eastAsia="Times New Roman" w:cs="Times New Roman"/>
                <w:szCs w:val="24"/>
                <w:lang w:val="en-US" w:eastAsia="en-US"/>
              </w:rPr>
            </w:pPr>
          </w:p>
        </w:tc>
        <w:tc>
          <w:tcPr>
            <w:tcW w:w="2420" w:type="dxa"/>
            <w:tcBorders>
              <w:top w:val="nil"/>
              <w:left w:val="nil"/>
              <w:bottom w:val="nil"/>
              <w:right w:val="nil"/>
            </w:tcBorders>
            <w:shd w:val="clear" w:color="auto" w:fill="auto"/>
            <w:noWrap/>
            <w:vAlign w:val="center"/>
            <w:hideMark/>
          </w:tcPr>
          <w:p w14:paraId="7E9A7EBE" w14:textId="77777777" w:rsidR="00532041" w:rsidRPr="00C47BE8" w:rsidRDefault="00532041" w:rsidP="00914B90">
            <w:pPr>
              <w:jc w:val="center"/>
              <w:rPr>
                <w:rFonts w:eastAsia="Times New Roman" w:cs="Times New Roman"/>
                <w:szCs w:val="24"/>
                <w:lang w:val="en-US" w:eastAsia="en-US"/>
              </w:rPr>
            </w:pPr>
          </w:p>
        </w:tc>
        <w:tc>
          <w:tcPr>
            <w:tcW w:w="2420" w:type="dxa"/>
            <w:tcBorders>
              <w:top w:val="nil"/>
              <w:left w:val="nil"/>
              <w:bottom w:val="nil"/>
              <w:right w:val="nil"/>
            </w:tcBorders>
            <w:shd w:val="clear" w:color="auto" w:fill="auto"/>
            <w:noWrap/>
            <w:vAlign w:val="center"/>
            <w:hideMark/>
          </w:tcPr>
          <w:p w14:paraId="07FD48D2" w14:textId="77777777" w:rsidR="00532041" w:rsidRPr="00C47BE8" w:rsidRDefault="00532041" w:rsidP="00914B90">
            <w:pPr>
              <w:jc w:val="center"/>
              <w:rPr>
                <w:rFonts w:eastAsia="Times New Roman" w:cs="Times New Roman"/>
                <w:szCs w:val="24"/>
                <w:lang w:val="en-US" w:eastAsia="en-US"/>
              </w:rPr>
            </w:pPr>
          </w:p>
        </w:tc>
        <w:tc>
          <w:tcPr>
            <w:tcW w:w="1309" w:type="dxa"/>
            <w:tcBorders>
              <w:top w:val="nil"/>
              <w:left w:val="nil"/>
              <w:bottom w:val="nil"/>
              <w:right w:val="nil"/>
            </w:tcBorders>
            <w:shd w:val="clear" w:color="auto" w:fill="auto"/>
            <w:noWrap/>
            <w:vAlign w:val="center"/>
            <w:hideMark/>
          </w:tcPr>
          <w:p w14:paraId="1ADF5544" w14:textId="77777777" w:rsidR="00532041" w:rsidRPr="00C47BE8" w:rsidRDefault="00532041" w:rsidP="00914B90">
            <w:pPr>
              <w:jc w:val="center"/>
              <w:rPr>
                <w:rFonts w:eastAsia="Times New Roman" w:cs="Times New Roman"/>
                <w:szCs w:val="24"/>
                <w:lang w:val="en-US" w:eastAsia="en-US"/>
              </w:rPr>
            </w:pPr>
          </w:p>
        </w:tc>
      </w:tr>
      <w:tr w:rsidR="00C47BE8" w:rsidRPr="00C47BE8" w14:paraId="0591C6A6" w14:textId="77777777" w:rsidTr="00532041">
        <w:trPr>
          <w:trHeight w:val="114"/>
        </w:trPr>
        <w:tc>
          <w:tcPr>
            <w:tcW w:w="2074" w:type="dxa"/>
            <w:tcBorders>
              <w:top w:val="nil"/>
              <w:left w:val="nil"/>
              <w:bottom w:val="nil"/>
              <w:right w:val="nil"/>
            </w:tcBorders>
            <w:shd w:val="clear" w:color="auto" w:fill="auto"/>
            <w:noWrap/>
            <w:vAlign w:val="center"/>
            <w:hideMark/>
          </w:tcPr>
          <w:p w14:paraId="40C14B94"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 xml:space="preserve">   T1</w:t>
            </w:r>
          </w:p>
        </w:tc>
        <w:tc>
          <w:tcPr>
            <w:tcW w:w="1744" w:type="dxa"/>
            <w:tcBorders>
              <w:top w:val="nil"/>
              <w:left w:val="nil"/>
              <w:bottom w:val="nil"/>
              <w:right w:val="nil"/>
            </w:tcBorders>
            <w:shd w:val="clear" w:color="auto" w:fill="auto"/>
            <w:noWrap/>
            <w:vAlign w:val="center"/>
            <w:hideMark/>
          </w:tcPr>
          <w:p w14:paraId="527D427C"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0.15 (±0.08)</w:t>
            </w:r>
          </w:p>
        </w:tc>
        <w:tc>
          <w:tcPr>
            <w:tcW w:w="2748" w:type="dxa"/>
            <w:tcBorders>
              <w:top w:val="nil"/>
              <w:left w:val="nil"/>
              <w:bottom w:val="nil"/>
              <w:right w:val="nil"/>
            </w:tcBorders>
            <w:shd w:val="clear" w:color="auto" w:fill="auto"/>
            <w:noWrap/>
            <w:vAlign w:val="center"/>
            <w:hideMark/>
          </w:tcPr>
          <w:p w14:paraId="2A6C6118"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0.43 (±0.08)</w:t>
            </w:r>
          </w:p>
        </w:tc>
        <w:tc>
          <w:tcPr>
            <w:tcW w:w="2420" w:type="dxa"/>
            <w:tcBorders>
              <w:top w:val="nil"/>
              <w:left w:val="nil"/>
              <w:bottom w:val="nil"/>
              <w:right w:val="nil"/>
            </w:tcBorders>
            <w:shd w:val="clear" w:color="auto" w:fill="auto"/>
            <w:noWrap/>
            <w:vAlign w:val="center"/>
            <w:hideMark/>
          </w:tcPr>
          <w:p w14:paraId="1AD5AB97"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0.08 (±0.01)</w:t>
            </w:r>
          </w:p>
        </w:tc>
        <w:tc>
          <w:tcPr>
            <w:tcW w:w="2420" w:type="dxa"/>
            <w:tcBorders>
              <w:top w:val="nil"/>
              <w:left w:val="nil"/>
              <w:bottom w:val="nil"/>
              <w:right w:val="nil"/>
            </w:tcBorders>
            <w:shd w:val="clear" w:color="auto" w:fill="auto"/>
            <w:noWrap/>
            <w:vAlign w:val="center"/>
            <w:hideMark/>
          </w:tcPr>
          <w:p w14:paraId="1224797A"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15.74 (±3.02)</w:t>
            </w:r>
          </w:p>
        </w:tc>
        <w:tc>
          <w:tcPr>
            <w:tcW w:w="1309" w:type="dxa"/>
            <w:tcBorders>
              <w:top w:val="nil"/>
              <w:left w:val="nil"/>
              <w:bottom w:val="nil"/>
              <w:right w:val="nil"/>
            </w:tcBorders>
            <w:shd w:val="clear" w:color="auto" w:fill="auto"/>
            <w:noWrap/>
            <w:vAlign w:val="center"/>
            <w:hideMark/>
          </w:tcPr>
          <w:p w14:paraId="1C550AF3"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0.49 (±0.05)</w:t>
            </w:r>
          </w:p>
        </w:tc>
      </w:tr>
      <w:tr w:rsidR="00C47BE8" w:rsidRPr="00C47BE8" w14:paraId="0C339C2B" w14:textId="77777777" w:rsidTr="00532041">
        <w:trPr>
          <w:trHeight w:val="114"/>
        </w:trPr>
        <w:tc>
          <w:tcPr>
            <w:tcW w:w="2074" w:type="dxa"/>
            <w:tcBorders>
              <w:top w:val="nil"/>
              <w:left w:val="nil"/>
              <w:right w:val="nil"/>
            </w:tcBorders>
            <w:shd w:val="clear" w:color="auto" w:fill="auto"/>
            <w:noWrap/>
            <w:vAlign w:val="center"/>
            <w:hideMark/>
          </w:tcPr>
          <w:p w14:paraId="447E94E3"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 xml:space="preserve">   T2</w:t>
            </w:r>
          </w:p>
        </w:tc>
        <w:tc>
          <w:tcPr>
            <w:tcW w:w="1744" w:type="dxa"/>
            <w:tcBorders>
              <w:top w:val="nil"/>
              <w:left w:val="nil"/>
              <w:right w:val="nil"/>
            </w:tcBorders>
            <w:shd w:val="clear" w:color="auto" w:fill="auto"/>
            <w:noWrap/>
            <w:vAlign w:val="center"/>
            <w:hideMark/>
          </w:tcPr>
          <w:p w14:paraId="4722A65A"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0.14 (±0.09)</w:t>
            </w:r>
          </w:p>
        </w:tc>
        <w:tc>
          <w:tcPr>
            <w:tcW w:w="2748" w:type="dxa"/>
            <w:tcBorders>
              <w:top w:val="nil"/>
              <w:left w:val="nil"/>
              <w:right w:val="nil"/>
            </w:tcBorders>
            <w:shd w:val="clear" w:color="auto" w:fill="auto"/>
            <w:noWrap/>
            <w:vAlign w:val="center"/>
            <w:hideMark/>
          </w:tcPr>
          <w:p w14:paraId="17549507"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0.43 (±0.24)</w:t>
            </w:r>
          </w:p>
        </w:tc>
        <w:tc>
          <w:tcPr>
            <w:tcW w:w="2420" w:type="dxa"/>
            <w:tcBorders>
              <w:top w:val="nil"/>
              <w:left w:val="nil"/>
              <w:right w:val="nil"/>
            </w:tcBorders>
            <w:shd w:val="clear" w:color="auto" w:fill="auto"/>
            <w:noWrap/>
            <w:vAlign w:val="center"/>
            <w:hideMark/>
          </w:tcPr>
          <w:p w14:paraId="22E5E837"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0.08 (±0.05)</w:t>
            </w:r>
          </w:p>
        </w:tc>
        <w:tc>
          <w:tcPr>
            <w:tcW w:w="2420" w:type="dxa"/>
            <w:tcBorders>
              <w:top w:val="nil"/>
              <w:left w:val="nil"/>
              <w:right w:val="nil"/>
            </w:tcBorders>
            <w:shd w:val="clear" w:color="auto" w:fill="auto"/>
            <w:noWrap/>
            <w:vAlign w:val="center"/>
            <w:hideMark/>
          </w:tcPr>
          <w:p w14:paraId="690A4212"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15.20 (±9.24)</w:t>
            </w:r>
          </w:p>
        </w:tc>
        <w:tc>
          <w:tcPr>
            <w:tcW w:w="1309" w:type="dxa"/>
            <w:tcBorders>
              <w:top w:val="nil"/>
              <w:left w:val="nil"/>
              <w:right w:val="nil"/>
            </w:tcBorders>
            <w:shd w:val="clear" w:color="auto" w:fill="auto"/>
            <w:noWrap/>
            <w:vAlign w:val="center"/>
            <w:hideMark/>
          </w:tcPr>
          <w:p w14:paraId="4995A04E"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0.41 (±0.10)</w:t>
            </w:r>
          </w:p>
        </w:tc>
      </w:tr>
      <w:tr w:rsidR="00C47BE8" w:rsidRPr="00C47BE8" w14:paraId="42BDB57A" w14:textId="77777777" w:rsidTr="00532041">
        <w:trPr>
          <w:trHeight w:val="114"/>
        </w:trPr>
        <w:tc>
          <w:tcPr>
            <w:tcW w:w="2074" w:type="dxa"/>
            <w:tcBorders>
              <w:top w:val="nil"/>
              <w:left w:val="nil"/>
              <w:bottom w:val="single" w:sz="4" w:space="0" w:color="auto"/>
              <w:right w:val="nil"/>
            </w:tcBorders>
            <w:shd w:val="clear" w:color="auto" w:fill="auto"/>
            <w:noWrap/>
            <w:vAlign w:val="center"/>
            <w:hideMark/>
          </w:tcPr>
          <w:p w14:paraId="32FACA34" w14:textId="77777777" w:rsidR="00532041" w:rsidRPr="00C47BE8" w:rsidRDefault="00532041" w:rsidP="00914B90">
            <w:pPr>
              <w:rPr>
                <w:rFonts w:eastAsia="Times New Roman" w:cs="Times New Roman"/>
                <w:b/>
                <w:bCs/>
                <w:szCs w:val="24"/>
                <w:lang w:val="en-US" w:eastAsia="en-US"/>
              </w:rPr>
            </w:pPr>
            <w:r w:rsidRPr="00C47BE8">
              <w:rPr>
                <w:rFonts w:eastAsia="Times New Roman" w:cs="Times New Roman"/>
                <w:b/>
                <w:bCs/>
                <w:szCs w:val="24"/>
                <w:lang w:val="en-US" w:eastAsia="en-US"/>
              </w:rPr>
              <w:t xml:space="preserve">   T3</w:t>
            </w:r>
          </w:p>
        </w:tc>
        <w:tc>
          <w:tcPr>
            <w:tcW w:w="1744" w:type="dxa"/>
            <w:tcBorders>
              <w:top w:val="nil"/>
              <w:left w:val="nil"/>
              <w:bottom w:val="single" w:sz="4" w:space="0" w:color="auto"/>
              <w:right w:val="nil"/>
            </w:tcBorders>
            <w:shd w:val="clear" w:color="auto" w:fill="auto"/>
            <w:noWrap/>
            <w:vAlign w:val="center"/>
            <w:hideMark/>
          </w:tcPr>
          <w:p w14:paraId="5A2C09A7"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0.14 (±0.09)</w:t>
            </w:r>
          </w:p>
        </w:tc>
        <w:tc>
          <w:tcPr>
            <w:tcW w:w="2748" w:type="dxa"/>
            <w:tcBorders>
              <w:top w:val="nil"/>
              <w:left w:val="nil"/>
              <w:bottom w:val="single" w:sz="4" w:space="0" w:color="auto"/>
              <w:right w:val="nil"/>
            </w:tcBorders>
            <w:shd w:val="clear" w:color="auto" w:fill="auto"/>
            <w:noWrap/>
            <w:vAlign w:val="center"/>
            <w:hideMark/>
          </w:tcPr>
          <w:p w14:paraId="667B208F"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0.43 (±0.14)</w:t>
            </w:r>
          </w:p>
        </w:tc>
        <w:tc>
          <w:tcPr>
            <w:tcW w:w="2420" w:type="dxa"/>
            <w:tcBorders>
              <w:top w:val="nil"/>
              <w:left w:val="nil"/>
              <w:bottom w:val="single" w:sz="4" w:space="0" w:color="auto"/>
              <w:right w:val="nil"/>
            </w:tcBorders>
            <w:shd w:val="clear" w:color="auto" w:fill="auto"/>
            <w:noWrap/>
            <w:vAlign w:val="center"/>
            <w:hideMark/>
          </w:tcPr>
          <w:p w14:paraId="1C9D0670"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0.08 (±0.02)</w:t>
            </w:r>
          </w:p>
        </w:tc>
        <w:tc>
          <w:tcPr>
            <w:tcW w:w="2420" w:type="dxa"/>
            <w:tcBorders>
              <w:top w:val="nil"/>
              <w:left w:val="nil"/>
              <w:bottom w:val="single" w:sz="4" w:space="0" w:color="auto"/>
              <w:right w:val="nil"/>
            </w:tcBorders>
            <w:shd w:val="clear" w:color="auto" w:fill="auto"/>
            <w:noWrap/>
            <w:vAlign w:val="center"/>
            <w:hideMark/>
          </w:tcPr>
          <w:p w14:paraId="4F0CAD29"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15.76 (±5.24)</w:t>
            </w:r>
          </w:p>
        </w:tc>
        <w:tc>
          <w:tcPr>
            <w:tcW w:w="1309" w:type="dxa"/>
            <w:tcBorders>
              <w:top w:val="nil"/>
              <w:left w:val="nil"/>
              <w:bottom w:val="single" w:sz="4" w:space="0" w:color="auto"/>
              <w:right w:val="nil"/>
            </w:tcBorders>
            <w:shd w:val="clear" w:color="auto" w:fill="auto"/>
            <w:noWrap/>
            <w:vAlign w:val="center"/>
            <w:hideMark/>
          </w:tcPr>
          <w:p w14:paraId="345BD9C2" w14:textId="77777777" w:rsidR="00532041" w:rsidRPr="00C47BE8" w:rsidRDefault="00532041" w:rsidP="00914B90">
            <w:pPr>
              <w:jc w:val="center"/>
              <w:rPr>
                <w:rFonts w:eastAsia="Times New Roman" w:cs="Times New Roman"/>
                <w:szCs w:val="24"/>
                <w:lang w:val="en-US" w:eastAsia="en-US"/>
              </w:rPr>
            </w:pPr>
            <w:r w:rsidRPr="00C47BE8">
              <w:rPr>
                <w:rFonts w:eastAsia="Times New Roman" w:cs="Times New Roman"/>
                <w:szCs w:val="24"/>
                <w:lang w:val="en-US" w:eastAsia="en-US"/>
              </w:rPr>
              <w:t>0.42 (±0.09)</w:t>
            </w:r>
          </w:p>
        </w:tc>
      </w:tr>
    </w:tbl>
    <w:p w14:paraId="02E7E689" w14:textId="77777777" w:rsidR="00532041" w:rsidRPr="00C47BE8" w:rsidRDefault="00532041" w:rsidP="00914B90">
      <w:pPr>
        <w:jc w:val="both"/>
        <w:rPr>
          <w:rFonts w:cs="Times New Roman"/>
          <w:szCs w:val="24"/>
        </w:rPr>
      </w:pPr>
      <w:r w:rsidRPr="00C47BE8">
        <w:rPr>
          <w:rFonts w:cs="Times New Roman"/>
          <w:szCs w:val="24"/>
        </w:rPr>
        <w:fldChar w:fldCharType="end"/>
      </w:r>
      <w:r w:rsidRPr="00C47BE8">
        <w:rPr>
          <w:rFonts w:cs="Times New Roman"/>
          <w:szCs w:val="24"/>
        </w:rPr>
        <w:br w:type="page"/>
      </w:r>
    </w:p>
    <w:p w14:paraId="275201CA" w14:textId="77777777" w:rsidR="00532041" w:rsidRPr="00C47BE8" w:rsidRDefault="00532041" w:rsidP="00914B90">
      <w:pPr>
        <w:rPr>
          <w:rFonts w:cs="Times New Roman"/>
          <w:szCs w:val="24"/>
        </w:rPr>
        <w:sectPr w:rsidR="00532041" w:rsidRPr="00C47BE8" w:rsidSect="00CE5956">
          <w:pgSz w:w="16838" w:h="11906" w:orient="landscape"/>
          <w:pgMar w:top="1134" w:right="1701" w:bottom="1134" w:left="1701" w:header="708" w:footer="708" w:gutter="0"/>
          <w:lnNumType w:countBy="1" w:restart="continuous"/>
          <w:cols w:space="708"/>
          <w:docGrid w:linePitch="360"/>
        </w:sectPr>
      </w:pPr>
    </w:p>
    <w:p w14:paraId="15A3F46C" w14:textId="48E65AD7" w:rsidR="00405D4E" w:rsidRPr="00C47BE8" w:rsidRDefault="00405D4E" w:rsidP="00914B90">
      <w:pPr>
        <w:pStyle w:val="Ttulo1"/>
        <w:spacing w:before="0"/>
      </w:pPr>
      <w:r w:rsidRPr="00C47BE8">
        <w:lastRenderedPageBreak/>
        <w:t>Figures</w:t>
      </w:r>
    </w:p>
    <w:p w14:paraId="4164BCE1" w14:textId="1FADC12B" w:rsidR="00532041" w:rsidRPr="00C47BE8" w:rsidRDefault="006E6CB8" w:rsidP="00914B90">
      <w:pPr>
        <w:rPr>
          <w:rFonts w:cs="Times New Roman"/>
          <w:b/>
          <w:bCs/>
          <w:szCs w:val="24"/>
        </w:rPr>
      </w:pPr>
      <w:r w:rsidRPr="00C47BE8">
        <w:rPr>
          <w:rFonts w:cs="Times New Roman"/>
          <w:b/>
          <w:bCs/>
          <w:noProof/>
          <w:szCs w:val="24"/>
        </w:rPr>
        <w:drawing>
          <wp:inline distT="0" distB="0" distL="0" distR="0" wp14:anchorId="67D85A26" wp14:editId="6ABA06E0">
            <wp:extent cx="6915150" cy="5102860"/>
            <wp:effectExtent l="0" t="0" r="0" b="254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rotWithShape="1">
                    <a:blip r:embed="rId10">
                      <a:extLst>
                        <a:ext uri="{28A0092B-C50C-407E-A947-70E740481C1C}">
                          <a14:useLocalDpi xmlns:a14="http://schemas.microsoft.com/office/drawing/2010/main" val="0"/>
                        </a:ext>
                      </a:extLst>
                    </a:blip>
                    <a:srcRect r="23777"/>
                    <a:stretch/>
                  </pic:blipFill>
                  <pic:spPr bwMode="auto">
                    <a:xfrm>
                      <a:off x="0" y="0"/>
                      <a:ext cx="6915150" cy="5102860"/>
                    </a:xfrm>
                    <a:prstGeom prst="rect">
                      <a:avLst/>
                    </a:prstGeom>
                    <a:ln>
                      <a:noFill/>
                    </a:ln>
                    <a:extLst>
                      <a:ext uri="{53640926-AAD7-44D8-BBD7-CCE9431645EC}">
                        <a14:shadowObscured xmlns:a14="http://schemas.microsoft.com/office/drawing/2010/main"/>
                      </a:ext>
                    </a:extLst>
                  </pic:spPr>
                </pic:pic>
              </a:graphicData>
            </a:graphic>
          </wp:inline>
        </w:drawing>
      </w:r>
    </w:p>
    <w:p w14:paraId="656B0BE0" w14:textId="00DDFD8E" w:rsidR="00532041" w:rsidRPr="00C47BE8" w:rsidRDefault="00532041" w:rsidP="00914B90">
      <w:pPr>
        <w:rPr>
          <w:rFonts w:cs="Times New Roman"/>
          <w:szCs w:val="24"/>
        </w:rPr>
        <w:sectPr w:rsidR="00532041" w:rsidRPr="00C47BE8" w:rsidSect="00CE5956">
          <w:pgSz w:w="16838" w:h="11906" w:orient="landscape"/>
          <w:pgMar w:top="1134" w:right="1701" w:bottom="1134" w:left="1701" w:header="708" w:footer="708" w:gutter="0"/>
          <w:lnNumType w:countBy="1" w:restart="continuous"/>
          <w:cols w:space="708"/>
          <w:docGrid w:linePitch="360"/>
        </w:sectPr>
      </w:pPr>
      <w:r w:rsidRPr="00C47BE8">
        <w:rPr>
          <w:rFonts w:cs="Times New Roman"/>
          <w:b/>
          <w:bCs/>
          <w:szCs w:val="24"/>
        </w:rPr>
        <w:t>Fig. 1.</w:t>
      </w:r>
      <w:r w:rsidRPr="00C47BE8">
        <w:rPr>
          <w:rFonts w:cs="Times New Roman"/>
          <w:szCs w:val="24"/>
        </w:rPr>
        <w:br w:type="page"/>
      </w:r>
    </w:p>
    <w:p w14:paraId="0D3BB15E" w14:textId="77777777" w:rsidR="00532041" w:rsidRPr="00C47BE8" w:rsidRDefault="00532041" w:rsidP="00914B90">
      <w:pPr>
        <w:jc w:val="both"/>
      </w:pPr>
      <w:r w:rsidRPr="00C47BE8">
        <w:rPr>
          <w:noProof/>
        </w:rPr>
        <w:lastRenderedPageBreak/>
        <w:drawing>
          <wp:inline distT="0" distB="0" distL="0" distR="0" wp14:anchorId="4C4EFDBA" wp14:editId="0D68B3B9">
            <wp:extent cx="4619625" cy="877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53" t="1375" r="9261" b="1178"/>
                    <a:stretch/>
                  </pic:blipFill>
                  <pic:spPr bwMode="auto">
                    <a:xfrm>
                      <a:off x="0" y="0"/>
                      <a:ext cx="4619861" cy="8772974"/>
                    </a:xfrm>
                    <a:prstGeom prst="rect">
                      <a:avLst/>
                    </a:prstGeom>
                    <a:noFill/>
                    <a:ln>
                      <a:noFill/>
                    </a:ln>
                    <a:extLst>
                      <a:ext uri="{53640926-AAD7-44D8-BBD7-CCE9431645EC}">
                        <a14:shadowObscured xmlns:a14="http://schemas.microsoft.com/office/drawing/2010/main"/>
                      </a:ext>
                    </a:extLst>
                  </pic:spPr>
                </pic:pic>
              </a:graphicData>
            </a:graphic>
          </wp:inline>
        </w:drawing>
      </w:r>
    </w:p>
    <w:p w14:paraId="46100910" w14:textId="53ACE583" w:rsidR="00532041" w:rsidRPr="00C47BE8" w:rsidRDefault="00532041" w:rsidP="00914B90">
      <w:pPr>
        <w:jc w:val="both"/>
        <w:rPr>
          <w:rFonts w:cs="Times New Roman"/>
          <w:szCs w:val="24"/>
        </w:rPr>
      </w:pPr>
      <w:r w:rsidRPr="00C47BE8">
        <w:rPr>
          <w:rFonts w:cs="Times New Roman"/>
          <w:b/>
          <w:bCs/>
          <w:szCs w:val="24"/>
        </w:rPr>
        <w:t xml:space="preserve">Fig. </w:t>
      </w:r>
      <w:r w:rsidR="009810A9" w:rsidRPr="00C47BE8">
        <w:rPr>
          <w:rFonts w:cs="Times New Roman"/>
          <w:b/>
          <w:bCs/>
          <w:szCs w:val="24"/>
        </w:rPr>
        <w:t>2</w:t>
      </w:r>
      <w:r w:rsidRPr="00C47BE8">
        <w:rPr>
          <w:rFonts w:cs="Times New Roman"/>
          <w:b/>
          <w:bCs/>
          <w:szCs w:val="24"/>
        </w:rPr>
        <w:t>.</w:t>
      </w:r>
    </w:p>
    <w:p w14:paraId="42C1924A" w14:textId="77777777" w:rsidR="00532041" w:rsidRPr="00C47BE8" w:rsidRDefault="00532041" w:rsidP="00914B90">
      <w:pPr>
        <w:jc w:val="both"/>
        <w:rPr>
          <w:rFonts w:cs="Times New Roman"/>
          <w:szCs w:val="24"/>
        </w:rPr>
      </w:pPr>
      <w:r w:rsidRPr="00C47BE8">
        <w:rPr>
          <w:rFonts w:cs="Times New Roman"/>
          <w:noProof/>
          <w:szCs w:val="24"/>
        </w:rPr>
        <w:lastRenderedPageBreak/>
        <w:drawing>
          <wp:inline distT="0" distB="0" distL="0" distR="0" wp14:anchorId="04C369F2" wp14:editId="57C4230F">
            <wp:extent cx="6120130" cy="4079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02ABC9AB" w14:textId="5EF4DD5C" w:rsidR="00532041" w:rsidRPr="00C47BE8" w:rsidRDefault="00532041" w:rsidP="00914B90">
      <w:pPr>
        <w:jc w:val="both"/>
        <w:rPr>
          <w:b/>
          <w:sz w:val="16"/>
          <w:szCs w:val="16"/>
          <w:lang w:val="en-US"/>
        </w:rPr>
      </w:pPr>
      <w:r w:rsidRPr="00C47BE8">
        <w:rPr>
          <w:rFonts w:cs="Times New Roman"/>
          <w:b/>
          <w:bCs/>
          <w:szCs w:val="24"/>
        </w:rPr>
        <w:t xml:space="preserve">Fig. </w:t>
      </w:r>
      <w:r w:rsidR="0002348F" w:rsidRPr="00C47BE8">
        <w:rPr>
          <w:rFonts w:cs="Times New Roman"/>
          <w:b/>
          <w:bCs/>
          <w:szCs w:val="24"/>
        </w:rPr>
        <w:t>3</w:t>
      </w:r>
      <w:r w:rsidRPr="00C47BE8">
        <w:rPr>
          <w:rFonts w:cs="Times New Roman"/>
          <w:b/>
          <w:bCs/>
          <w:szCs w:val="24"/>
        </w:rPr>
        <w:t>.</w:t>
      </w:r>
    </w:p>
    <w:sectPr w:rsidR="00532041" w:rsidRPr="00C47BE8" w:rsidSect="00CE5956">
      <w:pgSz w:w="11906" w:h="16838"/>
      <w:pgMar w:top="1134" w:right="1701"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37AE" w14:textId="77777777" w:rsidR="004422DD" w:rsidRDefault="004422DD" w:rsidP="003008F1">
      <w:pPr>
        <w:spacing w:line="240" w:lineRule="auto"/>
      </w:pPr>
      <w:r>
        <w:separator/>
      </w:r>
    </w:p>
  </w:endnote>
  <w:endnote w:type="continuationSeparator" w:id="0">
    <w:p w14:paraId="0FAADD03" w14:textId="77777777" w:rsidR="004422DD" w:rsidRDefault="004422DD" w:rsidP="003008F1">
      <w:pPr>
        <w:spacing w:line="240" w:lineRule="auto"/>
      </w:pPr>
      <w:r>
        <w:continuationSeparator/>
      </w:r>
    </w:p>
  </w:endnote>
  <w:endnote w:type="continuationNotice" w:id="1">
    <w:p w14:paraId="39846C56" w14:textId="77777777" w:rsidR="004422DD" w:rsidRDefault="004422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50492" w14:textId="77777777" w:rsidR="004422DD" w:rsidRDefault="004422DD" w:rsidP="003008F1">
      <w:pPr>
        <w:spacing w:line="240" w:lineRule="auto"/>
      </w:pPr>
      <w:r>
        <w:separator/>
      </w:r>
    </w:p>
  </w:footnote>
  <w:footnote w:type="continuationSeparator" w:id="0">
    <w:p w14:paraId="142131E8" w14:textId="77777777" w:rsidR="004422DD" w:rsidRDefault="004422DD" w:rsidP="003008F1">
      <w:pPr>
        <w:spacing w:line="240" w:lineRule="auto"/>
      </w:pPr>
      <w:r>
        <w:continuationSeparator/>
      </w:r>
    </w:p>
  </w:footnote>
  <w:footnote w:type="continuationNotice" w:id="1">
    <w:p w14:paraId="675120FF" w14:textId="77777777" w:rsidR="004422DD" w:rsidRDefault="004422D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30A"/>
    <w:multiLevelType w:val="hybridMultilevel"/>
    <w:tmpl w:val="47980464"/>
    <w:lvl w:ilvl="0" w:tplc="6EB0F366">
      <w:start w:val="2"/>
      <w:numFmt w:val="bullet"/>
      <w:lvlText w:val="-"/>
      <w:lvlJc w:val="left"/>
      <w:pPr>
        <w:ind w:left="348" w:hanging="360"/>
      </w:pPr>
      <w:rPr>
        <w:rFonts w:ascii="Times New Roman" w:eastAsiaTheme="minorEastAsia" w:hAnsi="Times New Roman" w:cs="Times New Roman" w:hint="default"/>
      </w:rPr>
    </w:lvl>
    <w:lvl w:ilvl="1" w:tplc="08090003" w:tentative="1">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1788" w:hanging="360"/>
      </w:pPr>
      <w:rPr>
        <w:rFonts w:ascii="Wingdings" w:hAnsi="Wingdings" w:hint="default"/>
      </w:rPr>
    </w:lvl>
    <w:lvl w:ilvl="3" w:tplc="08090001" w:tentative="1">
      <w:start w:val="1"/>
      <w:numFmt w:val="bullet"/>
      <w:lvlText w:val=""/>
      <w:lvlJc w:val="left"/>
      <w:pPr>
        <w:ind w:left="2508" w:hanging="360"/>
      </w:pPr>
      <w:rPr>
        <w:rFonts w:ascii="Symbol" w:hAnsi="Symbol" w:hint="default"/>
      </w:rPr>
    </w:lvl>
    <w:lvl w:ilvl="4" w:tplc="08090003" w:tentative="1">
      <w:start w:val="1"/>
      <w:numFmt w:val="bullet"/>
      <w:lvlText w:val="o"/>
      <w:lvlJc w:val="left"/>
      <w:pPr>
        <w:ind w:left="3228" w:hanging="360"/>
      </w:pPr>
      <w:rPr>
        <w:rFonts w:ascii="Courier New" w:hAnsi="Courier New" w:cs="Courier New" w:hint="default"/>
      </w:rPr>
    </w:lvl>
    <w:lvl w:ilvl="5" w:tplc="08090005" w:tentative="1">
      <w:start w:val="1"/>
      <w:numFmt w:val="bullet"/>
      <w:lvlText w:val=""/>
      <w:lvlJc w:val="left"/>
      <w:pPr>
        <w:ind w:left="3948" w:hanging="360"/>
      </w:pPr>
      <w:rPr>
        <w:rFonts w:ascii="Wingdings" w:hAnsi="Wingdings" w:hint="default"/>
      </w:rPr>
    </w:lvl>
    <w:lvl w:ilvl="6" w:tplc="08090001" w:tentative="1">
      <w:start w:val="1"/>
      <w:numFmt w:val="bullet"/>
      <w:lvlText w:val=""/>
      <w:lvlJc w:val="left"/>
      <w:pPr>
        <w:ind w:left="4668" w:hanging="360"/>
      </w:pPr>
      <w:rPr>
        <w:rFonts w:ascii="Symbol" w:hAnsi="Symbol" w:hint="default"/>
      </w:rPr>
    </w:lvl>
    <w:lvl w:ilvl="7" w:tplc="08090003" w:tentative="1">
      <w:start w:val="1"/>
      <w:numFmt w:val="bullet"/>
      <w:lvlText w:val="o"/>
      <w:lvlJc w:val="left"/>
      <w:pPr>
        <w:ind w:left="5388" w:hanging="360"/>
      </w:pPr>
      <w:rPr>
        <w:rFonts w:ascii="Courier New" w:hAnsi="Courier New" w:cs="Courier New" w:hint="default"/>
      </w:rPr>
    </w:lvl>
    <w:lvl w:ilvl="8" w:tplc="08090005" w:tentative="1">
      <w:start w:val="1"/>
      <w:numFmt w:val="bullet"/>
      <w:lvlText w:val=""/>
      <w:lvlJc w:val="left"/>
      <w:pPr>
        <w:ind w:left="6108" w:hanging="360"/>
      </w:pPr>
      <w:rPr>
        <w:rFonts w:ascii="Wingdings" w:hAnsi="Wingdings" w:hint="default"/>
      </w:rPr>
    </w:lvl>
  </w:abstractNum>
  <w:abstractNum w:abstractNumId="1" w15:restartNumberingAfterBreak="0">
    <w:nsid w:val="06B923A0"/>
    <w:multiLevelType w:val="multilevel"/>
    <w:tmpl w:val="B2AAB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205863"/>
    <w:multiLevelType w:val="hybridMultilevel"/>
    <w:tmpl w:val="5AE8084A"/>
    <w:lvl w:ilvl="0" w:tplc="271CCCC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252DD"/>
    <w:multiLevelType w:val="multilevel"/>
    <w:tmpl w:val="E9B8EA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4A44CF"/>
    <w:multiLevelType w:val="hybridMultilevel"/>
    <w:tmpl w:val="5518D002"/>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10792"/>
    <w:multiLevelType w:val="multilevel"/>
    <w:tmpl w:val="09541B1E"/>
    <w:lvl w:ilvl="0">
      <w:start w:val="1"/>
      <w:numFmt w:val="decimal"/>
      <w:lvlText w:val="%1."/>
      <w:lvlJc w:val="left"/>
      <w:pPr>
        <w:ind w:left="108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8911D25"/>
    <w:multiLevelType w:val="multilevel"/>
    <w:tmpl w:val="EDB4CE5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4795A"/>
    <w:multiLevelType w:val="multilevel"/>
    <w:tmpl w:val="651EA91A"/>
    <w:lvl w:ilvl="0">
      <w:start w:val="2"/>
      <w:numFmt w:val="decimal"/>
      <w:lvlText w:val="%1"/>
      <w:lvlJc w:val="left"/>
      <w:pPr>
        <w:ind w:left="1068"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8" w15:restartNumberingAfterBreak="0">
    <w:nsid w:val="55067D35"/>
    <w:multiLevelType w:val="multilevel"/>
    <w:tmpl w:val="4F2257F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7FE5574"/>
    <w:multiLevelType w:val="hybridMultilevel"/>
    <w:tmpl w:val="D244130C"/>
    <w:lvl w:ilvl="0" w:tplc="0409000F">
      <w:start w:val="1"/>
      <w:numFmt w:val="decimal"/>
      <w:lvlText w:val="%1."/>
      <w:lvlJc w:val="left"/>
      <w:pPr>
        <w:ind w:left="305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43C47"/>
    <w:multiLevelType w:val="multilevel"/>
    <w:tmpl w:val="09541B1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A805337"/>
    <w:multiLevelType w:val="hybridMultilevel"/>
    <w:tmpl w:val="77661B88"/>
    <w:lvl w:ilvl="0" w:tplc="DDC09A2E">
      <w:start w:val="2"/>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
  </w:num>
  <w:num w:numId="5">
    <w:abstractNumId w:val="5"/>
  </w:num>
  <w:num w:numId="6">
    <w:abstractNumId w:val="3"/>
  </w:num>
  <w:num w:numId="7">
    <w:abstractNumId w:val="7"/>
  </w:num>
  <w:num w:numId="8">
    <w:abstractNumId w:val="6"/>
  </w:num>
  <w:num w:numId="9">
    <w:abstractNumId w:val="8"/>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0MTIyNDCxMLMwMjJS0lEKTi0uzszPAykwrAUABR93zCwAAAA="/>
  </w:docVars>
  <w:rsids>
    <w:rsidRoot w:val="009B0C5D"/>
    <w:rsid w:val="0000065E"/>
    <w:rsid w:val="00002600"/>
    <w:rsid w:val="00002E60"/>
    <w:rsid w:val="00003E04"/>
    <w:rsid w:val="00005613"/>
    <w:rsid w:val="00005A58"/>
    <w:rsid w:val="00006B7F"/>
    <w:rsid w:val="00010350"/>
    <w:rsid w:val="00010A85"/>
    <w:rsid w:val="000117B7"/>
    <w:rsid w:val="00012F10"/>
    <w:rsid w:val="00014EA8"/>
    <w:rsid w:val="00015BE2"/>
    <w:rsid w:val="00015F87"/>
    <w:rsid w:val="000160AE"/>
    <w:rsid w:val="0001678B"/>
    <w:rsid w:val="00017767"/>
    <w:rsid w:val="000178A8"/>
    <w:rsid w:val="000179A1"/>
    <w:rsid w:val="00020C88"/>
    <w:rsid w:val="00020F36"/>
    <w:rsid w:val="00022F06"/>
    <w:rsid w:val="00023321"/>
    <w:rsid w:val="0002348F"/>
    <w:rsid w:val="0002390B"/>
    <w:rsid w:val="00024BD9"/>
    <w:rsid w:val="00025695"/>
    <w:rsid w:val="00025F60"/>
    <w:rsid w:val="00027CBD"/>
    <w:rsid w:val="00027F45"/>
    <w:rsid w:val="00030037"/>
    <w:rsid w:val="00030F68"/>
    <w:rsid w:val="000320AE"/>
    <w:rsid w:val="000322AD"/>
    <w:rsid w:val="00033ADC"/>
    <w:rsid w:val="00035816"/>
    <w:rsid w:val="000358EC"/>
    <w:rsid w:val="00036988"/>
    <w:rsid w:val="000371CA"/>
    <w:rsid w:val="00037458"/>
    <w:rsid w:val="00037CB8"/>
    <w:rsid w:val="0004117E"/>
    <w:rsid w:val="00041719"/>
    <w:rsid w:val="00041B35"/>
    <w:rsid w:val="000428B3"/>
    <w:rsid w:val="000428CC"/>
    <w:rsid w:val="000428CF"/>
    <w:rsid w:val="00043B99"/>
    <w:rsid w:val="00043C53"/>
    <w:rsid w:val="000453ED"/>
    <w:rsid w:val="0004549D"/>
    <w:rsid w:val="00046DA0"/>
    <w:rsid w:val="00047D5B"/>
    <w:rsid w:val="00047F0D"/>
    <w:rsid w:val="00052376"/>
    <w:rsid w:val="00053FA5"/>
    <w:rsid w:val="00054B6E"/>
    <w:rsid w:val="00054D11"/>
    <w:rsid w:val="00054E05"/>
    <w:rsid w:val="00055082"/>
    <w:rsid w:val="000559AD"/>
    <w:rsid w:val="0005679E"/>
    <w:rsid w:val="000575AB"/>
    <w:rsid w:val="00061AD9"/>
    <w:rsid w:val="00061EAA"/>
    <w:rsid w:val="00062962"/>
    <w:rsid w:val="000639BF"/>
    <w:rsid w:val="00065704"/>
    <w:rsid w:val="000660B4"/>
    <w:rsid w:val="00066BCA"/>
    <w:rsid w:val="000673ED"/>
    <w:rsid w:val="000679DD"/>
    <w:rsid w:val="00067E4B"/>
    <w:rsid w:val="000700C9"/>
    <w:rsid w:val="00070772"/>
    <w:rsid w:val="000709DB"/>
    <w:rsid w:val="00070B09"/>
    <w:rsid w:val="00070C7C"/>
    <w:rsid w:val="00071C53"/>
    <w:rsid w:val="00071F99"/>
    <w:rsid w:val="000724E2"/>
    <w:rsid w:val="00072D91"/>
    <w:rsid w:val="00073526"/>
    <w:rsid w:val="00073B08"/>
    <w:rsid w:val="00075564"/>
    <w:rsid w:val="0007630A"/>
    <w:rsid w:val="000763CD"/>
    <w:rsid w:val="00076564"/>
    <w:rsid w:val="000765B3"/>
    <w:rsid w:val="00077D9B"/>
    <w:rsid w:val="00080001"/>
    <w:rsid w:val="0008011A"/>
    <w:rsid w:val="000803D3"/>
    <w:rsid w:val="00080A17"/>
    <w:rsid w:val="00081724"/>
    <w:rsid w:val="000819E7"/>
    <w:rsid w:val="000824FB"/>
    <w:rsid w:val="00083037"/>
    <w:rsid w:val="00083298"/>
    <w:rsid w:val="0008329E"/>
    <w:rsid w:val="000832A9"/>
    <w:rsid w:val="000847A5"/>
    <w:rsid w:val="0008746F"/>
    <w:rsid w:val="00090E6E"/>
    <w:rsid w:val="00091A8E"/>
    <w:rsid w:val="00092E93"/>
    <w:rsid w:val="000942E5"/>
    <w:rsid w:val="0009439B"/>
    <w:rsid w:val="00094419"/>
    <w:rsid w:val="0009442F"/>
    <w:rsid w:val="00095991"/>
    <w:rsid w:val="00096125"/>
    <w:rsid w:val="00097402"/>
    <w:rsid w:val="00097E6D"/>
    <w:rsid w:val="000A04FF"/>
    <w:rsid w:val="000A0911"/>
    <w:rsid w:val="000A0BBB"/>
    <w:rsid w:val="000A1222"/>
    <w:rsid w:val="000A1274"/>
    <w:rsid w:val="000A209E"/>
    <w:rsid w:val="000A26A2"/>
    <w:rsid w:val="000A3145"/>
    <w:rsid w:val="000A519B"/>
    <w:rsid w:val="000A676F"/>
    <w:rsid w:val="000A75B7"/>
    <w:rsid w:val="000A77DE"/>
    <w:rsid w:val="000B1416"/>
    <w:rsid w:val="000B1919"/>
    <w:rsid w:val="000B205A"/>
    <w:rsid w:val="000B29CE"/>
    <w:rsid w:val="000B2B47"/>
    <w:rsid w:val="000B3CD3"/>
    <w:rsid w:val="000B4A24"/>
    <w:rsid w:val="000B4DF3"/>
    <w:rsid w:val="000B5D05"/>
    <w:rsid w:val="000B65C0"/>
    <w:rsid w:val="000B67AF"/>
    <w:rsid w:val="000C060C"/>
    <w:rsid w:val="000C1447"/>
    <w:rsid w:val="000C1EC7"/>
    <w:rsid w:val="000C1FC4"/>
    <w:rsid w:val="000C33F0"/>
    <w:rsid w:val="000C3B0C"/>
    <w:rsid w:val="000C3D31"/>
    <w:rsid w:val="000C431D"/>
    <w:rsid w:val="000C4A23"/>
    <w:rsid w:val="000C5F7F"/>
    <w:rsid w:val="000C75F1"/>
    <w:rsid w:val="000C7F3A"/>
    <w:rsid w:val="000C7F7A"/>
    <w:rsid w:val="000D03A0"/>
    <w:rsid w:val="000D0624"/>
    <w:rsid w:val="000D1408"/>
    <w:rsid w:val="000D2709"/>
    <w:rsid w:val="000D2BF0"/>
    <w:rsid w:val="000D2D46"/>
    <w:rsid w:val="000D41D8"/>
    <w:rsid w:val="000D4237"/>
    <w:rsid w:val="000D7831"/>
    <w:rsid w:val="000E012D"/>
    <w:rsid w:val="000E1257"/>
    <w:rsid w:val="000E17A8"/>
    <w:rsid w:val="000E2ACF"/>
    <w:rsid w:val="000E3469"/>
    <w:rsid w:val="000E365D"/>
    <w:rsid w:val="000E3C92"/>
    <w:rsid w:val="000E431E"/>
    <w:rsid w:val="000E5028"/>
    <w:rsid w:val="000E5D91"/>
    <w:rsid w:val="000E60EA"/>
    <w:rsid w:val="000E61EB"/>
    <w:rsid w:val="000E7AB0"/>
    <w:rsid w:val="000F0B96"/>
    <w:rsid w:val="000F265C"/>
    <w:rsid w:val="000F2C92"/>
    <w:rsid w:val="000F34CA"/>
    <w:rsid w:val="000F44C9"/>
    <w:rsid w:val="000F4889"/>
    <w:rsid w:val="000F57A0"/>
    <w:rsid w:val="000F5AEB"/>
    <w:rsid w:val="000F6E0F"/>
    <w:rsid w:val="000F6F72"/>
    <w:rsid w:val="0010023B"/>
    <w:rsid w:val="001006BA"/>
    <w:rsid w:val="001023BC"/>
    <w:rsid w:val="00102DC1"/>
    <w:rsid w:val="00103049"/>
    <w:rsid w:val="0010559B"/>
    <w:rsid w:val="00105749"/>
    <w:rsid w:val="00110D05"/>
    <w:rsid w:val="00112298"/>
    <w:rsid w:val="00113BC1"/>
    <w:rsid w:val="0011401B"/>
    <w:rsid w:val="00114699"/>
    <w:rsid w:val="00114D60"/>
    <w:rsid w:val="00114D73"/>
    <w:rsid w:val="00115064"/>
    <w:rsid w:val="0011756F"/>
    <w:rsid w:val="00117901"/>
    <w:rsid w:val="00117FCC"/>
    <w:rsid w:val="0012188D"/>
    <w:rsid w:val="001218FE"/>
    <w:rsid w:val="00121CB6"/>
    <w:rsid w:val="00121ECD"/>
    <w:rsid w:val="00122285"/>
    <w:rsid w:val="00122350"/>
    <w:rsid w:val="001228ED"/>
    <w:rsid w:val="00122F58"/>
    <w:rsid w:val="00123800"/>
    <w:rsid w:val="00124150"/>
    <w:rsid w:val="00124258"/>
    <w:rsid w:val="00124F2F"/>
    <w:rsid w:val="00124F5C"/>
    <w:rsid w:val="00126773"/>
    <w:rsid w:val="0012682C"/>
    <w:rsid w:val="00126A44"/>
    <w:rsid w:val="00127072"/>
    <w:rsid w:val="00130686"/>
    <w:rsid w:val="001307FB"/>
    <w:rsid w:val="00130B9D"/>
    <w:rsid w:val="00132834"/>
    <w:rsid w:val="00132E1C"/>
    <w:rsid w:val="00133ECA"/>
    <w:rsid w:val="00136F8F"/>
    <w:rsid w:val="001373BC"/>
    <w:rsid w:val="00137C25"/>
    <w:rsid w:val="00140084"/>
    <w:rsid w:val="001428C3"/>
    <w:rsid w:val="00142B56"/>
    <w:rsid w:val="001441B4"/>
    <w:rsid w:val="001442EE"/>
    <w:rsid w:val="001444E4"/>
    <w:rsid w:val="001446BD"/>
    <w:rsid w:val="001447DD"/>
    <w:rsid w:val="00144CC0"/>
    <w:rsid w:val="0014592A"/>
    <w:rsid w:val="001459CF"/>
    <w:rsid w:val="00145A27"/>
    <w:rsid w:val="00145C3E"/>
    <w:rsid w:val="00146248"/>
    <w:rsid w:val="00150021"/>
    <w:rsid w:val="0015170A"/>
    <w:rsid w:val="00151821"/>
    <w:rsid w:val="001523D9"/>
    <w:rsid w:val="00152B33"/>
    <w:rsid w:val="00153710"/>
    <w:rsid w:val="00153CBD"/>
    <w:rsid w:val="00154CC3"/>
    <w:rsid w:val="001559D9"/>
    <w:rsid w:val="00155EB7"/>
    <w:rsid w:val="00156825"/>
    <w:rsid w:val="001568AE"/>
    <w:rsid w:val="00160029"/>
    <w:rsid w:val="00162396"/>
    <w:rsid w:val="001623B4"/>
    <w:rsid w:val="001637DA"/>
    <w:rsid w:val="0016477F"/>
    <w:rsid w:val="00164AD2"/>
    <w:rsid w:val="00166291"/>
    <w:rsid w:val="00166622"/>
    <w:rsid w:val="00166817"/>
    <w:rsid w:val="00167451"/>
    <w:rsid w:val="00167B42"/>
    <w:rsid w:val="00167C49"/>
    <w:rsid w:val="00167D9E"/>
    <w:rsid w:val="001719D1"/>
    <w:rsid w:val="00171D50"/>
    <w:rsid w:val="001725CD"/>
    <w:rsid w:val="00172B10"/>
    <w:rsid w:val="00173708"/>
    <w:rsid w:val="00173C95"/>
    <w:rsid w:val="00174298"/>
    <w:rsid w:val="00175B65"/>
    <w:rsid w:val="001765F2"/>
    <w:rsid w:val="00176E8B"/>
    <w:rsid w:val="00177CC7"/>
    <w:rsid w:val="00177E19"/>
    <w:rsid w:val="00182517"/>
    <w:rsid w:val="0018257B"/>
    <w:rsid w:val="0018302D"/>
    <w:rsid w:val="0018407B"/>
    <w:rsid w:val="00184501"/>
    <w:rsid w:val="0018464B"/>
    <w:rsid w:val="0018507E"/>
    <w:rsid w:val="00185990"/>
    <w:rsid w:val="001866B6"/>
    <w:rsid w:val="001875CD"/>
    <w:rsid w:val="00187745"/>
    <w:rsid w:val="001877C2"/>
    <w:rsid w:val="001911BD"/>
    <w:rsid w:val="00191A90"/>
    <w:rsid w:val="001922B7"/>
    <w:rsid w:val="00193B1B"/>
    <w:rsid w:val="00193BEA"/>
    <w:rsid w:val="0019417A"/>
    <w:rsid w:val="00195118"/>
    <w:rsid w:val="00195D15"/>
    <w:rsid w:val="001967F0"/>
    <w:rsid w:val="00196B1B"/>
    <w:rsid w:val="001975FD"/>
    <w:rsid w:val="00197D18"/>
    <w:rsid w:val="001A0404"/>
    <w:rsid w:val="001A08DF"/>
    <w:rsid w:val="001A187A"/>
    <w:rsid w:val="001A25C7"/>
    <w:rsid w:val="001A2A29"/>
    <w:rsid w:val="001A2B7E"/>
    <w:rsid w:val="001A353E"/>
    <w:rsid w:val="001A3DA6"/>
    <w:rsid w:val="001A4B30"/>
    <w:rsid w:val="001B3878"/>
    <w:rsid w:val="001B3D84"/>
    <w:rsid w:val="001B4E6B"/>
    <w:rsid w:val="001B4F67"/>
    <w:rsid w:val="001B5695"/>
    <w:rsid w:val="001B6B18"/>
    <w:rsid w:val="001C0057"/>
    <w:rsid w:val="001C0D0D"/>
    <w:rsid w:val="001C1A5D"/>
    <w:rsid w:val="001C2592"/>
    <w:rsid w:val="001C30CD"/>
    <w:rsid w:val="001C35D6"/>
    <w:rsid w:val="001C3C42"/>
    <w:rsid w:val="001C46F6"/>
    <w:rsid w:val="001C56FA"/>
    <w:rsid w:val="001D102F"/>
    <w:rsid w:val="001D2494"/>
    <w:rsid w:val="001D27A4"/>
    <w:rsid w:val="001D2AE2"/>
    <w:rsid w:val="001D50F0"/>
    <w:rsid w:val="001D5597"/>
    <w:rsid w:val="001D56A5"/>
    <w:rsid w:val="001D6268"/>
    <w:rsid w:val="001D70C4"/>
    <w:rsid w:val="001D75FF"/>
    <w:rsid w:val="001D7648"/>
    <w:rsid w:val="001D7914"/>
    <w:rsid w:val="001D797A"/>
    <w:rsid w:val="001D7B5F"/>
    <w:rsid w:val="001E1F8E"/>
    <w:rsid w:val="001E42D5"/>
    <w:rsid w:val="001E48DE"/>
    <w:rsid w:val="001E4BE7"/>
    <w:rsid w:val="001E50B4"/>
    <w:rsid w:val="001E5498"/>
    <w:rsid w:val="001E5BE1"/>
    <w:rsid w:val="001F0120"/>
    <w:rsid w:val="001F13C6"/>
    <w:rsid w:val="001F197E"/>
    <w:rsid w:val="001F21E5"/>
    <w:rsid w:val="001F3873"/>
    <w:rsid w:val="001F3E59"/>
    <w:rsid w:val="001F4311"/>
    <w:rsid w:val="001F5966"/>
    <w:rsid w:val="001F6F2E"/>
    <w:rsid w:val="001F72AB"/>
    <w:rsid w:val="0020176D"/>
    <w:rsid w:val="00202026"/>
    <w:rsid w:val="00202972"/>
    <w:rsid w:val="00203094"/>
    <w:rsid w:val="0020356D"/>
    <w:rsid w:val="002036C1"/>
    <w:rsid w:val="002036CC"/>
    <w:rsid w:val="0020412A"/>
    <w:rsid w:val="0020489D"/>
    <w:rsid w:val="00204EF5"/>
    <w:rsid w:val="0020564F"/>
    <w:rsid w:val="002057FA"/>
    <w:rsid w:val="0020633F"/>
    <w:rsid w:val="0020672F"/>
    <w:rsid w:val="00207CF2"/>
    <w:rsid w:val="00207D57"/>
    <w:rsid w:val="0021006E"/>
    <w:rsid w:val="00210A75"/>
    <w:rsid w:val="00210F95"/>
    <w:rsid w:val="00211B91"/>
    <w:rsid w:val="00211EEF"/>
    <w:rsid w:val="002129D6"/>
    <w:rsid w:val="00215007"/>
    <w:rsid w:val="00215C8A"/>
    <w:rsid w:val="00215E6A"/>
    <w:rsid w:val="0021696D"/>
    <w:rsid w:val="002169B8"/>
    <w:rsid w:val="002173A8"/>
    <w:rsid w:val="00217E93"/>
    <w:rsid w:val="00217EB3"/>
    <w:rsid w:val="002201FB"/>
    <w:rsid w:val="0022221E"/>
    <w:rsid w:val="00222E43"/>
    <w:rsid w:val="002238CD"/>
    <w:rsid w:val="00224789"/>
    <w:rsid w:val="002252AC"/>
    <w:rsid w:val="00225C05"/>
    <w:rsid w:val="00225F98"/>
    <w:rsid w:val="002266F1"/>
    <w:rsid w:val="00227259"/>
    <w:rsid w:val="002303F9"/>
    <w:rsid w:val="00230999"/>
    <w:rsid w:val="0023254F"/>
    <w:rsid w:val="00232DCE"/>
    <w:rsid w:val="0023379A"/>
    <w:rsid w:val="002338F6"/>
    <w:rsid w:val="00234E06"/>
    <w:rsid w:val="00234FDC"/>
    <w:rsid w:val="0023503C"/>
    <w:rsid w:val="0023522B"/>
    <w:rsid w:val="002356B6"/>
    <w:rsid w:val="002357AB"/>
    <w:rsid w:val="00236DCA"/>
    <w:rsid w:val="00236EC2"/>
    <w:rsid w:val="00240B8C"/>
    <w:rsid w:val="00240FEA"/>
    <w:rsid w:val="00241C3A"/>
    <w:rsid w:val="00242CDF"/>
    <w:rsid w:val="00242CE7"/>
    <w:rsid w:val="002435E0"/>
    <w:rsid w:val="00243C25"/>
    <w:rsid w:val="00244FA4"/>
    <w:rsid w:val="00245271"/>
    <w:rsid w:val="00245F4E"/>
    <w:rsid w:val="0024679D"/>
    <w:rsid w:val="00247786"/>
    <w:rsid w:val="00247B49"/>
    <w:rsid w:val="00250083"/>
    <w:rsid w:val="00251FEA"/>
    <w:rsid w:val="00252AE7"/>
    <w:rsid w:val="00253049"/>
    <w:rsid w:val="00253160"/>
    <w:rsid w:val="002537DB"/>
    <w:rsid w:val="00254946"/>
    <w:rsid w:val="00254D3C"/>
    <w:rsid w:val="00254D65"/>
    <w:rsid w:val="002558D5"/>
    <w:rsid w:val="00255D1A"/>
    <w:rsid w:val="0025633F"/>
    <w:rsid w:val="00260D12"/>
    <w:rsid w:val="00261385"/>
    <w:rsid w:val="0026155B"/>
    <w:rsid w:val="00261A98"/>
    <w:rsid w:val="00261F75"/>
    <w:rsid w:val="002626B2"/>
    <w:rsid w:val="00263EF9"/>
    <w:rsid w:val="00264A37"/>
    <w:rsid w:val="002665F6"/>
    <w:rsid w:val="00266F42"/>
    <w:rsid w:val="00267B6F"/>
    <w:rsid w:val="00267C20"/>
    <w:rsid w:val="00270489"/>
    <w:rsid w:val="00270CAE"/>
    <w:rsid w:val="0027122C"/>
    <w:rsid w:val="00271CE8"/>
    <w:rsid w:val="002731EC"/>
    <w:rsid w:val="00273755"/>
    <w:rsid w:val="0027474C"/>
    <w:rsid w:val="00274DBD"/>
    <w:rsid w:val="00275260"/>
    <w:rsid w:val="0027548E"/>
    <w:rsid w:val="002754D4"/>
    <w:rsid w:val="00275522"/>
    <w:rsid w:val="00275836"/>
    <w:rsid w:val="0027595C"/>
    <w:rsid w:val="00275CEA"/>
    <w:rsid w:val="002767E9"/>
    <w:rsid w:val="00276A9E"/>
    <w:rsid w:val="00276C0B"/>
    <w:rsid w:val="00277563"/>
    <w:rsid w:val="00277AE0"/>
    <w:rsid w:val="002800CB"/>
    <w:rsid w:val="00281027"/>
    <w:rsid w:val="002811B4"/>
    <w:rsid w:val="002825A4"/>
    <w:rsid w:val="002828C6"/>
    <w:rsid w:val="00282A11"/>
    <w:rsid w:val="002837EF"/>
    <w:rsid w:val="00283BB7"/>
    <w:rsid w:val="002844B4"/>
    <w:rsid w:val="00285C26"/>
    <w:rsid w:val="00285DEC"/>
    <w:rsid w:val="00286469"/>
    <w:rsid w:val="002866A2"/>
    <w:rsid w:val="00287383"/>
    <w:rsid w:val="00287784"/>
    <w:rsid w:val="002916F9"/>
    <w:rsid w:val="00293454"/>
    <w:rsid w:val="00293AF2"/>
    <w:rsid w:val="002945BC"/>
    <w:rsid w:val="00294BE2"/>
    <w:rsid w:val="00294C05"/>
    <w:rsid w:val="00296480"/>
    <w:rsid w:val="0029703A"/>
    <w:rsid w:val="002975EC"/>
    <w:rsid w:val="00297A8A"/>
    <w:rsid w:val="00297B3D"/>
    <w:rsid w:val="00297E88"/>
    <w:rsid w:val="002A03DF"/>
    <w:rsid w:val="002A0A76"/>
    <w:rsid w:val="002A0DC0"/>
    <w:rsid w:val="002A17D7"/>
    <w:rsid w:val="002A1AAB"/>
    <w:rsid w:val="002A23F0"/>
    <w:rsid w:val="002A2DDD"/>
    <w:rsid w:val="002A2F76"/>
    <w:rsid w:val="002A3956"/>
    <w:rsid w:val="002A3C6B"/>
    <w:rsid w:val="002A5AAE"/>
    <w:rsid w:val="002A6BB6"/>
    <w:rsid w:val="002A71E5"/>
    <w:rsid w:val="002A723A"/>
    <w:rsid w:val="002B1070"/>
    <w:rsid w:val="002B2731"/>
    <w:rsid w:val="002B28D0"/>
    <w:rsid w:val="002B2FC7"/>
    <w:rsid w:val="002B2FCA"/>
    <w:rsid w:val="002B37FC"/>
    <w:rsid w:val="002B3990"/>
    <w:rsid w:val="002B3DE7"/>
    <w:rsid w:val="002B401B"/>
    <w:rsid w:val="002B4A5D"/>
    <w:rsid w:val="002B59B4"/>
    <w:rsid w:val="002B69FA"/>
    <w:rsid w:val="002B73B9"/>
    <w:rsid w:val="002C2095"/>
    <w:rsid w:val="002C243A"/>
    <w:rsid w:val="002C35A3"/>
    <w:rsid w:val="002C37A6"/>
    <w:rsid w:val="002C3845"/>
    <w:rsid w:val="002C4A71"/>
    <w:rsid w:val="002C546F"/>
    <w:rsid w:val="002C6F0E"/>
    <w:rsid w:val="002C7FC0"/>
    <w:rsid w:val="002D1A7C"/>
    <w:rsid w:val="002D1B45"/>
    <w:rsid w:val="002D3520"/>
    <w:rsid w:val="002D4CD7"/>
    <w:rsid w:val="002D4F99"/>
    <w:rsid w:val="002D5BE7"/>
    <w:rsid w:val="002D5C84"/>
    <w:rsid w:val="002D6297"/>
    <w:rsid w:val="002D6502"/>
    <w:rsid w:val="002D733E"/>
    <w:rsid w:val="002D7D42"/>
    <w:rsid w:val="002E02B3"/>
    <w:rsid w:val="002E1227"/>
    <w:rsid w:val="002E1E95"/>
    <w:rsid w:val="002E2E83"/>
    <w:rsid w:val="002E2F41"/>
    <w:rsid w:val="002E3995"/>
    <w:rsid w:val="002E4B56"/>
    <w:rsid w:val="002E4B62"/>
    <w:rsid w:val="002E6129"/>
    <w:rsid w:val="002E61CD"/>
    <w:rsid w:val="002E733E"/>
    <w:rsid w:val="002E77B1"/>
    <w:rsid w:val="002E790A"/>
    <w:rsid w:val="002F1746"/>
    <w:rsid w:val="002F1AB9"/>
    <w:rsid w:val="002F1E7B"/>
    <w:rsid w:val="002F2C2B"/>
    <w:rsid w:val="002F3035"/>
    <w:rsid w:val="002F43C9"/>
    <w:rsid w:val="002F4A10"/>
    <w:rsid w:val="002F4F7A"/>
    <w:rsid w:val="002F6DC6"/>
    <w:rsid w:val="002F6F97"/>
    <w:rsid w:val="002F7114"/>
    <w:rsid w:val="002F72BE"/>
    <w:rsid w:val="003008F1"/>
    <w:rsid w:val="003017BF"/>
    <w:rsid w:val="00301DF9"/>
    <w:rsid w:val="0030309A"/>
    <w:rsid w:val="00303F1A"/>
    <w:rsid w:val="00304658"/>
    <w:rsid w:val="003050B1"/>
    <w:rsid w:val="00305881"/>
    <w:rsid w:val="0030620C"/>
    <w:rsid w:val="00306242"/>
    <w:rsid w:val="00310473"/>
    <w:rsid w:val="00310793"/>
    <w:rsid w:val="00310AF3"/>
    <w:rsid w:val="00312252"/>
    <w:rsid w:val="00313686"/>
    <w:rsid w:val="00314EA7"/>
    <w:rsid w:val="00316095"/>
    <w:rsid w:val="00316FE2"/>
    <w:rsid w:val="00317A18"/>
    <w:rsid w:val="00320DEF"/>
    <w:rsid w:val="00320FF4"/>
    <w:rsid w:val="00322C7A"/>
    <w:rsid w:val="00323AC0"/>
    <w:rsid w:val="003242A1"/>
    <w:rsid w:val="00324792"/>
    <w:rsid w:val="00326609"/>
    <w:rsid w:val="00326672"/>
    <w:rsid w:val="00326B3D"/>
    <w:rsid w:val="0033094C"/>
    <w:rsid w:val="0033103C"/>
    <w:rsid w:val="00333491"/>
    <w:rsid w:val="00333AE3"/>
    <w:rsid w:val="0033444B"/>
    <w:rsid w:val="003350EC"/>
    <w:rsid w:val="00335403"/>
    <w:rsid w:val="0033628A"/>
    <w:rsid w:val="00337DB5"/>
    <w:rsid w:val="00340512"/>
    <w:rsid w:val="003408CC"/>
    <w:rsid w:val="0034184C"/>
    <w:rsid w:val="00342C10"/>
    <w:rsid w:val="00342FB9"/>
    <w:rsid w:val="00343DA5"/>
    <w:rsid w:val="00344446"/>
    <w:rsid w:val="00344474"/>
    <w:rsid w:val="00344767"/>
    <w:rsid w:val="003456B1"/>
    <w:rsid w:val="00345B69"/>
    <w:rsid w:val="00345D5D"/>
    <w:rsid w:val="003462B2"/>
    <w:rsid w:val="00346A78"/>
    <w:rsid w:val="00346FEB"/>
    <w:rsid w:val="00347625"/>
    <w:rsid w:val="0035140C"/>
    <w:rsid w:val="003514B8"/>
    <w:rsid w:val="0035502E"/>
    <w:rsid w:val="00355C6B"/>
    <w:rsid w:val="00356087"/>
    <w:rsid w:val="00356895"/>
    <w:rsid w:val="00356D80"/>
    <w:rsid w:val="00360501"/>
    <w:rsid w:val="0036077A"/>
    <w:rsid w:val="00360B93"/>
    <w:rsid w:val="003622BF"/>
    <w:rsid w:val="0036319E"/>
    <w:rsid w:val="00370A1B"/>
    <w:rsid w:val="00372406"/>
    <w:rsid w:val="00372F40"/>
    <w:rsid w:val="0037309E"/>
    <w:rsid w:val="00373DEE"/>
    <w:rsid w:val="0037458F"/>
    <w:rsid w:val="003745F2"/>
    <w:rsid w:val="00374ADA"/>
    <w:rsid w:val="00375A0D"/>
    <w:rsid w:val="003769B4"/>
    <w:rsid w:val="00376AA6"/>
    <w:rsid w:val="00377ECF"/>
    <w:rsid w:val="0038153C"/>
    <w:rsid w:val="003830C7"/>
    <w:rsid w:val="00383631"/>
    <w:rsid w:val="0038366A"/>
    <w:rsid w:val="0038397C"/>
    <w:rsid w:val="00383DD7"/>
    <w:rsid w:val="00383F89"/>
    <w:rsid w:val="003843B0"/>
    <w:rsid w:val="0038633D"/>
    <w:rsid w:val="00386403"/>
    <w:rsid w:val="003869A7"/>
    <w:rsid w:val="003874A0"/>
    <w:rsid w:val="00387540"/>
    <w:rsid w:val="00387639"/>
    <w:rsid w:val="00387E30"/>
    <w:rsid w:val="003922DD"/>
    <w:rsid w:val="0039240A"/>
    <w:rsid w:val="00393118"/>
    <w:rsid w:val="003939BC"/>
    <w:rsid w:val="0039468E"/>
    <w:rsid w:val="00394F0A"/>
    <w:rsid w:val="00395979"/>
    <w:rsid w:val="003961AC"/>
    <w:rsid w:val="00396922"/>
    <w:rsid w:val="003A02AE"/>
    <w:rsid w:val="003A104C"/>
    <w:rsid w:val="003A27C0"/>
    <w:rsid w:val="003A28DD"/>
    <w:rsid w:val="003A3632"/>
    <w:rsid w:val="003A3CF2"/>
    <w:rsid w:val="003A4CCD"/>
    <w:rsid w:val="003A5216"/>
    <w:rsid w:val="003A65B3"/>
    <w:rsid w:val="003A67CE"/>
    <w:rsid w:val="003B01CF"/>
    <w:rsid w:val="003B0987"/>
    <w:rsid w:val="003B0FF2"/>
    <w:rsid w:val="003B19EB"/>
    <w:rsid w:val="003B3703"/>
    <w:rsid w:val="003B38A3"/>
    <w:rsid w:val="003B4FD2"/>
    <w:rsid w:val="003B4FFD"/>
    <w:rsid w:val="003B5123"/>
    <w:rsid w:val="003B5C7A"/>
    <w:rsid w:val="003B6DD5"/>
    <w:rsid w:val="003B757B"/>
    <w:rsid w:val="003C04D3"/>
    <w:rsid w:val="003C0947"/>
    <w:rsid w:val="003C0A0A"/>
    <w:rsid w:val="003C11DF"/>
    <w:rsid w:val="003C2ECD"/>
    <w:rsid w:val="003C3517"/>
    <w:rsid w:val="003C36F6"/>
    <w:rsid w:val="003C3FED"/>
    <w:rsid w:val="003C43DC"/>
    <w:rsid w:val="003C54E3"/>
    <w:rsid w:val="003C555A"/>
    <w:rsid w:val="003C5CED"/>
    <w:rsid w:val="003C6571"/>
    <w:rsid w:val="003C6652"/>
    <w:rsid w:val="003C7D5A"/>
    <w:rsid w:val="003D0398"/>
    <w:rsid w:val="003D15AA"/>
    <w:rsid w:val="003D2AFD"/>
    <w:rsid w:val="003D3934"/>
    <w:rsid w:val="003D5691"/>
    <w:rsid w:val="003D5C04"/>
    <w:rsid w:val="003D6401"/>
    <w:rsid w:val="003D64BD"/>
    <w:rsid w:val="003D67D5"/>
    <w:rsid w:val="003D7CBB"/>
    <w:rsid w:val="003E03DA"/>
    <w:rsid w:val="003E0901"/>
    <w:rsid w:val="003E1302"/>
    <w:rsid w:val="003E1C89"/>
    <w:rsid w:val="003E1DA0"/>
    <w:rsid w:val="003E20ED"/>
    <w:rsid w:val="003E2463"/>
    <w:rsid w:val="003E2714"/>
    <w:rsid w:val="003E2E8D"/>
    <w:rsid w:val="003E33FC"/>
    <w:rsid w:val="003E4100"/>
    <w:rsid w:val="003E520E"/>
    <w:rsid w:val="003E52FA"/>
    <w:rsid w:val="003E580E"/>
    <w:rsid w:val="003E5B1E"/>
    <w:rsid w:val="003E6B10"/>
    <w:rsid w:val="003E7660"/>
    <w:rsid w:val="003F0144"/>
    <w:rsid w:val="003F02E6"/>
    <w:rsid w:val="003F0E79"/>
    <w:rsid w:val="003F1FC5"/>
    <w:rsid w:val="003F3689"/>
    <w:rsid w:val="003F466C"/>
    <w:rsid w:val="003F4BD2"/>
    <w:rsid w:val="003F531D"/>
    <w:rsid w:val="003F6254"/>
    <w:rsid w:val="003F6E30"/>
    <w:rsid w:val="003F70B8"/>
    <w:rsid w:val="003F7C01"/>
    <w:rsid w:val="003F7DB2"/>
    <w:rsid w:val="0040084A"/>
    <w:rsid w:val="004019F6"/>
    <w:rsid w:val="004025D3"/>
    <w:rsid w:val="004035D6"/>
    <w:rsid w:val="004036D6"/>
    <w:rsid w:val="00403E30"/>
    <w:rsid w:val="00404EA8"/>
    <w:rsid w:val="00405088"/>
    <w:rsid w:val="00405D4E"/>
    <w:rsid w:val="00406BA4"/>
    <w:rsid w:val="00406EF2"/>
    <w:rsid w:val="004070BD"/>
    <w:rsid w:val="0040741F"/>
    <w:rsid w:val="004075AF"/>
    <w:rsid w:val="00410061"/>
    <w:rsid w:val="004105A0"/>
    <w:rsid w:val="00411211"/>
    <w:rsid w:val="0041187A"/>
    <w:rsid w:val="00411EAB"/>
    <w:rsid w:val="00411F29"/>
    <w:rsid w:val="00411FA6"/>
    <w:rsid w:val="00412094"/>
    <w:rsid w:val="004121C3"/>
    <w:rsid w:val="00412297"/>
    <w:rsid w:val="0041231F"/>
    <w:rsid w:val="00412CBA"/>
    <w:rsid w:val="00413BAB"/>
    <w:rsid w:val="0041478A"/>
    <w:rsid w:val="0041570B"/>
    <w:rsid w:val="004165E4"/>
    <w:rsid w:val="004168E6"/>
    <w:rsid w:val="00416FFA"/>
    <w:rsid w:val="00417898"/>
    <w:rsid w:val="004178F3"/>
    <w:rsid w:val="004211A3"/>
    <w:rsid w:val="00422166"/>
    <w:rsid w:val="00422A30"/>
    <w:rsid w:val="00422E96"/>
    <w:rsid w:val="004233A1"/>
    <w:rsid w:val="00423861"/>
    <w:rsid w:val="00424059"/>
    <w:rsid w:val="004253D0"/>
    <w:rsid w:val="00425EBB"/>
    <w:rsid w:val="00426537"/>
    <w:rsid w:val="00426BFA"/>
    <w:rsid w:val="00426C0F"/>
    <w:rsid w:val="00426CC5"/>
    <w:rsid w:val="004278BE"/>
    <w:rsid w:val="00427D75"/>
    <w:rsid w:val="004305DA"/>
    <w:rsid w:val="004338AD"/>
    <w:rsid w:val="004345C9"/>
    <w:rsid w:val="004365EF"/>
    <w:rsid w:val="0043668E"/>
    <w:rsid w:val="00436DA0"/>
    <w:rsid w:val="00437060"/>
    <w:rsid w:val="0043744B"/>
    <w:rsid w:val="00441B6B"/>
    <w:rsid w:val="004422DD"/>
    <w:rsid w:val="00442580"/>
    <w:rsid w:val="0044441D"/>
    <w:rsid w:val="004444E9"/>
    <w:rsid w:val="00445416"/>
    <w:rsid w:val="00445C6B"/>
    <w:rsid w:val="00446BBD"/>
    <w:rsid w:val="00446DD3"/>
    <w:rsid w:val="004478F5"/>
    <w:rsid w:val="00447D2A"/>
    <w:rsid w:val="00451099"/>
    <w:rsid w:val="00451917"/>
    <w:rsid w:val="00451CE6"/>
    <w:rsid w:val="0045260E"/>
    <w:rsid w:val="004526A5"/>
    <w:rsid w:val="00452A19"/>
    <w:rsid w:val="00452A5E"/>
    <w:rsid w:val="00452F5D"/>
    <w:rsid w:val="00453383"/>
    <w:rsid w:val="00454EA0"/>
    <w:rsid w:val="004558B3"/>
    <w:rsid w:val="00455F8A"/>
    <w:rsid w:val="00456567"/>
    <w:rsid w:val="0045729E"/>
    <w:rsid w:val="0045751C"/>
    <w:rsid w:val="00457681"/>
    <w:rsid w:val="004607BC"/>
    <w:rsid w:val="004609D6"/>
    <w:rsid w:val="0046129B"/>
    <w:rsid w:val="004633E4"/>
    <w:rsid w:val="00463B06"/>
    <w:rsid w:val="004643CA"/>
    <w:rsid w:val="00464DE5"/>
    <w:rsid w:val="004655D4"/>
    <w:rsid w:val="00465EFF"/>
    <w:rsid w:val="00466EAF"/>
    <w:rsid w:val="00470550"/>
    <w:rsid w:val="00470D5C"/>
    <w:rsid w:val="00470F76"/>
    <w:rsid w:val="00471E42"/>
    <w:rsid w:val="00471FF0"/>
    <w:rsid w:val="004729AA"/>
    <w:rsid w:val="00473B18"/>
    <w:rsid w:val="004745B5"/>
    <w:rsid w:val="00477A50"/>
    <w:rsid w:val="00477D71"/>
    <w:rsid w:val="00480D30"/>
    <w:rsid w:val="00481412"/>
    <w:rsid w:val="00481607"/>
    <w:rsid w:val="00481C5B"/>
    <w:rsid w:val="004857CC"/>
    <w:rsid w:val="00485962"/>
    <w:rsid w:val="00486578"/>
    <w:rsid w:val="004865AE"/>
    <w:rsid w:val="00486DAC"/>
    <w:rsid w:val="00491CC5"/>
    <w:rsid w:val="00492130"/>
    <w:rsid w:val="00492D4C"/>
    <w:rsid w:val="00493657"/>
    <w:rsid w:val="004949CD"/>
    <w:rsid w:val="00496225"/>
    <w:rsid w:val="00496782"/>
    <w:rsid w:val="00496A9F"/>
    <w:rsid w:val="00497B59"/>
    <w:rsid w:val="00497D2F"/>
    <w:rsid w:val="004A0093"/>
    <w:rsid w:val="004A0181"/>
    <w:rsid w:val="004A0906"/>
    <w:rsid w:val="004A108D"/>
    <w:rsid w:val="004A20EA"/>
    <w:rsid w:val="004A23D0"/>
    <w:rsid w:val="004A2EFC"/>
    <w:rsid w:val="004A31DB"/>
    <w:rsid w:val="004A36A0"/>
    <w:rsid w:val="004A4FA7"/>
    <w:rsid w:val="004A5DA6"/>
    <w:rsid w:val="004A7D2B"/>
    <w:rsid w:val="004B0494"/>
    <w:rsid w:val="004B0A7E"/>
    <w:rsid w:val="004B11B3"/>
    <w:rsid w:val="004B11E2"/>
    <w:rsid w:val="004B33D3"/>
    <w:rsid w:val="004B354B"/>
    <w:rsid w:val="004B3D7A"/>
    <w:rsid w:val="004B46B2"/>
    <w:rsid w:val="004B5B77"/>
    <w:rsid w:val="004B63AE"/>
    <w:rsid w:val="004B655C"/>
    <w:rsid w:val="004B6EA2"/>
    <w:rsid w:val="004B7633"/>
    <w:rsid w:val="004B7971"/>
    <w:rsid w:val="004B7CB8"/>
    <w:rsid w:val="004C1CD1"/>
    <w:rsid w:val="004C25C6"/>
    <w:rsid w:val="004C35A0"/>
    <w:rsid w:val="004C53EE"/>
    <w:rsid w:val="004C5B06"/>
    <w:rsid w:val="004C5C06"/>
    <w:rsid w:val="004C7AB0"/>
    <w:rsid w:val="004D0381"/>
    <w:rsid w:val="004D0B1D"/>
    <w:rsid w:val="004D30B5"/>
    <w:rsid w:val="004D32F0"/>
    <w:rsid w:val="004D45D9"/>
    <w:rsid w:val="004D4978"/>
    <w:rsid w:val="004D6D29"/>
    <w:rsid w:val="004D6F8A"/>
    <w:rsid w:val="004D713E"/>
    <w:rsid w:val="004D7F17"/>
    <w:rsid w:val="004E0934"/>
    <w:rsid w:val="004E164A"/>
    <w:rsid w:val="004E2E8D"/>
    <w:rsid w:val="004E4C73"/>
    <w:rsid w:val="004E54F0"/>
    <w:rsid w:val="004E6082"/>
    <w:rsid w:val="004E635B"/>
    <w:rsid w:val="004E6D6A"/>
    <w:rsid w:val="004E70D8"/>
    <w:rsid w:val="004E73D1"/>
    <w:rsid w:val="004E7483"/>
    <w:rsid w:val="004E7DF0"/>
    <w:rsid w:val="004F0852"/>
    <w:rsid w:val="004F1BA9"/>
    <w:rsid w:val="004F232B"/>
    <w:rsid w:val="004F2737"/>
    <w:rsid w:val="004F2A8B"/>
    <w:rsid w:val="004F310E"/>
    <w:rsid w:val="004F375E"/>
    <w:rsid w:val="004F3CAA"/>
    <w:rsid w:val="004F3F8C"/>
    <w:rsid w:val="004F59B5"/>
    <w:rsid w:val="004F5BAC"/>
    <w:rsid w:val="004F6CB7"/>
    <w:rsid w:val="004F74B2"/>
    <w:rsid w:val="004F787D"/>
    <w:rsid w:val="005004EE"/>
    <w:rsid w:val="00501EEC"/>
    <w:rsid w:val="005028CB"/>
    <w:rsid w:val="00503A30"/>
    <w:rsid w:val="00505EBA"/>
    <w:rsid w:val="00506054"/>
    <w:rsid w:val="00506211"/>
    <w:rsid w:val="00506EBF"/>
    <w:rsid w:val="00506F2D"/>
    <w:rsid w:val="00510B5E"/>
    <w:rsid w:val="00511703"/>
    <w:rsid w:val="005120B7"/>
    <w:rsid w:val="0051212A"/>
    <w:rsid w:val="00512644"/>
    <w:rsid w:val="00513394"/>
    <w:rsid w:val="005133A2"/>
    <w:rsid w:val="00513EE4"/>
    <w:rsid w:val="00514BC9"/>
    <w:rsid w:val="0051613B"/>
    <w:rsid w:val="0051739E"/>
    <w:rsid w:val="00517458"/>
    <w:rsid w:val="00517FCA"/>
    <w:rsid w:val="00520377"/>
    <w:rsid w:val="00520DA8"/>
    <w:rsid w:val="005211FB"/>
    <w:rsid w:val="00522BC2"/>
    <w:rsid w:val="00523D39"/>
    <w:rsid w:val="00524ADE"/>
    <w:rsid w:val="00524EFD"/>
    <w:rsid w:val="00525047"/>
    <w:rsid w:val="00525779"/>
    <w:rsid w:val="00526499"/>
    <w:rsid w:val="00526F37"/>
    <w:rsid w:val="00527017"/>
    <w:rsid w:val="005300E6"/>
    <w:rsid w:val="00530E93"/>
    <w:rsid w:val="00532041"/>
    <w:rsid w:val="005341F9"/>
    <w:rsid w:val="005354BB"/>
    <w:rsid w:val="005355B6"/>
    <w:rsid w:val="005356C4"/>
    <w:rsid w:val="00535971"/>
    <w:rsid w:val="005361C7"/>
    <w:rsid w:val="005361E9"/>
    <w:rsid w:val="005366A2"/>
    <w:rsid w:val="0053684A"/>
    <w:rsid w:val="005372C2"/>
    <w:rsid w:val="00540AD2"/>
    <w:rsid w:val="00540D5C"/>
    <w:rsid w:val="005433B8"/>
    <w:rsid w:val="00543A7F"/>
    <w:rsid w:val="00544D63"/>
    <w:rsid w:val="00546592"/>
    <w:rsid w:val="0054687E"/>
    <w:rsid w:val="00547E81"/>
    <w:rsid w:val="005500FE"/>
    <w:rsid w:val="00550BC8"/>
    <w:rsid w:val="00551EC1"/>
    <w:rsid w:val="005528D9"/>
    <w:rsid w:val="00553959"/>
    <w:rsid w:val="00553A26"/>
    <w:rsid w:val="00553D68"/>
    <w:rsid w:val="00554646"/>
    <w:rsid w:val="005558B5"/>
    <w:rsid w:val="0055760C"/>
    <w:rsid w:val="00557EBF"/>
    <w:rsid w:val="00560ACD"/>
    <w:rsid w:val="00561AAA"/>
    <w:rsid w:val="0056262A"/>
    <w:rsid w:val="0056295A"/>
    <w:rsid w:val="00563696"/>
    <w:rsid w:val="00565D70"/>
    <w:rsid w:val="00571D52"/>
    <w:rsid w:val="00572531"/>
    <w:rsid w:val="005743D3"/>
    <w:rsid w:val="00575DC8"/>
    <w:rsid w:val="00575E31"/>
    <w:rsid w:val="00576119"/>
    <w:rsid w:val="00576F5B"/>
    <w:rsid w:val="00577409"/>
    <w:rsid w:val="00577983"/>
    <w:rsid w:val="00577A00"/>
    <w:rsid w:val="00577D52"/>
    <w:rsid w:val="00580385"/>
    <w:rsid w:val="005807E6"/>
    <w:rsid w:val="00580CFC"/>
    <w:rsid w:val="005817CB"/>
    <w:rsid w:val="00582978"/>
    <w:rsid w:val="00583B43"/>
    <w:rsid w:val="00584433"/>
    <w:rsid w:val="00584EFB"/>
    <w:rsid w:val="00585328"/>
    <w:rsid w:val="0058553D"/>
    <w:rsid w:val="00585CC7"/>
    <w:rsid w:val="00587112"/>
    <w:rsid w:val="005906C2"/>
    <w:rsid w:val="00590A7D"/>
    <w:rsid w:val="005911CC"/>
    <w:rsid w:val="0059217C"/>
    <w:rsid w:val="005934DC"/>
    <w:rsid w:val="0059364D"/>
    <w:rsid w:val="00593EB9"/>
    <w:rsid w:val="00594AB6"/>
    <w:rsid w:val="005962AD"/>
    <w:rsid w:val="0059785C"/>
    <w:rsid w:val="005A0677"/>
    <w:rsid w:val="005A0BA2"/>
    <w:rsid w:val="005A206F"/>
    <w:rsid w:val="005A2141"/>
    <w:rsid w:val="005A45F2"/>
    <w:rsid w:val="005A4725"/>
    <w:rsid w:val="005A4921"/>
    <w:rsid w:val="005A53B3"/>
    <w:rsid w:val="005A54B7"/>
    <w:rsid w:val="005A68CC"/>
    <w:rsid w:val="005A6BA4"/>
    <w:rsid w:val="005B01A4"/>
    <w:rsid w:val="005B0C26"/>
    <w:rsid w:val="005B1360"/>
    <w:rsid w:val="005B2026"/>
    <w:rsid w:val="005B3DFB"/>
    <w:rsid w:val="005B46DB"/>
    <w:rsid w:val="005B4A78"/>
    <w:rsid w:val="005B570C"/>
    <w:rsid w:val="005B67DC"/>
    <w:rsid w:val="005B765E"/>
    <w:rsid w:val="005C01D9"/>
    <w:rsid w:val="005C0D01"/>
    <w:rsid w:val="005C1208"/>
    <w:rsid w:val="005C1F3B"/>
    <w:rsid w:val="005C1F58"/>
    <w:rsid w:val="005C2AC6"/>
    <w:rsid w:val="005C4AB7"/>
    <w:rsid w:val="005C4AC0"/>
    <w:rsid w:val="005C4EFB"/>
    <w:rsid w:val="005C5778"/>
    <w:rsid w:val="005C57A6"/>
    <w:rsid w:val="005C6458"/>
    <w:rsid w:val="005C6CE2"/>
    <w:rsid w:val="005C71B2"/>
    <w:rsid w:val="005C7547"/>
    <w:rsid w:val="005D010E"/>
    <w:rsid w:val="005D0943"/>
    <w:rsid w:val="005D1360"/>
    <w:rsid w:val="005D2568"/>
    <w:rsid w:val="005D378B"/>
    <w:rsid w:val="005D37A4"/>
    <w:rsid w:val="005D4517"/>
    <w:rsid w:val="005D5210"/>
    <w:rsid w:val="005D6352"/>
    <w:rsid w:val="005D6E5B"/>
    <w:rsid w:val="005D793C"/>
    <w:rsid w:val="005D7AD5"/>
    <w:rsid w:val="005E0147"/>
    <w:rsid w:val="005E121A"/>
    <w:rsid w:val="005E1763"/>
    <w:rsid w:val="005E2085"/>
    <w:rsid w:val="005E4C62"/>
    <w:rsid w:val="005E4CDF"/>
    <w:rsid w:val="005E622C"/>
    <w:rsid w:val="005E6D13"/>
    <w:rsid w:val="005F199F"/>
    <w:rsid w:val="005F1D39"/>
    <w:rsid w:val="005F21DF"/>
    <w:rsid w:val="005F3920"/>
    <w:rsid w:val="005F4A67"/>
    <w:rsid w:val="005F5535"/>
    <w:rsid w:val="005F57EE"/>
    <w:rsid w:val="0060066C"/>
    <w:rsid w:val="00602025"/>
    <w:rsid w:val="00602D6A"/>
    <w:rsid w:val="0060392C"/>
    <w:rsid w:val="00604925"/>
    <w:rsid w:val="00605762"/>
    <w:rsid w:val="00605F56"/>
    <w:rsid w:val="00605F7F"/>
    <w:rsid w:val="006063EA"/>
    <w:rsid w:val="0061069F"/>
    <w:rsid w:val="00610F9A"/>
    <w:rsid w:val="00611ED9"/>
    <w:rsid w:val="0061208B"/>
    <w:rsid w:val="00612B65"/>
    <w:rsid w:val="00612FCD"/>
    <w:rsid w:val="006148C9"/>
    <w:rsid w:val="00614CD2"/>
    <w:rsid w:val="006152C3"/>
    <w:rsid w:val="006211F8"/>
    <w:rsid w:val="0062172C"/>
    <w:rsid w:val="0062179B"/>
    <w:rsid w:val="00621F31"/>
    <w:rsid w:val="00622453"/>
    <w:rsid w:val="00623C26"/>
    <w:rsid w:val="00624017"/>
    <w:rsid w:val="0062431D"/>
    <w:rsid w:val="00624853"/>
    <w:rsid w:val="00625337"/>
    <w:rsid w:val="00625499"/>
    <w:rsid w:val="0062663E"/>
    <w:rsid w:val="00627877"/>
    <w:rsid w:val="0063020D"/>
    <w:rsid w:val="00631315"/>
    <w:rsid w:val="0063313B"/>
    <w:rsid w:val="0063350D"/>
    <w:rsid w:val="0063455E"/>
    <w:rsid w:val="0063517F"/>
    <w:rsid w:val="00640835"/>
    <w:rsid w:val="00640C77"/>
    <w:rsid w:val="00640CBE"/>
    <w:rsid w:val="00642447"/>
    <w:rsid w:val="00642778"/>
    <w:rsid w:val="006429C5"/>
    <w:rsid w:val="00642BF3"/>
    <w:rsid w:val="00642CCC"/>
    <w:rsid w:val="0064336A"/>
    <w:rsid w:val="00643EE4"/>
    <w:rsid w:val="0064413D"/>
    <w:rsid w:val="006442AC"/>
    <w:rsid w:val="006454F8"/>
    <w:rsid w:val="006458D2"/>
    <w:rsid w:val="00645C7D"/>
    <w:rsid w:val="006461FA"/>
    <w:rsid w:val="00646E62"/>
    <w:rsid w:val="006479FD"/>
    <w:rsid w:val="00647E97"/>
    <w:rsid w:val="0065090A"/>
    <w:rsid w:val="00650DC8"/>
    <w:rsid w:val="006510D9"/>
    <w:rsid w:val="006521EC"/>
    <w:rsid w:val="00652472"/>
    <w:rsid w:val="006534BE"/>
    <w:rsid w:val="00654B9B"/>
    <w:rsid w:val="00655DF7"/>
    <w:rsid w:val="00656B69"/>
    <w:rsid w:val="00657648"/>
    <w:rsid w:val="00660AC9"/>
    <w:rsid w:val="00661F8C"/>
    <w:rsid w:val="0066247D"/>
    <w:rsid w:val="00664172"/>
    <w:rsid w:val="00664BE7"/>
    <w:rsid w:val="00664BEA"/>
    <w:rsid w:val="00664F7A"/>
    <w:rsid w:val="0066538A"/>
    <w:rsid w:val="0066582C"/>
    <w:rsid w:val="00665A7B"/>
    <w:rsid w:val="00665DE2"/>
    <w:rsid w:val="006666E9"/>
    <w:rsid w:val="00667AE3"/>
    <w:rsid w:val="006733C5"/>
    <w:rsid w:val="0067344A"/>
    <w:rsid w:val="00673ECA"/>
    <w:rsid w:val="0067437A"/>
    <w:rsid w:val="0067482B"/>
    <w:rsid w:val="00674BE3"/>
    <w:rsid w:val="00681070"/>
    <w:rsid w:val="0068133A"/>
    <w:rsid w:val="00681576"/>
    <w:rsid w:val="00681C19"/>
    <w:rsid w:val="00681EFA"/>
    <w:rsid w:val="00682FE0"/>
    <w:rsid w:val="006835F7"/>
    <w:rsid w:val="00683C08"/>
    <w:rsid w:val="00683E90"/>
    <w:rsid w:val="006840A9"/>
    <w:rsid w:val="00684408"/>
    <w:rsid w:val="0068580F"/>
    <w:rsid w:val="00685B9D"/>
    <w:rsid w:val="00685FCD"/>
    <w:rsid w:val="0068676D"/>
    <w:rsid w:val="00686FFF"/>
    <w:rsid w:val="0068778B"/>
    <w:rsid w:val="00687934"/>
    <w:rsid w:val="00690501"/>
    <w:rsid w:val="00690EC8"/>
    <w:rsid w:val="00691E64"/>
    <w:rsid w:val="00692478"/>
    <w:rsid w:val="00692A14"/>
    <w:rsid w:val="00692BF8"/>
    <w:rsid w:val="00694402"/>
    <w:rsid w:val="006946EA"/>
    <w:rsid w:val="00696855"/>
    <w:rsid w:val="0069703B"/>
    <w:rsid w:val="00697278"/>
    <w:rsid w:val="0069753D"/>
    <w:rsid w:val="006A072D"/>
    <w:rsid w:val="006A0836"/>
    <w:rsid w:val="006A098B"/>
    <w:rsid w:val="006A1AF1"/>
    <w:rsid w:val="006A1DFF"/>
    <w:rsid w:val="006A212F"/>
    <w:rsid w:val="006A274E"/>
    <w:rsid w:val="006A2CC3"/>
    <w:rsid w:val="006A3F78"/>
    <w:rsid w:val="006A4845"/>
    <w:rsid w:val="006A4BAF"/>
    <w:rsid w:val="006A6350"/>
    <w:rsid w:val="006A7BAF"/>
    <w:rsid w:val="006B163C"/>
    <w:rsid w:val="006B2192"/>
    <w:rsid w:val="006B2223"/>
    <w:rsid w:val="006B2BEE"/>
    <w:rsid w:val="006B2E32"/>
    <w:rsid w:val="006B4EC3"/>
    <w:rsid w:val="006B6295"/>
    <w:rsid w:val="006B62F4"/>
    <w:rsid w:val="006B6646"/>
    <w:rsid w:val="006B672E"/>
    <w:rsid w:val="006C39A2"/>
    <w:rsid w:val="006C4120"/>
    <w:rsid w:val="006C477A"/>
    <w:rsid w:val="006C4C38"/>
    <w:rsid w:val="006C4EAC"/>
    <w:rsid w:val="006C50F4"/>
    <w:rsid w:val="006C544C"/>
    <w:rsid w:val="006C5504"/>
    <w:rsid w:val="006C6AB5"/>
    <w:rsid w:val="006C6C29"/>
    <w:rsid w:val="006C7270"/>
    <w:rsid w:val="006D26F2"/>
    <w:rsid w:val="006D27FD"/>
    <w:rsid w:val="006D3086"/>
    <w:rsid w:val="006D44F8"/>
    <w:rsid w:val="006D47CB"/>
    <w:rsid w:val="006D4D75"/>
    <w:rsid w:val="006D5A19"/>
    <w:rsid w:val="006D72B1"/>
    <w:rsid w:val="006D74E2"/>
    <w:rsid w:val="006E00E5"/>
    <w:rsid w:val="006E18B7"/>
    <w:rsid w:val="006E1DB3"/>
    <w:rsid w:val="006E23FF"/>
    <w:rsid w:val="006E3554"/>
    <w:rsid w:val="006E3988"/>
    <w:rsid w:val="006E40BF"/>
    <w:rsid w:val="006E4BD3"/>
    <w:rsid w:val="006E4E93"/>
    <w:rsid w:val="006E5888"/>
    <w:rsid w:val="006E6CB8"/>
    <w:rsid w:val="006E6F55"/>
    <w:rsid w:val="006F123B"/>
    <w:rsid w:val="006F16ED"/>
    <w:rsid w:val="006F1F96"/>
    <w:rsid w:val="006F2525"/>
    <w:rsid w:val="006F29D4"/>
    <w:rsid w:val="006F3E2F"/>
    <w:rsid w:val="006F4E53"/>
    <w:rsid w:val="006F57F5"/>
    <w:rsid w:val="006F5D13"/>
    <w:rsid w:val="006F6163"/>
    <w:rsid w:val="006F61A9"/>
    <w:rsid w:val="006F691A"/>
    <w:rsid w:val="006F7CF2"/>
    <w:rsid w:val="00700A03"/>
    <w:rsid w:val="00700BBB"/>
    <w:rsid w:val="007040D1"/>
    <w:rsid w:val="0070421A"/>
    <w:rsid w:val="00706980"/>
    <w:rsid w:val="00707099"/>
    <w:rsid w:val="00710D0F"/>
    <w:rsid w:val="00711676"/>
    <w:rsid w:val="0071195F"/>
    <w:rsid w:val="00712DF8"/>
    <w:rsid w:val="007135E1"/>
    <w:rsid w:val="00714109"/>
    <w:rsid w:val="00714519"/>
    <w:rsid w:val="00714ACA"/>
    <w:rsid w:val="0071500E"/>
    <w:rsid w:val="0071505C"/>
    <w:rsid w:val="00715448"/>
    <w:rsid w:val="0071678B"/>
    <w:rsid w:val="007178D3"/>
    <w:rsid w:val="0072042B"/>
    <w:rsid w:val="007207FC"/>
    <w:rsid w:val="0072093C"/>
    <w:rsid w:val="0072223A"/>
    <w:rsid w:val="007222F4"/>
    <w:rsid w:val="00722FC9"/>
    <w:rsid w:val="0072309F"/>
    <w:rsid w:val="007243BC"/>
    <w:rsid w:val="0072485B"/>
    <w:rsid w:val="00725A58"/>
    <w:rsid w:val="0072620E"/>
    <w:rsid w:val="00726AFF"/>
    <w:rsid w:val="00726D0D"/>
    <w:rsid w:val="00727DD2"/>
    <w:rsid w:val="0073186D"/>
    <w:rsid w:val="007334BB"/>
    <w:rsid w:val="00735E45"/>
    <w:rsid w:val="0073659A"/>
    <w:rsid w:val="00736E00"/>
    <w:rsid w:val="007379AA"/>
    <w:rsid w:val="00737EE2"/>
    <w:rsid w:val="00740FE4"/>
    <w:rsid w:val="00742950"/>
    <w:rsid w:val="0074308D"/>
    <w:rsid w:val="00743253"/>
    <w:rsid w:val="00743659"/>
    <w:rsid w:val="00743709"/>
    <w:rsid w:val="0074370D"/>
    <w:rsid w:val="007447B9"/>
    <w:rsid w:val="00744E78"/>
    <w:rsid w:val="00745403"/>
    <w:rsid w:val="007474C7"/>
    <w:rsid w:val="007500B0"/>
    <w:rsid w:val="0075084D"/>
    <w:rsid w:val="00751478"/>
    <w:rsid w:val="00751D9C"/>
    <w:rsid w:val="007522F8"/>
    <w:rsid w:val="00754236"/>
    <w:rsid w:val="00754834"/>
    <w:rsid w:val="0075603F"/>
    <w:rsid w:val="007562FE"/>
    <w:rsid w:val="00756556"/>
    <w:rsid w:val="0075707A"/>
    <w:rsid w:val="0076003A"/>
    <w:rsid w:val="00760347"/>
    <w:rsid w:val="007617D6"/>
    <w:rsid w:val="007627FE"/>
    <w:rsid w:val="00762A03"/>
    <w:rsid w:val="00763153"/>
    <w:rsid w:val="007638CB"/>
    <w:rsid w:val="00765D29"/>
    <w:rsid w:val="00767095"/>
    <w:rsid w:val="00767EB9"/>
    <w:rsid w:val="0077058E"/>
    <w:rsid w:val="007716CA"/>
    <w:rsid w:val="00775486"/>
    <w:rsid w:val="007757F2"/>
    <w:rsid w:val="00776312"/>
    <w:rsid w:val="00776A49"/>
    <w:rsid w:val="0077708A"/>
    <w:rsid w:val="0077717F"/>
    <w:rsid w:val="00777323"/>
    <w:rsid w:val="0077737D"/>
    <w:rsid w:val="00777F16"/>
    <w:rsid w:val="007819C0"/>
    <w:rsid w:val="00782247"/>
    <w:rsid w:val="00782663"/>
    <w:rsid w:val="00783459"/>
    <w:rsid w:val="007847B7"/>
    <w:rsid w:val="00784989"/>
    <w:rsid w:val="00784F01"/>
    <w:rsid w:val="00785639"/>
    <w:rsid w:val="00785BF2"/>
    <w:rsid w:val="00786627"/>
    <w:rsid w:val="00786920"/>
    <w:rsid w:val="00787171"/>
    <w:rsid w:val="00787A2C"/>
    <w:rsid w:val="007924E8"/>
    <w:rsid w:val="0079263A"/>
    <w:rsid w:val="00794437"/>
    <w:rsid w:val="00794C67"/>
    <w:rsid w:val="00794E1C"/>
    <w:rsid w:val="00795067"/>
    <w:rsid w:val="00796700"/>
    <w:rsid w:val="00796B54"/>
    <w:rsid w:val="007976AC"/>
    <w:rsid w:val="00797C64"/>
    <w:rsid w:val="00797F91"/>
    <w:rsid w:val="00797FCA"/>
    <w:rsid w:val="007A0121"/>
    <w:rsid w:val="007A0E8F"/>
    <w:rsid w:val="007A18B2"/>
    <w:rsid w:val="007A20CF"/>
    <w:rsid w:val="007A233E"/>
    <w:rsid w:val="007A52EB"/>
    <w:rsid w:val="007A59F5"/>
    <w:rsid w:val="007A6882"/>
    <w:rsid w:val="007A6AAF"/>
    <w:rsid w:val="007A79BC"/>
    <w:rsid w:val="007A7E81"/>
    <w:rsid w:val="007B02C9"/>
    <w:rsid w:val="007B0D81"/>
    <w:rsid w:val="007B0DF1"/>
    <w:rsid w:val="007B100C"/>
    <w:rsid w:val="007B1FF3"/>
    <w:rsid w:val="007B2591"/>
    <w:rsid w:val="007B2657"/>
    <w:rsid w:val="007B2B76"/>
    <w:rsid w:val="007B303D"/>
    <w:rsid w:val="007B4929"/>
    <w:rsid w:val="007B4EA9"/>
    <w:rsid w:val="007B5229"/>
    <w:rsid w:val="007B600E"/>
    <w:rsid w:val="007B7552"/>
    <w:rsid w:val="007C08E8"/>
    <w:rsid w:val="007C1EC0"/>
    <w:rsid w:val="007C25C2"/>
    <w:rsid w:val="007C2889"/>
    <w:rsid w:val="007C5D9E"/>
    <w:rsid w:val="007C64BD"/>
    <w:rsid w:val="007C6B4D"/>
    <w:rsid w:val="007C70D6"/>
    <w:rsid w:val="007C7512"/>
    <w:rsid w:val="007C757C"/>
    <w:rsid w:val="007D1BDE"/>
    <w:rsid w:val="007D3220"/>
    <w:rsid w:val="007D3C70"/>
    <w:rsid w:val="007D425A"/>
    <w:rsid w:val="007D6F0C"/>
    <w:rsid w:val="007D768C"/>
    <w:rsid w:val="007D7729"/>
    <w:rsid w:val="007E02F3"/>
    <w:rsid w:val="007E0E21"/>
    <w:rsid w:val="007E17EA"/>
    <w:rsid w:val="007E1C45"/>
    <w:rsid w:val="007E21C3"/>
    <w:rsid w:val="007E222F"/>
    <w:rsid w:val="007E22E0"/>
    <w:rsid w:val="007E2346"/>
    <w:rsid w:val="007E28B2"/>
    <w:rsid w:val="007E402C"/>
    <w:rsid w:val="007E4EC1"/>
    <w:rsid w:val="007E5B47"/>
    <w:rsid w:val="007E7BA2"/>
    <w:rsid w:val="007E7C25"/>
    <w:rsid w:val="007F10B4"/>
    <w:rsid w:val="007F217A"/>
    <w:rsid w:val="007F328D"/>
    <w:rsid w:val="007F5E31"/>
    <w:rsid w:val="007F5F3C"/>
    <w:rsid w:val="007F690A"/>
    <w:rsid w:val="007F7374"/>
    <w:rsid w:val="007F7ABF"/>
    <w:rsid w:val="00801877"/>
    <w:rsid w:val="00801C80"/>
    <w:rsid w:val="008046E6"/>
    <w:rsid w:val="00804CF7"/>
    <w:rsid w:val="00804D35"/>
    <w:rsid w:val="00804FBD"/>
    <w:rsid w:val="00805FF3"/>
    <w:rsid w:val="008074CA"/>
    <w:rsid w:val="00807D1F"/>
    <w:rsid w:val="00807F5B"/>
    <w:rsid w:val="0081227F"/>
    <w:rsid w:val="00812650"/>
    <w:rsid w:val="00812C4E"/>
    <w:rsid w:val="00815586"/>
    <w:rsid w:val="00815897"/>
    <w:rsid w:val="00815A96"/>
    <w:rsid w:val="00816D96"/>
    <w:rsid w:val="00817A50"/>
    <w:rsid w:val="00817F86"/>
    <w:rsid w:val="0082006C"/>
    <w:rsid w:val="0082054D"/>
    <w:rsid w:val="008209AC"/>
    <w:rsid w:val="00822F1C"/>
    <w:rsid w:val="00823058"/>
    <w:rsid w:val="00823E0E"/>
    <w:rsid w:val="00824016"/>
    <w:rsid w:val="00824294"/>
    <w:rsid w:val="0082453C"/>
    <w:rsid w:val="00825415"/>
    <w:rsid w:val="00825A2B"/>
    <w:rsid w:val="00826718"/>
    <w:rsid w:val="0082756C"/>
    <w:rsid w:val="00827E80"/>
    <w:rsid w:val="008305C1"/>
    <w:rsid w:val="0083082E"/>
    <w:rsid w:val="0083133E"/>
    <w:rsid w:val="00831C31"/>
    <w:rsid w:val="00831FDC"/>
    <w:rsid w:val="0083353E"/>
    <w:rsid w:val="0083377B"/>
    <w:rsid w:val="00834300"/>
    <w:rsid w:val="00834B90"/>
    <w:rsid w:val="00834D37"/>
    <w:rsid w:val="0083553B"/>
    <w:rsid w:val="00836BCE"/>
    <w:rsid w:val="0083736C"/>
    <w:rsid w:val="008376C9"/>
    <w:rsid w:val="00837A19"/>
    <w:rsid w:val="00837C53"/>
    <w:rsid w:val="00840311"/>
    <w:rsid w:val="00840554"/>
    <w:rsid w:val="008428F9"/>
    <w:rsid w:val="0084324B"/>
    <w:rsid w:val="00843BDE"/>
    <w:rsid w:val="0084512D"/>
    <w:rsid w:val="008458DD"/>
    <w:rsid w:val="0084630D"/>
    <w:rsid w:val="00847429"/>
    <w:rsid w:val="00847BAB"/>
    <w:rsid w:val="00850E74"/>
    <w:rsid w:val="00850F6A"/>
    <w:rsid w:val="008518CC"/>
    <w:rsid w:val="008534FE"/>
    <w:rsid w:val="00854EF9"/>
    <w:rsid w:val="008558DD"/>
    <w:rsid w:val="0085655C"/>
    <w:rsid w:val="008605DD"/>
    <w:rsid w:val="00861D40"/>
    <w:rsid w:val="00861E32"/>
    <w:rsid w:val="008628A4"/>
    <w:rsid w:val="008630D0"/>
    <w:rsid w:val="00864D11"/>
    <w:rsid w:val="00865513"/>
    <w:rsid w:val="00866143"/>
    <w:rsid w:val="008701A2"/>
    <w:rsid w:val="00870FEB"/>
    <w:rsid w:val="0087262F"/>
    <w:rsid w:val="00872E54"/>
    <w:rsid w:val="00872E65"/>
    <w:rsid w:val="008748F3"/>
    <w:rsid w:val="008758AE"/>
    <w:rsid w:val="00877C18"/>
    <w:rsid w:val="00881A97"/>
    <w:rsid w:val="008820BF"/>
    <w:rsid w:val="008834A3"/>
    <w:rsid w:val="00883607"/>
    <w:rsid w:val="00883A82"/>
    <w:rsid w:val="008853EB"/>
    <w:rsid w:val="00885E7B"/>
    <w:rsid w:val="008873D7"/>
    <w:rsid w:val="00891183"/>
    <w:rsid w:val="00892525"/>
    <w:rsid w:val="008937A8"/>
    <w:rsid w:val="00893E03"/>
    <w:rsid w:val="00894711"/>
    <w:rsid w:val="00895024"/>
    <w:rsid w:val="008958BB"/>
    <w:rsid w:val="00895D89"/>
    <w:rsid w:val="008965CB"/>
    <w:rsid w:val="008968D7"/>
    <w:rsid w:val="00896B80"/>
    <w:rsid w:val="00897250"/>
    <w:rsid w:val="00897E1F"/>
    <w:rsid w:val="008A092F"/>
    <w:rsid w:val="008A0C60"/>
    <w:rsid w:val="008A0F0D"/>
    <w:rsid w:val="008A1D67"/>
    <w:rsid w:val="008A21E5"/>
    <w:rsid w:val="008A3193"/>
    <w:rsid w:val="008A35FE"/>
    <w:rsid w:val="008A3AEA"/>
    <w:rsid w:val="008A43E2"/>
    <w:rsid w:val="008A46A1"/>
    <w:rsid w:val="008A46B0"/>
    <w:rsid w:val="008A4847"/>
    <w:rsid w:val="008A5E66"/>
    <w:rsid w:val="008A63B5"/>
    <w:rsid w:val="008A739B"/>
    <w:rsid w:val="008B005D"/>
    <w:rsid w:val="008B19A4"/>
    <w:rsid w:val="008B1A15"/>
    <w:rsid w:val="008B317E"/>
    <w:rsid w:val="008B36DE"/>
    <w:rsid w:val="008B39E4"/>
    <w:rsid w:val="008B4BD8"/>
    <w:rsid w:val="008B51E6"/>
    <w:rsid w:val="008B5709"/>
    <w:rsid w:val="008B63BC"/>
    <w:rsid w:val="008B703B"/>
    <w:rsid w:val="008C0C16"/>
    <w:rsid w:val="008C13C6"/>
    <w:rsid w:val="008C3D81"/>
    <w:rsid w:val="008C492F"/>
    <w:rsid w:val="008C4BF3"/>
    <w:rsid w:val="008C53F9"/>
    <w:rsid w:val="008C58AD"/>
    <w:rsid w:val="008C6506"/>
    <w:rsid w:val="008C66AB"/>
    <w:rsid w:val="008C6F98"/>
    <w:rsid w:val="008D039C"/>
    <w:rsid w:val="008D0C05"/>
    <w:rsid w:val="008D131A"/>
    <w:rsid w:val="008D3D3F"/>
    <w:rsid w:val="008D40E3"/>
    <w:rsid w:val="008D45A5"/>
    <w:rsid w:val="008D51FA"/>
    <w:rsid w:val="008D5B43"/>
    <w:rsid w:val="008D6085"/>
    <w:rsid w:val="008D7067"/>
    <w:rsid w:val="008D7096"/>
    <w:rsid w:val="008E0C54"/>
    <w:rsid w:val="008E0D80"/>
    <w:rsid w:val="008E1325"/>
    <w:rsid w:val="008E1CE7"/>
    <w:rsid w:val="008E21E3"/>
    <w:rsid w:val="008E2A87"/>
    <w:rsid w:val="008E3E16"/>
    <w:rsid w:val="008E45C3"/>
    <w:rsid w:val="008E78E5"/>
    <w:rsid w:val="008E7E3A"/>
    <w:rsid w:val="008E7EA3"/>
    <w:rsid w:val="008F0422"/>
    <w:rsid w:val="008F0DDE"/>
    <w:rsid w:val="008F0E94"/>
    <w:rsid w:val="008F10B1"/>
    <w:rsid w:val="008F1741"/>
    <w:rsid w:val="008F1B8F"/>
    <w:rsid w:val="008F2028"/>
    <w:rsid w:val="008F27F7"/>
    <w:rsid w:val="008F3402"/>
    <w:rsid w:val="008F46B3"/>
    <w:rsid w:val="008F4787"/>
    <w:rsid w:val="008F49C3"/>
    <w:rsid w:val="008F4A50"/>
    <w:rsid w:val="008F4A56"/>
    <w:rsid w:val="008F708F"/>
    <w:rsid w:val="008F71A9"/>
    <w:rsid w:val="00902473"/>
    <w:rsid w:val="00902E26"/>
    <w:rsid w:val="00903724"/>
    <w:rsid w:val="00903C6D"/>
    <w:rsid w:val="0090440C"/>
    <w:rsid w:val="00905164"/>
    <w:rsid w:val="009053CD"/>
    <w:rsid w:val="00905B9F"/>
    <w:rsid w:val="00906042"/>
    <w:rsid w:val="00906EC8"/>
    <w:rsid w:val="00907290"/>
    <w:rsid w:val="00907D6B"/>
    <w:rsid w:val="00910130"/>
    <w:rsid w:val="0091070C"/>
    <w:rsid w:val="00910961"/>
    <w:rsid w:val="00910C53"/>
    <w:rsid w:val="00911E21"/>
    <w:rsid w:val="00911F35"/>
    <w:rsid w:val="00912B2F"/>
    <w:rsid w:val="00912BCC"/>
    <w:rsid w:val="00912C37"/>
    <w:rsid w:val="00913455"/>
    <w:rsid w:val="00914B90"/>
    <w:rsid w:val="009158F3"/>
    <w:rsid w:val="00915BEF"/>
    <w:rsid w:val="00915C05"/>
    <w:rsid w:val="009161DD"/>
    <w:rsid w:val="009166CE"/>
    <w:rsid w:val="00917CA9"/>
    <w:rsid w:val="00920614"/>
    <w:rsid w:val="0092141D"/>
    <w:rsid w:val="009228A5"/>
    <w:rsid w:val="00922DE7"/>
    <w:rsid w:val="00922F9D"/>
    <w:rsid w:val="009233E1"/>
    <w:rsid w:val="009238F5"/>
    <w:rsid w:val="0092468A"/>
    <w:rsid w:val="0092490A"/>
    <w:rsid w:val="00925184"/>
    <w:rsid w:val="009260B2"/>
    <w:rsid w:val="0092669F"/>
    <w:rsid w:val="00927859"/>
    <w:rsid w:val="009309AE"/>
    <w:rsid w:val="00933146"/>
    <w:rsid w:val="00934594"/>
    <w:rsid w:val="009351C3"/>
    <w:rsid w:val="00935460"/>
    <w:rsid w:val="00935762"/>
    <w:rsid w:val="00935C59"/>
    <w:rsid w:val="00936B0C"/>
    <w:rsid w:val="00936BB2"/>
    <w:rsid w:val="00936D2B"/>
    <w:rsid w:val="009376F1"/>
    <w:rsid w:val="00937C6F"/>
    <w:rsid w:val="00937E86"/>
    <w:rsid w:val="009407FA"/>
    <w:rsid w:val="00940C86"/>
    <w:rsid w:val="00941AAC"/>
    <w:rsid w:val="00941FAD"/>
    <w:rsid w:val="0094373B"/>
    <w:rsid w:val="00943E78"/>
    <w:rsid w:val="00945100"/>
    <w:rsid w:val="00945104"/>
    <w:rsid w:val="00947772"/>
    <w:rsid w:val="009500EC"/>
    <w:rsid w:val="00950312"/>
    <w:rsid w:val="0095086C"/>
    <w:rsid w:val="00952D59"/>
    <w:rsid w:val="00953873"/>
    <w:rsid w:val="00954638"/>
    <w:rsid w:val="00955730"/>
    <w:rsid w:val="00955DE1"/>
    <w:rsid w:val="00956F3B"/>
    <w:rsid w:val="00963014"/>
    <w:rsid w:val="00963A9F"/>
    <w:rsid w:val="0096484A"/>
    <w:rsid w:val="00965548"/>
    <w:rsid w:val="00965C54"/>
    <w:rsid w:val="00965DF5"/>
    <w:rsid w:val="0096629E"/>
    <w:rsid w:val="0096664E"/>
    <w:rsid w:val="009703F1"/>
    <w:rsid w:val="00970C24"/>
    <w:rsid w:val="00971071"/>
    <w:rsid w:val="00971979"/>
    <w:rsid w:val="0097247A"/>
    <w:rsid w:val="0097377D"/>
    <w:rsid w:val="00973AF8"/>
    <w:rsid w:val="00973B2C"/>
    <w:rsid w:val="009753E0"/>
    <w:rsid w:val="0097609A"/>
    <w:rsid w:val="009764EF"/>
    <w:rsid w:val="009774D5"/>
    <w:rsid w:val="009810A9"/>
    <w:rsid w:val="009811FC"/>
    <w:rsid w:val="00981FC2"/>
    <w:rsid w:val="009822C7"/>
    <w:rsid w:val="00983FE5"/>
    <w:rsid w:val="0098505E"/>
    <w:rsid w:val="00986069"/>
    <w:rsid w:val="00990888"/>
    <w:rsid w:val="00990A8D"/>
    <w:rsid w:val="00991AE1"/>
    <w:rsid w:val="009922AF"/>
    <w:rsid w:val="0099394B"/>
    <w:rsid w:val="00993C77"/>
    <w:rsid w:val="009946CC"/>
    <w:rsid w:val="00995BD1"/>
    <w:rsid w:val="009961D2"/>
    <w:rsid w:val="009962A6"/>
    <w:rsid w:val="00996FF0"/>
    <w:rsid w:val="0099732F"/>
    <w:rsid w:val="00997519"/>
    <w:rsid w:val="009A0205"/>
    <w:rsid w:val="009A140A"/>
    <w:rsid w:val="009A1C64"/>
    <w:rsid w:val="009A29AA"/>
    <w:rsid w:val="009A2E24"/>
    <w:rsid w:val="009A2F2E"/>
    <w:rsid w:val="009A307F"/>
    <w:rsid w:val="009A381D"/>
    <w:rsid w:val="009A384D"/>
    <w:rsid w:val="009A42FF"/>
    <w:rsid w:val="009A5487"/>
    <w:rsid w:val="009A5755"/>
    <w:rsid w:val="009A60D4"/>
    <w:rsid w:val="009A634D"/>
    <w:rsid w:val="009A6A6E"/>
    <w:rsid w:val="009B0C5D"/>
    <w:rsid w:val="009B0DA1"/>
    <w:rsid w:val="009B13A6"/>
    <w:rsid w:val="009B1BE1"/>
    <w:rsid w:val="009B2324"/>
    <w:rsid w:val="009B4507"/>
    <w:rsid w:val="009B4775"/>
    <w:rsid w:val="009B4898"/>
    <w:rsid w:val="009B4FB4"/>
    <w:rsid w:val="009B560C"/>
    <w:rsid w:val="009B561C"/>
    <w:rsid w:val="009B5AD3"/>
    <w:rsid w:val="009B5F69"/>
    <w:rsid w:val="009B7246"/>
    <w:rsid w:val="009B7273"/>
    <w:rsid w:val="009C112C"/>
    <w:rsid w:val="009C1230"/>
    <w:rsid w:val="009C2391"/>
    <w:rsid w:val="009C3395"/>
    <w:rsid w:val="009C34AA"/>
    <w:rsid w:val="009C3B71"/>
    <w:rsid w:val="009C3E92"/>
    <w:rsid w:val="009C6103"/>
    <w:rsid w:val="009C622F"/>
    <w:rsid w:val="009C6322"/>
    <w:rsid w:val="009C6C4E"/>
    <w:rsid w:val="009C7BC1"/>
    <w:rsid w:val="009C7E60"/>
    <w:rsid w:val="009D025C"/>
    <w:rsid w:val="009D0534"/>
    <w:rsid w:val="009D0805"/>
    <w:rsid w:val="009D14ED"/>
    <w:rsid w:val="009D1B0C"/>
    <w:rsid w:val="009D2AF6"/>
    <w:rsid w:val="009D406E"/>
    <w:rsid w:val="009D41FE"/>
    <w:rsid w:val="009D5390"/>
    <w:rsid w:val="009D5A60"/>
    <w:rsid w:val="009D66E4"/>
    <w:rsid w:val="009D68A2"/>
    <w:rsid w:val="009D6D7C"/>
    <w:rsid w:val="009D7B00"/>
    <w:rsid w:val="009E10F7"/>
    <w:rsid w:val="009E180A"/>
    <w:rsid w:val="009E1B51"/>
    <w:rsid w:val="009E1D28"/>
    <w:rsid w:val="009E202C"/>
    <w:rsid w:val="009E2B97"/>
    <w:rsid w:val="009E3651"/>
    <w:rsid w:val="009E4D2D"/>
    <w:rsid w:val="009E506D"/>
    <w:rsid w:val="009E59AD"/>
    <w:rsid w:val="009E7572"/>
    <w:rsid w:val="009E7F2D"/>
    <w:rsid w:val="009F01AA"/>
    <w:rsid w:val="009F11A2"/>
    <w:rsid w:val="009F176C"/>
    <w:rsid w:val="009F1C59"/>
    <w:rsid w:val="009F26D3"/>
    <w:rsid w:val="009F2E63"/>
    <w:rsid w:val="009F3656"/>
    <w:rsid w:val="009F380D"/>
    <w:rsid w:val="009F63CF"/>
    <w:rsid w:val="009F74A7"/>
    <w:rsid w:val="009F7D3D"/>
    <w:rsid w:val="00A00388"/>
    <w:rsid w:val="00A01B52"/>
    <w:rsid w:val="00A03415"/>
    <w:rsid w:val="00A03994"/>
    <w:rsid w:val="00A044C9"/>
    <w:rsid w:val="00A04C8F"/>
    <w:rsid w:val="00A04E50"/>
    <w:rsid w:val="00A0507C"/>
    <w:rsid w:val="00A052B4"/>
    <w:rsid w:val="00A058C7"/>
    <w:rsid w:val="00A10286"/>
    <w:rsid w:val="00A13A27"/>
    <w:rsid w:val="00A13AC4"/>
    <w:rsid w:val="00A13E5C"/>
    <w:rsid w:val="00A14E4C"/>
    <w:rsid w:val="00A16CE0"/>
    <w:rsid w:val="00A1789D"/>
    <w:rsid w:val="00A201B4"/>
    <w:rsid w:val="00A2056C"/>
    <w:rsid w:val="00A209B9"/>
    <w:rsid w:val="00A20E92"/>
    <w:rsid w:val="00A2359E"/>
    <w:rsid w:val="00A23E5E"/>
    <w:rsid w:val="00A250DD"/>
    <w:rsid w:val="00A269B6"/>
    <w:rsid w:val="00A26A72"/>
    <w:rsid w:val="00A26B75"/>
    <w:rsid w:val="00A27B0A"/>
    <w:rsid w:val="00A27B64"/>
    <w:rsid w:val="00A301BF"/>
    <w:rsid w:val="00A31173"/>
    <w:rsid w:val="00A31383"/>
    <w:rsid w:val="00A31B19"/>
    <w:rsid w:val="00A32080"/>
    <w:rsid w:val="00A3329C"/>
    <w:rsid w:val="00A333E1"/>
    <w:rsid w:val="00A33939"/>
    <w:rsid w:val="00A34306"/>
    <w:rsid w:val="00A359C5"/>
    <w:rsid w:val="00A36217"/>
    <w:rsid w:val="00A365AC"/>
    <w:rsid w:val="00A36FCA"/>
    <w:rsid w:val="00A373C0"/>
    <w:rsid w:val="00A37D32"/>
    <w:rsid w:val="00A37F3E"/>
    <w:rsid w:val="00A40660"/>
    <w:rsid w:val="00A40CF8"/>
    <w:rsid w:val="00A420F7"/>
    <w:rsid w:val="00A4402D"/>
    <w:rsid w:val="00A44786"/>
    <w:rsid w:val="00A450CA"/>
    <w:rsid w:val="00A468BE"/>
    <w:rsid w:val="00A46B35"/>
    <w:rsid w:val="00A47A62"/>
    <w:rsid w:val="00A50584"/>
    <w:rsid w:val="00A507BF"/>
    <w:rsid w:val="00A50A79"/>
    <w:rsid w:val="00A5100F"/>
    <w:rsid w:val="00A52BD1"/>
    <w:rsid w:val="00A52FED"/>
    <w:rsid w:val="00A54A56"/>
    <w:rsid w:val="00A54B2D"/>
    <w:rsid w:val="00A5552F"/>
    <w:rsid w:val="00A55679"/>
    <w:rsid w:val="00A6199A"/>
    <w:rsid w:val="00A620C8"/>
    <w:rsid w:val="00A64643"/>
    <w:rsid w:val="00A647AC"/>
    <w:rsid w:val="00A64B4B"/>
    <w:rsid w:val="00A64E4D"/>
    <w:rsid w:val="00A666E2"/>
    <w:rsid w:val="00A66D6F"/>
    <w:rsid w:val="00A675B5"/>
    <w:rsid w:val="00A678AE"/>
    <w:rsid w:val="00A71A55"/>
    <w:rsid w:val="00A71A89"/>
    <w:rsid w:val="00A720BB"/>
    <w:rsid w:val="00A7412B"/>
    <w:rsid w:val="00A74337"/>
    <w:rsid w:val="00A75188"/>
    <w:rsid w:val="00A75B45"/>
    <w:rsid w:val="00A76659"/>
    <w:rsid w:val="00A76B58"/>
    <w:rsid w:val="00A773BB"/>
    <w:rsid w:val="00A7793B"/>
    <w:rsid w:val="00A80CF0"/>
    <w:rsid w:val="00A8112F"/>
    <w:rsid w:val="00A82691"/>
    <w:rsid w:val="00A82A3F"/>
    <w:rsid w:val="00A82ABA"/>
    <w:rsid w:val="00A84994"/>
    <w:rsid w:val="00A84FDD"/>
    <w:rsid w:val="00A86D29"/>
    <w:rsid w:val="00A86E75"/>
    <w:rsid w:val="00A90AB8"/>
    <w:rsid w:val="00A9288F"/>
    <w:rsid w:val="00A92EE0"/>
    <w:rsid w:val="00A93240"/>
    <w:rsid w:val="00A93CEA"/>
    <w:rsid w:val="00A96F42"/>
    <w:rsid w:val="00A96F7D"/>
    <w:rsid w:val="00AA04CD"/>
    <w:rsid w:val="00AA09A0"/>
    <w:rsid w:val="00AA26E6"/>
    <w:rsid w:val="00AA3519"/>
    <w:rsid w:val="00AA459D"/>
    <w:rsid w:val="00AA4B40"/>
    <w:rsid w:val="00AA4E74"/>
    <w:rsid w:val="00AA5825"/>
    <w:rsid w:val="00AA732F"/>
    <w:rsid w:val="00AA76EF"/>
    <w:rsid w:val="00AA7DAA"/>
    <w:rsid w:val="00AB22C5"/>
    <w:rsid w:val="00AB431A"/>
    <w:rsid w:val="00AB475B"/>
    <w:rsid w:val="00AB48AF"/>
    <w:rsid w:val="00AB4A11"/>
    <w:rsid w:val="00AB4C4A"/>
    <w:rsid w:val="00AB530E"/>
    <w:rsid w:val="00AB6E2F"/>
    <w:rsid w:val="00AB7734"/>
    <w:rsid w:val="00AC044E"/>
    <w:rsid w:val="00AC06A4"/>
    <w:rsid w:val="00AC2097"/>
    <w:rsid w:val="00AC2708"/>
    <w:rsid w:val="00AC2E54"/>
    <w:rsid w:val="00AC4B08"/>
    <w:rsid w:val="00AC510A"/>
    <w:rsid w:val="00AC6C68"/>
    <w:rsid w:val="00AD2B75"/>
    <w:rsid w:val="00AD34C5"/>
    <w:rsid w:val="00AD3EEA"/>
    <w:rsid w:val="00AD443D"/>
    <w:rsid w:val="00AD4AD4"/>
    <w:rsid w:val="00AD5B82"/>
    <w:rsid w:val="00AD5BB6"/>
    <w:rsid w:val="00AD5F72"/>
    <w:rsid w:val="00AD5FF3"/>
    <w:rsid w:val="00AE139C"/>
    <w:rsid w:val="00AE1674"/>
    <w:rsid w:val="00AE2423"/>
    <w:rsid w:val="00AE3F1D"/>
    <w:rsid w:val="00AE47B7"/>
    <w:rsid w:val="00AE4A91"/>
    <w:rsid w:val="00AE4AD2"/>
    <w:rsid w:val="00AE56A8"/>
    <w:rsid w:val="00AE5927"/>
    <w:rsid w:val="00AE5B1D"/>
    <w:rsid w:val="00AF1219"/>
    <w:rsid w:val="00AF1960"/>
    <w:rsid w:val="00AF471C"/>
    <w:rsid w:val="00AF492D"/>
    <w:rsid w:val="00AF544F"/>
    <w:rsid w:val="00AF5DDF"/>
    <w:rsid w:val="00AF64F9"/>
    <w:rsid w:val="00AF66BE"/>
    <w:rsid w:val="00AF68E6"/>
    <w:rsid w:val="00AF6A93"/>
    <w:rsid w:val="00AF6C40"/>
    <w:rsid w:val="00AF6ECF"/>
    <w:rsid w:val="00AF715D"/>
    <w:rsid w:val="00AF75D1"/>
    <w:rsid w:val="00B01FCA"/>
    <w:rsid w:val="00B02C78"/>
    <w:rsid w:val="00B03579"/>
    <w:rsid w:val="00B03E3A"/>
    <w:rsid w:val="00B04AF1"/>
    <w:rsid w:val="00B0618F"/>
    <w:rsid w:val="00B106C2"/>
    <w:rsid w:val="00B121F6"/>
    <w:rsid w:val="00B122CF"/>
    <w:rsid w:val="00B12D3C"/>
    <w:rsid w:val="00B12EE3"/>
    <w:rsid w:val="00B15042"/>
    <w:rsid w:val="00B166B0"/>
    <w:rsid w:val="00B205CA"/>
    <w:rsid w:val="00B20BD9"/>
    <w:rsid w:val="00B20DD4"/>
    <w:rsid w:val="00B219B4"/>
    <w:rsid w:val="00B23184"/>
    <w:rsid w:val="00B2372B"/>
    <w:rsid w:val="00B26D47"/>
    <w:rsid w:val="00B26E32"/>
    <w:rsid w:val="00B27E94"/>
    <w:rsid w:val="00B30295"/>
    <w:rsid w:val="00B303EE"/>
    <w:rsid w:val="00B304E4"/>
    <w:rsid w:val="00B30D43"/>
    <w:rsid w:val="00B31016"/>
    <w:rsid w:val="00B3227F"/>
    <w:rsid w:val="00B327D3"/>
    <w:rsid w:val="00B32951"/>
    <w:rsid w:val="00B32E50"/>
    <w:rsid w:val="00B32E93"/>
    <w:rsid w:val="00B34633"/>
    <w:rsid w:val="00B350C9"/>
    <w:rsid w:val="00B352F3"/>
    <w:rsid w:val="00B356D9"/>
    <w:rsid w:val="00B35C64"/>
    <w:rsid w:val="00B360A9"/>
    <w:rsid w:val="00B37C34"/>
    <w:rsid w:val="00B40675"/>
    <w:rsid w:val="00B40799"/>
    <w:rsid w:val="00B40B5C"/>
    <w:rsid w:val="00B41724"/>
    <w:rsid w:val="00B42FFB"/>
    <w:rsid w:val="00B436DF"/>
    <w:rsid w:val="00B44111"/>
    <w:rsid w:val="00B44343"/>
    <w:rsid w:val="00B44510"/>
    <w:rsid w:val="00B44574"/>
    <w:rsid w:val="00B44CB5"/>
    <w:rsid w:val="00B44F26"/>
    <w:rsid w:val="00B462DD"/>
    <w:rsid w:val="00B463EE"/>
    <w:rsid w:val="00B46545"/>
    <w:rsid w:val="00B4731A"/>
    <w:rsid w:val="00B5093B"/>
    <w:rsid w:val="00B51006"/>
    <w:rsid w:val="00B51571"/>
    <w:rsid w:val="00B5245F"/>
    <w:rsid w:val="00B52BF3"/>
    <w:rsid w:val="00B543F3"/>
    <w:rsid w:val="00B54964"/>
    <w:rsid w:val="00B55574"/>
    <w:rsid w:val="00B56056"/>
    <w:rsid w:val="00B5667B"/>
    <w:rsid w:val="00B56E84"/>
    <w:rsid w:val="00B572B1"/>
    <w:rsid w:val="00B602C7"/>
    <w:rsid w:val="00B60EDF"/>
    <w:rsid w:val="00B61652"/>
    <w:rsid w:val="00B616A1"/>
    <w:rsid w:val="00B61EF0"/>
    <w:rsid w:val="00B6271F"/>
    <w:rsid w:val="00B63812"/>
    <w:rsid w:val="00B640E9"/>
    <w:rsid w:val="00B64251"/>
    <w:rsid w:val="00B6634E"/>
    <w:rsid w:val="00B66683"/>
    <w:rsid w:val="00B6683F"/>
    <w:rsid w:val="00B66BD9"/>
    <w:rsid w:val="00B674CE"/>
    <w:rsid w:val="00B67550"/>
    <w:rsid w:val="00B70545"/>
    <w:rsid w:val="00B705AA"/>
    <w:rsid w:val="00B72BDF"/>
    <w:rsid w:val="00B72CF0"/>
    <w:rsid w:val="00B75BEA"/>
    <w:rsid w:val="00B776A8"/>
    <w:rsid w:val="00B777D2"/>
    <w:rsid w:val="00B77FCA"/>
    <w:rsid w:val="00B80376"/>
    <w:rsid w:val="00B8080D"/>
    <w:rsid w:val="00B81864"/>
    <w:rsid w:val="00B82039"/>
    <w:rsid w:val="00B822FC"/>
    <w:rsid w:val="00B829B8"/>
    <w:rsid w:val="00B82A2F"/>
    <w:rsid w:val="00B8389D"/>
    <w:rsid w:val="00B846ED"/>
    <w:rsid w:val="00B848CD"/>
    <w:rsid w:val="00B84A5D"/>
    <w:rsid w:val="00B84CF0"/>
    <w:rsid w:val="00B85488"/>
    <w:rsid w:val="00B86835"/>
    <w:rsid w:val="00B907C8"/>
    <w:rsid w:val="00B90D4E"/>
    <w:rsid w:val="00B910E3"/>
    <w:rsid w:val="00B91372"/>
    <w:rsid w:val="00B951FA"/>
    <w:rsid w:val="00B961EF"/>
    <w:rsid w:val="00B97A95"/>
    <w:rsid w:val="00BA09A7"/>
    <w:rsid w:val="00BA17D1"/>
    <w:rsid w:val="00BA3B89"/>
    <w:rsid w:val="00BA494F"/>
    <w:rsid w:val="00BA4F70"/>
    <w:rsid w:val="00BA505C"/>
    <w:rsid w:val="00BA57D6"/>
    <w:rsid w:val="00BA7916"/>
    <w:rsid w:val="00BB1E1F"/>
    <w:rsid w:val="00BB25CE"/>
    <w:rsid w:val="00BB3133"/>
    <w:rsid w:val="00BB3F7B"/>
    <w:rsid w:val="00BB66E6"/>
    <w:rsid w:val="00BB78A9"/>
    <w:rsid w:val="00BB7CF7"/>
    <w:rsid w:val="00BC1D53"/>
    <w:rsid w:val="00BC4BC5"/>
    <w:rsid w:val="00BC79DE"/>
    <w:rsid w:val="00BC7A08"/>
    <w:rsid w:val="00BD0FCB"/>
    <w:rsid w:val="00BD2246"/>
    <w:rsid w:val="00BD278B"/>
    <w:rsid w:val="00BD31F0"/>
    <w:rsid w:val="00BD3A7D"/>
    <w:rsid w:val="00BD464D"/>
    <w:rsid w:val="00BD473C"/>
    <w:rsid w:val="00BD5044"/>
    <w:rsid w:val="00BD53BB"/>
    <w:rsid w:val="00BD5569"/>
    <w:rsid w:val="00BD557B"/>
    <w:rsid w:val="00BD6934"/>
    <w:rsid w:val="00BD6C64"/>
    <w:rsid w:val="00BD6DBE"/>
    <w:rsid w:val="00BE0C84"/>
    <w:rsid w:val="00BE0F40"/>
    <w:rsid w:val="00BE22D7"/>
    <w:rsid w:val="00BE2E8F"/>
    <w:rsid w:val="00BE535A"/>
    <w:rsid w:val="00BE59DE"/>
    <w:rsid w:val="00BE5E24"/>
    <w:rsid w:val="00BE5FBC"/>
    <w:rsid w:val="00BE7471"/>
    <w:rsid w:val="00BE76D9"/>
    <w:rsid w:val="00BE7A6F"/>
    <w:rsid w:val="00BE7B3F"/>
    <w:rsid w:val="00BF0055"/>
    <w:rsid w:val="00BF07A9"/>
    <w:rsid w:val="00BF0CFE"/>
    <w:rsid w:val="00BF2C56"/>
    <w:rsid w:val="00BF3C9D"/>
    <w:rsid w:val="00BF4307"/>
    <w:rsid w:val="00BF48DC"/>
    <w:rsid w:val="00BF4DC3"/>
    <w:rsid w:val="00BF51F6"/>
    <w:rsid w:val="00BF566A"/>
    <w:rsid w:val="00BF774A"/>
    <w:rsid w:val="00C00196"/>
    <w:rsid w:val="00C0062C"/>
    <w:rsid w:val="00C014CB"/>
    <w:rsid w:val="00C01DC1"/>
    <w:rsid w:val="00C01F8E"/>
    <w:rsid w:val="00C0235D"/>
    <w:rsid w:val="00C0343A"/>
    <w:rsid w:val="00C05183"/>
    <w:rsid w:val="00C05A0B"/>
    <w:rsid w:val="00C05B56"/>
    <w:rsid w:val="00C05DF2"/>
    <w:rsid w:val="00C06A63"/>
    <w:rsid w:val="00C07D6F"/>
    <w:rsid w:val="00C07FED"/>
    <w:rsid w:val="00C10EAF"/>
    <w:rsid w:val="00C11AC3"/>
    <w:rsid w:val="00C11F3B"/>
    <w:rsid w:val="00C1299A"/>
    <w:rsid w:val="00C141F3"/>
    <w:rsid w:val="00C1513F"/>
    <w:rsid w:val="00C16DDF"/>
    <w:rsid w:val="00C1765D"/>
    <w:rsid w:val="00C200EB"/>
    <w:rsid w:val="00C20DE4"/>
    <w:rsid w:val="00C21459"/>
    <w:rsid w:val="00C214EB"/>
    <w:rsid w:val="00C23077"/>
    <w:rsid w:val="00C247F9"/>
    <w:rsid w:val="00C24CF0"/>
    <w:rsid w:val="00C252D3"/>
    <w:rsid w:val="00C25DDE"/>
    <w:rsid w:val="00C2609F"/>
    <w:rsid w:val="00C2675F"/>
    <w:rsid w:val="00C26889"/>
    <w:rsid w:val="00C2703B"/>
    <w:rsid w:val="00C31002"/>
    <w:rsid w:val="00C31546"/>
    <w:rsid w:val="00C31AA2"/>
    <w:rsid w:val="00C31CCE"/>
    <w:rsid w:val="00C33927"/>
    <w:rsid w:val="00C33C64"/>
    <w:rsid w:val="00C34E88"/>
    <w:rsid w:val="00C351CE"/>
    <w:rsid w:val="00C3542B"/>
    <w:rsid w:val="00C3761F"/>
    <w:rsid w:val="00C40558"/>
    <w:rsid w:val="00C41F7B"/>
    <w:rsid w:val="00C423FA"/>
    <w:rsid w:val="00C43205"/>
    <w:rsid w:val="00C44E0A"/>
    <w:rsid w:val="00C452D6"/>
    <w:rsid w:val="00C46B60"/>
    <w:rsid w:val="00C476E4"/>
    <w:rsid w:val="00C47BE8"/>
    <w:rsid w:val="00C50B1C"/>
    <w:rsid w:val="00C5194B"/>
    <w:rsid w:val="00C51E2D"/>
    <w:rsid w:val="00C51FF5"/>
    <w:rsid w:val="00C524C1"/>
    <w:rsid w:val="00C52F04"/>
    <w:rsid w:val="00C53140"/>
    <w:rsid w:val="00C542D4"/>
    <w:rsid w:val="00C54350"/>
    <w:rsid w:val="00C54D87"/>
    <w:rsid w:val="00C553D0"/>
    <w:rsid w:val="00C56293"/>
    <w:rsid w:val="00C56A9A"/>
    <w:rsid w:val="00C56F54"/>
    <w:rsid w:val="00C574A5"/>
    <w:rsid w:val="00C57F07"/>
    <w:rsid w:val="00C607C6"/>
    <w:rsid w:val="00C60964"/>
    <w:rsid w:val="00C62092"/>
    <w:rsid w:val="00C62761"/>
    <w:rsid w:val="00C63A66"/>
    <w:rsid w:val="00C63CF1"/>
    <w:rsid w:val="00C642C4"/>
    <w:rsid w:val="00C64378"/>
    <w:rsid w:val="00C65D8B"/>
    <w:rsid w:val="00C66191"/>
    <w:rsid w:val="00C663F7"/>
    <w:rsid w:val="00C67191"/>
    <w:rsid w:val="00C67EAB"/>
    <w:rsid w:val="00C702FA"/>
    <w:rsid w:val="00C703C4"/>
    <w:rsid w:val="00C75820"/>
    <w:rsid w:val="00C75AC1"/>
    <w:rsid w:val="00C768F6"/>
    <w:rsid w:val="00C7724A"/>
    <w:rsid w:val="00C807AD"/>
    <w:rsid w:val="00C80D18"/>
    <w:rsid w:val="00C8106C"/>
    <w:rsid w:val="00C816C0"/>
    <w:rsid w:val="00C82BB9"/>
    <w:rsid w:val="00C83047"/>
    <w:rsid w:val="00C832C0"/>
    <w:rsid w:val="00C83310"/>
    <w:rsid w:val="00C8348E"/>
    <w:rsid w:val="00C83E50"/>
    <w:rsid w:val="00C85996"/>
    <w:rsid w:val="00C86C7C"/>
    <w:rsid w:val="00C87E6C"/>
    <w:rsid w:val="00C87EDF"/>
    <w:rsid w:val="00C9029C"/>
    <w:rsid w:val="00C90836"/>
    <w:rsid w:val="00C93585"/>
    <w:rsid w:val="00C9369D"/>
    <w:rsid w:val="00C93891"/>
    <w:rsid w:val="00C93D2D"/>
    <w:rsid w:val="00C940B6"/>
    <w:rsid w:val="00C95359"/>
    <w:rsid w:val="00C95B79"/>
    <w:rsid w:val="00C9755A"/>
    <w:rsid w:val="00CA0CB1"/>
    <w:rsid w:val="00CA1644"/>
    <w:rsid w:val="00CA17C2"/>
    <w:rsid w:val="00CA1F24"/>
    <w:rsid w:val="00CA2DD6"/>
    <w:rsid w:val="00CA320B"/>
    <w:rsid w:val="00CA55C2"/>
    <w:rsid w:val="00CA577A"/>
    <w:rsid w:val="00CA5C9E"/>
    <w:rsid w:val="00CA5D42"/>
    <w:rsid w:val="00CA6326"/>
    <w:rsid w:val="00CA6844"/>
    <w:rsid w:val="00CA6B78"/>
    <w:rsid w:val="00CB083B"/>
    <w:rsid w:val="00CB1892"/>
    <w:rsid w:val="00CB211F"/>
    <w:rsid w:val="00CB22B0"/>
    <w:rsid w:val="00CB41AD"/>
    <w:rsid w:val="00CB4BD9"/>
    <w:rsid w:val="00CB4C87"/>
    <w:rsid w:val="00CB4EAD"/>
    <w:rsid w:val="00CB5460"/>
    <w:rsid w:val="00CB5852"/>
    <w:rsid w:val="00CB58AF"/>
    <w:rsid w:val="00CB6C90"/>
    <w:rsid w:val="00CB6D1A"/>
    <w:rsid w:val="00CB77F1"/>
    <w:rsid w:val="00CC1509"/>
    <w:rsid w:val="00CC1BAF"/>
    <w:rsid w:val="00CC1E53"/>
    <w:rsid w:val="00CC2C2D"/>
    <w:rsid w:val="00CC5855"/>
    <w:rsid w:val="00CC7327"/>
    <w:rsid w:val="00CC74FA"/>
    <w:rsid w:val="00CC779B"/>
    <w:rsid w:val="00CC7FAE"/>
    <w:rsid w:val="00CD043A"/>
    <w:rsid w:val="00CD0642"/>
    <w:rsid w:val="00CD064A"/>
    <w:rsid w:val="00CD0F37"/>
    <w:rsid w:val="00CD1616"/>
    <w:rsid w:val="00CD3B58"/>
    <w:rsid w:val="00CD4875"/>
    <w:rsid w:val="00CD494C"/>
    <w:rsid w:val="00CD4C71"/>
    <w:rsid w:val="00CD5F79"/>
    <w:rsid w:val="00CD6252"/>
    <w:rsid w:val="00CD6418"/>
    <w:rsid w:val="00CD6EE0"/>
    <w:rsid w:val="00CD7911"/>
    <w:rsid w:val="00CE0747"/>
    <w:rsid w:val="00CE090E"/>
    <w:rsid w:val="00CE097E"/>
    <w:rsid w:val="00CE1593"/>
    <w:rsid w:val="00CE2085"/>
    <w:rsid w:val="00CE2BD8"/>
    <w:rsid w:val="00CE3432"/>
    <w:rsid w:val="00CE4E4E"/>
    <w:rsid w:val="00CE50D4"/>
    <w:rsid w:val="00CE5956"/>
    <w:rsid w:val="00CE6396"/>
    <w:rsid w:val="00CF0A0D"/>
    <w:rsid w:val="00CF0DB4"/>
    <w:rsid w:val="00CF255E"/>
    <w:rsid w:val="00CF4BA8"/>
    <w:rsid w:val="00CF4CD4"/>
    <w:rsid w:val="00CF4FFA"/>
    <w:rsid w:val="00CF506E"/>
    <w:rsid w:val="00CF54F2"/>
    <w:rsid w:val="00CF5F7F"/>
    <w:rsid w:val="00CF63CE"/>
    <w:rsid w:val="00CF65D4"/>
    <w:rsid w:val="00CF6821"/>
    <w:rsid w:val="00CF7925"/>
    <w:rsid w:val="00CF7BD7"/>
    <w:rsid w:val="00CF7CC0"/>
    <w:rsid w:val="00CF7D3A"/>
    <w:rsid w:val="00D027E2"/>
    <w:rsid w:val="00D02F7D"/>
    <w:rsid w:val="00D05B86"/>
    <w:rsid w:val="00D067A5"/>
    <w:rsid w:val="00D0686D"/>
    <w:rsid w:val="00D07E3F"/>
    <w:rsid w:val="00D107F9"/>
    <w:rsid w:val="00D1087F"/>
    <w:rsid w:val="00D108AE"/>
    <w:rsid w:val="00D108DB"/>
    <w:rsid w:val="00D10C88"/>
    <w:rsid w:val="00D10CFB"/>
    <w:rsid w:val="00D10FEF"/>
    <w:rsid w:val="00D11760"/>
    <w:rsid w:val="00D119BB"/>
    <w:rsid w:val="00D123E0"/>
    <w:rsid w:val="00D1247D"/>
    <w:rsid w:val="00D13299"/>
    <w:rsid w:val="00D132CE"/>
    <w:rsid w:val="00D134AB"/>
    <w:rsid w:val="00D13BC6"/>
    <w:rsid w:val="00D14D14"/>
    <w:rsid w:val="00D15850"/>
    <w:rsid w:val="00D16097"/>
    <w:rsid w:val="00D16ECE"/>
    <w:rsid w:val="00D20844"/>
    <w:rsid w:val="00D2308B"/>
    <w:rsid w:val="00D23140"/>
    <w:rsid w:val="00D2667A"/>
    <w:rsid w:val="00D310C2"/>
    <w:rsid w:val="00D3184F"/>
    <w:rsid w:val="00D31988"/>
    <w:rsid w:val="00D31E73"/>
    <w:rsid w:val="00D32D35"/>
    <w:rsid w:val="00D33654"/>
    <w:rsid w:val="00D3377C"/>
    <w:rsid w:val="00D364AB"/>
    <w:rsid w:val="00D366AC"/>
    <w:rsid w:val="00D36EFC"/>
    <w:rsid w:val="00D412F7"/>
    <w:rsid w:val="00D41DB0"/>
    <w:rsid w:val="00D430B2"/>
    <w:rsid w:val="00D455B6"/>
    <w:rsid w:val="00D45E2A"/>
    <w:rsid w:val="00D47139"/>
    <w:rsid w:val="00D4779D"/>
    <w:rsid w:val="00D52EF1"/>
    <w:rsid w:val="00D544D5"/>
    <w:rsid w:val="00D54938"/>
    <w:rsid w:val="00D55B9D"/>
    <w:rsid w:val="00D5793D"/>
    <w:rsid w:val="00D57CCE"/>
    <w:rsid w:val="00D57F5C"/>
    <w:rsid w:val="00D60695"/>
    <w:rsid w:val="00D613DA"/>
    <w:rsid w:val="00D6141B"/>
    <w:rsid w:val="00D62A1C"/>
    <w:rsid w:val="00D62BD3"/>
    <w:rsid w:val="00D62EED"/>
    <w:rsid w:val="00D6406E"/>
    <w:rsid w:val="00D640EA"/>
    <w:rsid w:val="00D64B4A"/>
    <w:rsid w:val="00D657A6"/>
    <w:rsid w:val="00D710BD"/>
    <w:rsid w:val="00D71AD0"/>
    <w:rsid w:val="00D72A25"/>
    <w:rsid w:val="00D74862"/>
    <w:rsid w:val="00D77472"/>
    <w:rsid w:val="00D77C2A"/>
    <w:rsid w:val="00D80073"/>
    <w:rsid w:val="00D80A7E"/>
    <w:rsid w:val="00D80EEE"/>
    <w:rsid w:val="00D81DFA"/>
    <w:rsid w:val="00D8270C"/>
    <w:rsid w:val="00D82ADB"/>
    <w:rsid w:val="00D82E1A"/>
    <w:rsid w:val="00D83406"/>
    <w:rsid w:val="00D83BE9"/>
    <w:rsid w:val="00D8460E"/>
    <w:rsid w:val="00D846BD"/>
    <w:rsid w:val="00D84A28"/>
    <w:rsid w:val="00D85113"/>
    <w:rsid w:val="00D852C3"/>
    <w:rsid w:val="00D858EE"/>
    <w:rsid w:val="00D859B9"/>
    <w:rsid w:val="00D869E6"/>
    <w:rsid w:val="00D86C3C"/>
    <w:rsid w:val="00D87B0D"/>
    <w:rsid w:val="00D90F79"/>
    <w:rsid w:val="00D91606"/>
    <w:rsid w:val="00D94663"/>
    <w:rsid w:val="00D95E7B"/>
    <w:rsid w:val="00D9775F"/>
    <w:rsid w:val="00D97F2B"/>
    <w:rsid w:val="00DA15A1"/>
    <w:rsid w:val="00DA178F"/>
    <w:rsid w:val="00DA2076"/>
    <w:rsid w:val="00DA25C9"/>
    <w:rsid w:val="00DA2EA7"/>
    <w:rsid w:val="00DA3581"/>
    <w:rsid w:val="00DA46D8"/>
    <w:rsid w:val="00DA566D"/>
    <w:rsid w:val="00DA6926"/>
    <w:rsid w:val="00DA6C58"/>
    <w:rsid w:val="00DB0079"/>
    <w:rsid w:val="00DB0D13"/>
    <w:rsid w:val="00DB170D"/>
    <w:rsid w:val="00DB1967"/>
    <w:rsid w:val="00DB3081"/>
    <w:rsid w:val="00DB42C8"/>
    <w:rsid w:val="00DB64CF"/>
    <w:rsid w:val="00DB71E1"/>
    <w:rsid w:val="00DB736A"/>
    <w:rsid w:val="00DB7748"/>
    <w:rsid w:val="00DB7BDE"/>
    <w:rsid w:val="00DB7F58"/>
    <w:rsid w:val="00DC0679"/>
    <w:rsid w:val="00DC0797"/>
    <w:rsid w:val="00DC0A75"/>
    <w:rsid w:val="00DC1A62"/>
    <w:rsid w:val="00DC26AA"/>
    <w:rsid w:val="00DC3648"/>
    <w:rsid w:val="00DC5E65"/>
    <w:rsid w:val="00DC5ED2"/>
    <w:rsid w:val="00DC633A"/>
    <w:rsid w:val="00DC7AF6"/>
    <w:rsid w:val="00DC7BBE"/>
    <w:rsid w:val="00DC7D91"/>
    <w:rsid w:val="00DC7F2A"/>
    <w:rsid w:val="00DD09FB"/>
    <w:rsid w:val="00DD2935"/>
    <w:rsid w:val="00DD30F7"/>
    <w:rsid w:val="00DD3A82"/>
    <w:rsid w:val="00DD4DB7"/>
    <w:rsid w:val="00DD52AD"/>
    <w:rsid w:val="00DD5657"/>
    <w:rsid w:val="00DD69AA"/>
    <w:rsid w:val="00DD72A7"/>
    <w:rsid w:val="00DD7E8D"/>
    <w:rsid w:val="00DE10E5"/>
    <w:rsid w:val="00DE20A5"/>
    <w:rsid w:val="00DE2692"/>
    <w:rsid w:val="00DE2EB9"/>
    <w:rsid w:val="00DE3491"/>
    <w:rsid w:val="00DE3EE8"/>
    <w:rsid w:val="00DE43EC"/>
    <w:rsid w:val="00DE4A54"/>
    <w:rsid w:val="00DE5377"/>
    <w:rsid w:val="00DE54E3"/>
    <w:rsid w:val="00DE626B"/>
    <w:rsid w:val="00DE79C1"/>
    <w:rsid w:val="00DF078C"/>
    <w:rsid w:val="00DF251F"/>
    <w:rsid w:val="00DF2A6D"/>
    <w:rsid w:val="00DF41AD"/>
    <w:rsid w:val="00DF4EEC"/>
    <w:rsid w:val="00DF5147"/>
    <w:rsid w:val="00DF5484"/>
    <w:rsid w:val="00DF568F"/>
    <w:rsid w:val="00DF59B2"/>
    <w:rsid w:val="00DF5B83"/>
    <w:rsid w:val="00DF64BF"/>
    <w:rsid w:val="00DF64E0"/>
    <w:rsid w:val="00DF65D4"/>
    <w:rsid w:val="00DF6B7F"/>
    <w:rsid w:val="00DF6FFB"/>
    <w:rsid w:val="00DF722D"/>
    <w:rsid w:val="00DF794E"/>
    <w:rsid w:val="00E0014F"/>
    <w:rsid w:val="00E005BB"/>
    <w:rsid w:val="00E008AA"/>
    <w:rsid w:val="00E00B07"/>
    <w:rsid w:val="00E021C2"/>
    <w:rsid w:val="00E0235E"/>
    <w:rsid w:val="00E023C3"/>
    <w:rsid w:val="00E0244D"/>
    <w:rsid w:val="00E02AE4"/>
    <w:rsid w:val="00E02C70"/>
    <w:rsid w:val="00E030C4"/>
    <w:rsid w:val="00E03598"/>
    <w:rsid w:val="00E0407E"/>
    <w:rsid w:val="00E04953"/>
    <w:rsid w:val="00E06743"/>
    <w:rsid w:val="00E068BB"/>
    <w:rsid w:val="00E10286"/>
    <w:rsid w:val="00E1061B"/>
    <w:rsid w:val="00E11165"/>
    <w:rsid w:val="00E128CD"/>
    <w:rsid w:val="00E139E7"/>
    <w:rsid w:val="00E14829"/>
    <w:rsid w:val="00E14DC9"/>
    <w:rsid w:val="00E150F4"/>
    <w:rsid w:val="00E15B9F"/>
    <w:rsid w:val="00E15DF9"/>
    <w:rsid w:val="00E15F77"/>
    <w:rsid w:val="00E16B54"/>
    <w:rsid w:val="00E178BF"/>
    <w:rsid w:val="00E21B26"/>
    <w:rsid w:val="00E2212B"/>
    <w:rsid w:val="00E22878"/>
    <w:rsid w:val="00E23879"/>
    <w:rsid w:val="00E24325"/>
    <w:rsid w:val="00E24B4E"/>
    <w:rsid w:val="00E2520D"/>
    <w:rsid w:val="00E25BFD"/>
    <w:rsid w:val="00E260D9"/>
    <w:rsid w:val="00E26847"/>
    <w:rsid w:val="00E30440"/>
    <w:rsid w:val="00E30C5E"/>
    <w:rsid w:val="00E31922"/>
    <w:rsid w:val="00E3271F"/>
    <w:rsid w:val="00E32777"/>
    <w:rsid w:val="00E32C85"/>
    <w:rsid w:val="00E32FC7"/>
    <w:rsid w:val="00E34009"/>
    <w:rsid w:val="00E35C4D"/>
    <w:rsid w:val="00E36D24"/>
    <w:rsid w:val="00E41E6A"/>
    <w:rsid w:val="00E43585"/>
    <w:rsid w:val="00E4545F"/>
    <w:rsid w:val="00E4563A"/>
    <w:rsid w:val="00E461E3"/>
    <w:rsid w:val="00E504C0"/>
    <w:rsid w:val="00E50970"/>
    <w:rsid w:val="00E51C23"/>
    <w:rsid w:val="00E53829"/>
    <w:rsid w:val="00E546FD"/>
    <w:rsid w:val="00E5472B"/>
    <w:rsid w:val="00E5516D"/>
    <w:rsid w:val="00E56A8C"/>
    <w:rsid w:val="00E5790E"/>
    <w:rsid w:val="00E60520"/>
    <w:rsid w:val="00E607F9"/>
    <w:rsid w:val="00E609F4"/>
    <w:rsid w:val="00E60D01"/>
    <w:rsid w:val="00E60DCC"/>
    <w:rsid w:val="00E61532"/>
    <w:rsid w:val="00E61E51"/>
    <w:rsid w:val="00E62409"/>
    <w:rsid w:val="00E6486D"/>
    <w:rsid w:val="00E65DE9"/>
    <w:rsid w:val="00E66075"/>
    <w:rsid w:val="00E678DB"/>
    <w:rsid w:val="00E7050A"/>
    <w:rsid w:val="00E7148F"/>
    <w:rsid w:val="00E71D8F"/>
    <w:rsid w:val="00E72068"/>
    <w:rsid w:val="00E734AA"/>
    <w:rsid w:val="00E73773"/>
    <w:rsid w:val="00E73AB2"/>
    <w:rsid w:val="00E749A0"/>
    <w:rsid w:val="00E74C17"/>
    <w:rsid w:val="00E74D53"/>
    <w:rsid w:val="00E75E1F"/>
    <w:rsid w:val="00E75E29"/>
    <w:rsid w:val="00E760A2"/>
    <w:rsid w:val="00E7651D"/>
    <w:rsid w:val="00E7759E"/>
    <w:rsid w:val="00E808ED"/>
    <w:rsid w:val="00E80E98"/>
    <w:rsid w:val="00E824AC"/>
    <w:rsid w:val="00E83ACF"/>
    <w:rsid w:val="00E84AE1"/>
    <w:rsid w:val="00E84B45"/>
    <w:rsid w:val="00E85461"/>
    <w:rsid w:val="00E85BE7"/>
    <w:rsid w:val="00E85CFD"/>
    <w:rsid w:val="00E9186C"/>
    <w:rsid w:val="00E91CDD"/>
    <w:rsid w:val="00E92052"/>
    <w:rsid w:val="00E9314C"/>
    <w:rsid w:val="00E9399E"/>
    <w:rsid w:val="00E93B6A"/>
    <w:rsid w:val="00E94270"/>
    <w:rsid w:val="00E95DE7"/>
    <w:rsid w:val="00E9715F"/>
    <w:rsid w:val="00E97248"/>
    <w:rsid w:val="00E9746A"/>
    <w:rsid w:val="00E9751D"/>
    <w:rsid w:val="00EA156F"/>
    <w:rsid w:val="00EA1C4C"/>
    <w:rsid w:val="00EA225F"/>
    <w:rsid w:val="00EA35EC"/>
    <w:rsid w:val="00EA374B"/>
    <w:rsid w:val="00EA3E93"/>
    <w:rsid w:val="00EA457D"/>
    <w:rsid w:val="00EA49C9"/>
    <w:rsid w:val="00EA587C"/>
    <w:rsid w:val="00EA5BF3"/>
    <w:rsid w:val="00EA7318"/>
    <w:rsid w:val="00EB13BB"/>
    <w:rsid w:val="00EB1979"/>
    <w:rsid w:val="00EB1E29"/>
    <w:rsid w:val="00EB2245"/>
    <w:rsid w:val="00EB3C81"/>
    <w:rsid w:val="00EB3CD7"/>
    <w:rsid w:val="00EB4005"/>
    <w:rsid w:val="00EB45E5"/>
    <w:rsid w:val="00EB5F36"/>
    <w:rsid w:val="00EB5F9E"/>
    <w:rsid w:val="00EB62ED"/>
    <w:rsid w:val="00EB7AA2"/>
    <w:rsid w:val="00EB7B1B"/>
    <w:rsid w:val="00EC13A7"/>
    <w:rsid w:val="00EC219B"/>
    <w:rsid w:val="00EC21B0"/>
    <w:rsid w:val="00EC36BD"/>
    <w:rsid w:val="00EC3FDD"/>
    <w:rsid w:val="00EC44C5"/>
    <w:rsid w:val="00EC4627"/>
    <w:rsid w:val="00EC536E"/>
    <w:rsid w:val="00EC54D6"/>
    <w:rsid w:val="00EC5CF0"/>
    <w:rsid w:val="00EC636E"/>
    <w:rsid w:val="00EC6477"/>
    <w:rsid w:val="00EC6597"/>
    <w:rsid w:val="00EC6D9B"/>
    <w:rsid w:val="00EC713F"/>
    <w:rsid w:val="00EC7CBA"/>
    <w:rsid w:val="00ED0F46"/>
    <w:rsid w:val="00ED16E5"/>
    <w:rsid w:val="00ED2A5A"/>
    <w:rsid w:val="00ED3B21"/>
    <w:rsid w:val="00ED3C6B"/>
    <w:rsid w:val="00ED503C"/>
    <w:rsid w:val="00ED550A"/>
    <w:rsid w:val="00ED570D"/>
    <w:rsid w:val="00ED58E4"/>
    <w:rsid w:val="00ED5A57"/>
    <w:rsid w:val="00ED5BF4"/>
    <w:rsid w:val="00ED633C"/>
    <w:rsid w:val="00ED6870"/>
    <w:rsid w:val="00ED69BB"/>
    <w:rsid w:val="00ED6BDA"/>
    <w:rsid w:val="00ED7589"/>
    <w:rsid w:val="00EE0DE8"/>
    <w:rsid w:val="00EE264A"/>
    <w:rsid w:val="00EE2F87"/>
    <w:rsid w:val="00EE3039"/>
    <w:rsid w:val="00EE3507"/>
    <w:rsid w:val="00EE48AD"/>
    <w:rsid w:val="00EE7571"/>
    <w:rsid w:val="00EF0BF3"/>
    <w:rsid w:val="00EF31E2"/>
    <w:rsid w:val="00EF4253"/>
    <w:rsid w:val="00EF558D"/>
    <w:rsid w:val="00EF5EB2"/>
    <w:rsid w:val="00EF624D"/>
    <w:rsid w:val="00EF6506"/>
    <w:rsid w:val="00EF7C7D"/>
    <w:rsid w:val="00F0037A"/>
    <w:rsid w:val="00F019E3"/>
    <w:rsid w:val="00F01A28"/>
    <w:rsid w:val="00F02319"/>
    <w:rsid w:val="00F027D1"/>
    <w:rsid w:val="00F02F9C"/>
    <w:rsid w:val="00F04246"/>
    <w:rsid w:val="00F04F55"/>
    <w:rsid w:val="00F056CC"/>
    <w:rsid w:val="00F059F8"/>
    <w:rsid w:val="00F06B19"/>
    <w:rsid w:val="00F06C96"/>
    <w:rsid w:val="00F0734B"/>
    <w:rsid w:val="00F0772F"/>
    <w:rsid w:val="00F0789A"/>
    <w:rsid w:val="00F07E76"/>
    <w:rsid w:val="00F10953"/>
    <w:rsid w:val="00F12972"/>
    <w:rsid w:val="00F12C3E"/>
    <w:rsid w:val="00F136B6"/>
    <w:rsid w:val="00F146EB"/>
    <w:rsid w:val="00F1486D"/>
    <w:rsid w:val="00F15DD3"/>
    <w:rsid w:val="00F15FB7"/>
    <w:rsid w:val="00F16DC5"/>
    <w:rsid w:val="00F171C5"/>
    <w:rsid w:val="00F172C0"/>
    <w:rsid w:val="00F17524"/>
    <w:rsid w:val="00F176FA"/>
    <w:rsid w:val="00F17FC5"/>
    <w:rsid w:val="00F212CA"/>
    <w:rsid w:val="00F21B16"/>
    <w:rsid w:val="00F220D6"/>
    <w:rsid w:val="00F228ED"/>
    <w:rsid w:val="00F23212"/>
    <w:rsid w:val="00F23ABF"/>
    <w:rsid w:val="00F24159"/>
    <w:rsid w:val="00F24B6A"/>
    <w:rsid w:val="00F24EF8"/>
    <w:rsid w:val="00F25345"/>
    <w:rsid w:val="00F2705B"/>
    <w:rsid w:val="00F2731A"/>
    <w:rsid w:val="00F306EA"/>
    <w:rsid w:val="00F31271"/>
    <w:rsid w:val="00F316D6"/>
    <w:rsid w:val="00F318D7"/>
    <w:rsid w:val="00F31938"/>
    <w:rsid w:val="00F32A84"/>
    <w:rsid w:val="00F32BB2"/>
    <w:rsid w:val="00F35CDB"/>
    <w:rsid w:val="00F364CB"/>
    <w:rsid w:val="00F37962"/>
    <w:rsid w:val="00F40814"/>
    <w:rsid w:val="00F41C69"/>
    <w:rsid w:val="00F42B97"/>
    <w:rsid w:val="00F4447B"/>
    <w:rsid w:val="00F45ADE"/>
    <w:rsid w:val="00F45F5A"/>
    <w:rsid w:val="00F46928"/>
    <w:rsid w:val="00F46E5C"/>
    <w:rsid w:val="00F47CAE"/>
    <w:rsid w:val="00F51231"/>
    <w:rsid w:val="00F5170C"/>
    <w:rsid w:val="00F522D1"/>
    <w:rsid w:val="00F5271B"/>
    <w:rsid w:val="00F53015"/>
    <w:rsid w:val="00F53D35"/>
    <w:rsid w:val="00F5432B"/>
    <w:rsid w:val="00F56A29"/>
    <w:rsid w:val="00F570DA"/>
    <w:rsid w:val="00F5793D"/>
    <w:rsid w:val="00F6050F"/>
    <w:rsid w:val="00F60BCF"/>
    <w:rsid w:val="00F60BEE"/>
    <w:rsid w:val="00F61570"/>
    <w:rsid w:val="00F616A4"/>
    <w:rsid w:val="00F61B35"/>
    <w:rsid w:val="00F62C9A"/>
    <w:rsid w:val="00F643B0"/>
    <w:rsid w:val="00F6484B"/>
    <w:rsid w:val="00F64A0E"/>
    <w:rsid w:val="00F64E02"/>
    <w:rsid w:val="00F65116"/>
    <w:rsid w:val="00F65D67"/>
    <w:rsid w:val="00F662CB"/>
    <w:rsid w:val="00F66EBF"/>
    <w:rsid w:val="00F66FB0"/>
    <w:rsid w:val="00F67111"/>
    <w:rsid w:val="00F67535"/>
    <w:rsid w:val="00F70889"/>
    <w:rsid w:val="00F71D43"/>
    <w:rsid w:val="00F72C88"/>
    <w:rsid w:val="00F7473D"/>
    <w:rsid w:val="00F76B44"/>
    <w:rsid w:val="00F80D81"/>
    <w:rsid w:val="00F80EFE"/>
    <w:rsid w:val="00F81AB1"/>
    <w:rsid w:val="00F82821"/>
    <w:rsid w:val="00F8397A"/>
    <w:rsid w:val="00F8779A"/>
    <w:rsid w:val="00F90DF7"/>
    <w:rsid w:val="00F93B5C"/>
    <w:rsid w:val="00F94BFC"/>
    <w:rsid w:val="00F94E7B"/>
    <w:rsid w:val="00F95E10"/>
    <w:rsid w:val="00F9675A"/>
    <w:rsid w:val="00F96F4F"/>
    <w:rsid w:val="00F97FA5"/>
    <w:rsid w:val="00FA20A7"/>
    <w:rsid w:val="00FA3A18"/>
    <w:rsid w:val="00FA4D4E"/>
    <w:rsid w:val="00FA60A5"/>
    <w:rsid w:val="00FA62CF"/>
    <w:rsid w:val="00FA6778"/>
    <w:rsid w:val="00FA72CD"/>
    <w:rsid w:val="00FB01BD"/>
    <w:rsid w:val="00FB055F"/>
    <w:rsid w:val="00FB1989"/>
    <w:rsid w:val="00FB1BB7"/>
    <w:rsid w:val="00FB2307"/>
    <w:rsid w:val="00FB25DB"/>
    <w:rsid w:val="00FB30FC"/>
    <w:rsid w:val="00FB43FF"/>
    <w:rsid w:val="00FB5707"/>
    <w:rsid w:val="00FB5F8A"/>
    <w:rsid w:val="00FB6823"/>
    <w:rsid w:val="00FB79F3"/>
    <w:rsid w:val="00FB7CCB"/>
    <w:rsid w:val="00FC0425"/>
    <w:rsid w:val="00FC062F"/>
    <w:rsid w:val="00FC0AA7"/>
    <w:rsid w:val="00FC1AF8"/>
    <w:rsid w:val="00FC2475"/>
    <w:rsid w:val="00FC3723"/>
    <w:rsid w:val="00FC38EA"/>
    <w:rsid w:val="00FC54FE"/>
    <w:rsid w:val="00FC6667"/>
    <w:rsid w:val="00FC70A3"/>
    <w:rsid w:val="00FC7FAE"/>
    <w:rsid w:val="00FD1601"/>
    <w:rsid w:val="00FD1876"/>
    <w:rsid w:val="00FD1D4A"/>
    <w:rsid w:val="00FD215C"/>
    <w:rsid w:val="00FD21FB"/>
    <w:rsid w:val="00FD2BF2"/>
    <w:rsid w:val="00FD3CF5"/>
    <w:rsid w:val="00FD4688"/>
    <w:rsid w:val="00FD4C57"/>
    <w:rsid w:val="00FD4DEA"/>
    <w:rsid w:val="00FD52EA"/>
    <w:rsid w:val="00FD5DBB"/>
    <w:rsid w:val="00FD62CC"/>
    <w:rsid w:val="00FD67F2"/>
    <w:rsid w:val="00FD70EE"/>
    <w:rsid w:val="00FE0373"/>
    <w:rsid w:val="00FE12AB"/>
    <w:rsid w:val="00FE13B5"/>
    <w:rsid w:val="00FE15FE"/>
    <w:rsid w:val="00FE16DB"/>
    <w:rsid w:val="00FE2651"/>
    <w:rsid w:val="00FE2CEF"/>
    <w:rsid w:val="00FE4E59"/>
    <w:rsid w:val="00FE4E78"/>
    <w:rsid w:val="00FE521F"/>
    <w:rsid w:val="00FE5704"/>
    <w:rsid w:val="00FE5BDC"/>
    <w:rsid w:val="00FE6EBF"/>
    <w:rsid w:val="00FE72C8"/>
    <w:rsid w:val="00FF0090"/>
    <w:rsid w:val="00FF082A"/>
    <w:rsid w:val="00FF1208"/>
    <w:rsid w:val="00FF1328"/>
    <w:rsid w:val="00FF143D"/>
    <w:rsid w:val="00FF1B8C"/>
    <w:rsid w:val="00FF236D"/>
    <w:rsid w:val="00FF263B"/>
    <w:rsid w:val="00FF27A0"/>
    <w:rsid w:val="00FF355D"/>
    <w:rsid w:val="00FF3B1D"/>
    <w:rsid w:val="00FF3ED2"/>
    <w:rsid w:val="00FF48B4"/>
    <w:rsid w:val="00FF4EA2"/>
    <w:rsid w:val="00FF525D"/>
    <w:rsid w:val="00FF78C5"/>
    <w:rsid w:val="00FF7B8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D1F2"/>
  <w15:chartTrackingRefBased/>
  <w15:docId w15:val="{9E7A3511-8CAD-4402-B814-ACF4702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CBA"/>
    <w:pPr>
      <w:spacing w:after="0" w:line="480" w:lineRule="auto"/>
    </w:pPr>
    <w:rPr>
      <w:rFonts w:ascii="Times New Roman" w:eastAsiaTheme="minorEastAsia" w:hAnsi="Times New Roman"/>
      <w:sz w:val="24"/>
      <w:lang w:eastAsia="en-GB"/>
    </w:rPr>
  </w:style>
  <w:style w:type="paragraph" w:styleId="Ttulo1">
    <w:name w:val="heading 1"/>
    <w:basedOn w:val="Normal"/>
    <w:next w:val="Normal"/>
    <w:link w:val="Ttulo1Car"/>
    <w:uiPriority w:val="9"/>
    <w:qFormat/>
    <w:rsid w:val="00EC7CBA"/>
    <w:pPr>
      <w:keepNext/>
      <w:keepLines/>
      <w:spacing w:before="240"/>
      <w:outlineLvl w:val="0"/>
    </w:pPr>
    <w:rPr>
      <w:rFonts w:eastAsiaTheme="majorEastAsia" w:cstheme="majorBidi"/>
      <w:b/>
      <w:szCs w:val="32"/>
      <w:lang w:val="en-US" w:eastAsia="en-US"/>
    </w:rPr>
  </w:style>
  <w:style w:type="paragraph" w:styleId="Ttulo2">
    <w:name w:val="heading 2"/>
    <w:basedOn w:val="Normal"/>
    <w:next w:val="Normal"/>
    <w:link w:val="Ttulo2Car"/>
    <w:uiPriority w:val="9"/>
    <w:unhideWhenUsed/>
    <w:qFormat/>
    <w:rsid w:val="001F5966"/>
    <w:pPr>
      <w:keepNext/>
      <w:keepLines/>
      <w:ind w:left="72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12415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7CBA"/>
    <w:rPr>
      <w:rFonts w:ascii="Times New Roman" w:eastAsiaTheme="majorEastAsia" w:hAnsi="Times New Roman" w:cstheme="majorBidi"/>
      <w:b/>
      <w:sz w:val="24"/>
      <w:szCs w:val="32"/>
      <w:lang w:val="en-US"/>
    </w:rPr>
  </w:style>
  <w:style w:type="character" w:customStyle="1" w:styleId="Ttulo2Car">
    <w:name w:val="Título 2 Car"/>
    <w:basedOn w:val="Fuentedeprrafopredeter"/>
    <w:link w:val="Ttulo2"/>
    <w:uiPriority w:val="9"/>
    <w:rsid w:val="001F5966"/>
    <w:rPr>
      <w:rFonts w:ascii="Times New Roman" w:eastAsiaTheme="majorEastAsia" w:hAnsi="Times New Roman" w:cstheme="majorBidi"/>
      <w:b/>
      <w:sz w:val="24"/>
      <w:szCs w:val="26"/>
      <w:lang w:eastAsia="en-GB"/>
    </w:rPr>
  </w:style>
  <w:style w:type="paragraph" w:styleId="Prrafodelista">
    <w:name w:val="List Paragraph"/>
    <w:basedOn w:val="Normal"/>
    <w:uiPriority w:val="34"/>
    <w:qFormat/>
    <w:rsid w:val="00815586"/>
    <w:pPr>
      <w:spacing w:line="360" w:lineRule="auto"/>
      <w:ind w:left="720"/>
      <w:contextualSpacing/>
      <w:jc w:val="both"/>
    </w:pPr>
    <w:rPr>
      <w:rFonts w:eastAsiaTheme="minorHAnsi"/>
      <w:lang w:val="it-IT" w:eastAsia="en-US"/>
    </w:rPr>
  </w:style>
  <w:style w:type="paragraph" w:styleId="Encabezado">
    <w:name w:val="header"/>
    <w:basedOn w:val="Normal"/>
    <w:link w:val="EncabezadoCar"/>
    <w:uiPriority w:val="99"/>
    <w:unhideWhenUsed/>
    <w:rsid w:val="003008F1"/>
    <w:pPr>
      <w:tabs>
        <w:tab w:val="center" w:pos="4819"/>
        <w:tab w:val="right" w:pos="9638"/>
      </w:tabs>
      <w:spacing w:line="240" w:lineRule="auto"/>
    </w:pPr>
  </w:style>
  <w:style w:type="character" w:customStyle="1" w:styleId="EncabezadoCar">
    <w:name w:val="Encabezado Car"/>
    <w:basedOn w:val="Fuentedeprrafopredeter"/>
    <w:link w:val="Encabezado"/>
    <w:uiPriority w:val="99"/>
    <w:rsid w:val="003008F1"/>
    <w:rPr>
      <w:rFonts w:ascii="Times New Roman" w:eastAsiaTheme="minorEastAsia" w:hAnsi="Times New Roman"/>
      <w:sz w:val="24"/>
      <w:lang w:eastAsia="en-GB"/>
    </w:rPr>
  </w:style>
  <w:style w:type="paragraph" w:styleId="Piedepgina">
    <w:name w:val="footer"/>
    <w:basedOn w:val="Normal"/>
    <w:link w:val="PiedepginaCar"/>
    <w:uiPriority w:val="99"/>
    <w:unhideWhenUsed/>
    <w:rsid w:val="003008F1"/>
    <w:pPr>
      <w:tabs>
        <w:tab w:val="center" w:pos="4819"/>
        <w:tab w:val="right" w:pos="9638"/>
      </w:tabs>
      <w:spacing w:line="240" w:lineRule="auto"/>
    </w:pPr>
  </w:style>
  <w:style w:type="character" w:customStyle="1" w:styleId="PiedepginaCar">
    <w:name w:val="Pie de página Car"/>
    <w:basedOn w:val="Fuentedeprrafopredeter"/>
    <w:link w:val="Piedepgina"/>
    <w:uiPriority w:val="99"/>
    <w:rsid w:val="003008F1"/>
    <w:rPr>
      <w:rFonts w:ascii="Times New Roman" w:eastAsiaTheme="minorEastAsia" w:hAnsi="Times New Roman"/>
      <w:sz w:val="24"/>
      <w:lang w:eastAsia="en-GB"/>
    </w:rPr>
  </w:style>
  <w:style w:type="paragraph" w:styleId="NormalWeb">
    <w:name w:val="Normal (Web)"/>
    <w:basedOn w:val="Normal"/>
    <w:uiPriority w:val="99"/>
    <w:unhideWhenUsed/>
    <w:rsid w:val="009D1B0C"/>
    <w:pPr>
      <w:spacing w:before="100" w:beforeAutospacing="1" w:after="100" w:afterAutospacing="1" w:line="240" w:lineRule="auto"/>
      <w:jc w:val="both"/>
    </w:pPr>
    <w:rPr>
      <w:rFonts w:eastAsia="Times New Roman" w:cs="Times New Roman"/>
      <w:szCs w:val="24"/>
      <w:lang w:val="it-IT" w:eastAsia="it-IT"/>
    </w:rPr>
  </w:style>
  <w:style w:type="character" w:styleId="Hipervnculo">
    <w:name w:val="Hyperlink"/>
    <w:basedOn w:val="Fuentedeprrafopredeter"/>
    <w:uiPriority w:val="99"/>
    <w:unhideWhenUsed/>
    <w:rsid w:val="009D1B0C"/>
    <w:rPr>
      <w:color w:val="0563C1" w:themeColor="hyperlink"/>
      <w:u w:val="single"/>
    </w:rPr>
  </w:style>
  <w:style w:type="character" w:customStyle="1" w:styleId="UnresolvedMention1">
    <w:name w:val="Unresolved Mention1"/>
    <w:basedOn w:val="Fuentedeprrafopredeter"/>
    <w:uiPriority w:val="99"/>
    <w:semiHidden/>
    <w:unhideWhenUsed/>
    <w:rsid w:val="00BE76D9"/>
    <w:rPr>
      <w:color w:val="605E5C"/>
      <w:shd w:val="clear" w:color="auto" w:fill="E1DFDD"/>
    </w:rPr>
  </w:style>
  <w:style w:type="character" w:styleId="Nmerodelnea">
    <w:name w:val="line number"/>
    <w:basedOn w:val="Fuentedeprrafopredeter"/>
    <w:uiPriority w:val="99"/>
    <w:semiHidden/>
    <w:unhideWhenUsed/>
    <w:rsid w:val="00F96F4F"/>
  </w:style>
  <w:style w:type="character" w:styleId="Refdecomentario">
    <w:name w:val="annotation reference"/>
    <w:basedOn w:val="Fuentedeprrafopredeter"/>
    <w:uiPriority w:val="99"/>
    <w:semiHidden/>
    <w:unhideWhenUsed/>
    <w:rsid w:val="00817F86"/>
    <w:rPr>
      <w:sz w:val="16"/>
      <w:szCs w:val="16"/>
    </w:rPr>
  </w:style>
  <w:style w:type="paragraph" w:styleId="Textocomentario">
    <w:name w:val="annotation text"/>
    <w:basedOn w:val="Normal"/>
    <w:link w:val="TextocomentarioCar"/>
    <w:uiPriority w:val="99"/>
    <w:unhideWhenUsed/>
    <w:rsid w:val="00817F86"/>
    <w:pPr>
      <w:spacing w:line="240" w:lineRule="auto"/>
    </w:pPr>
    <w:rPr>
      <w:sz w:val="20"/>
      <w:szCs w:val="20"/>
    </w:rPr>
  </w:style>
  <w:style w:type="character" w:customStyle="1" w:styleId="TextocomentarioCar">
    <w:name w:val="Texto comentario Car"/>
    <w:basedOn w:val="Fuentedeprrafopredeter"/>
    <w:link w:val="Textocomentario"/>
    <w:uiPriority w:val="99"/>
    <w:rsid w:val="00817F86"/>
    <w:rPr>
      <w:rFonts w:ascii="Times New Roman" w:eastAsiaTheme="minorEastAsia" w:hAnsi="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817F86"/>
    <w:rPr>
      <w:b/>
      <w:bCs/>
    </w:rPr>
  </w:style>
  <w:style w:type="character" w:customStyle="1" w:styleId="AsuntodelcomentarioCar">
    <w:name w:val="Asunto del comentario Car"/>
    <w:basedOn w:val="TextocomentarioCar"/>
    <w:link w:val="Asuntodelcomentario"/>
    <w:uiPriority w:val="99"/>
    <w:semiHidden/>
    <w:rsid w:val="00817F86"/>
    <w:rPr>
      <w:rFonts w:ascii="Times New Roman" w:eastAsiaTheme="minorEastAsia" w:hAnsi="Times New Roman"/>
      <w:b/>
      <w:bCs/>
      <w:sz w:val="20"/>
      <w:szCs w:val="20"/>
      <w:lang w:eastAsia="en-GB"/>
    </w:rPr>
  </w:style>
  <w:style w:type="paragraph" w:styleId="Textodeglobo">
    <w:name w:val="Balloon Text"/>
    <w:basedOn w:val="Normal"/>
    <w:link w:val="TextodegloboCar"/>
    <w:uiPriority w:val="99"/>
    <w:semiHidden/>
    <w:unhideWhenUsed/>
    <w:rsid w:val="00817F8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F86"/>
    <w:rPr>
      <w:rFonts w:ascii="Segoe UI" w:eastAsiaTheme="minorEastAsia" w:hAnsi="Segoe UI" w:cs="Segoe UI"/>
      <w:sz w:val="18"/>
      <w:szCs w:val="18"/>
      <w:lang w:eastAsia="en-GB"/>
    </w:rPr>
  </w:style>
  <w:style w:type="character" w:styleId="nfasis">
    <w:name w:val="Emphasis"/>
    <w:basedOn w:val="Fuentedeprrafopredeter"/>
    <w:uiPriority w:val="20"/>
    <w:qFormat/>
    <w:rsid w:val="00F51231"/>
    <w:rPr>
      <w:i/>
      <w:iCs/>
    </w:rPr>
  </w:style>
  <w:style w:type="character" w:styleId="Hipervnculovisitado">
    <w:name w:val="FollowedHyperlink"/>
    <w:basedOn w:val="Fuentedeprrafopredeter"/>
    <w:uiPriority w:val="99"/>
    <w:semiHidden/>
    <w:unhideWhenUsed/>
    <w:rsid w:val="00711676"/>
    <w:rPr>
      <w:color w:val="954F72" w:themeColor="followedHyperlink"/>
      <w:u w:val="single"/>
    </w:rPr>
  </w:style>
  <w:style w:type="character" w:customStyle="1" w:styleId="Ttulo3Car">
    <w:name w:val="Título 3 Car"/>
    <w:basedOn w:val="Fuentedeprrafopredeter"/>
    <w:link w:val="Ttulo3"/>
    <w:uiPriority w:val="9"/>
    <w:semiHidden/>
    <w:rsid w:val="00124150"/>
    <w:rPr>
      <w:rFonts w:asciiTheme="majorHAnsi" w:eastAsiaTheme="majorEastAsia" w:hAnsiTheme="majorHAnsi" w:cstheme="majorBidi"/>
      <w:color w:val="1F3763" w:themeColor="accent1" w:themeShade="7F"/>
      <w:sz w:val="24"/>
      <w:szCs w:val="24"/>
      <w:lang w:eastAsia="en-GB"/>
    </w:rPr>
  </w:style>
  <w:style w:type="paragraph" w:styleId="Revisin">
    <w:name w:val="Revision"/>
    <w:hidden/>
    <w:uiPriority w:val="99"/>
    <w:semiHidden/>
    <w:rsid w:val="004F1BA9"/>
    <w:pPr>
      <w:spacing w:after="0" w:line="240" w:lineRule="auto"/>
    </w:pPr>
    <w:rPr>
      <w:rFonts w:ascii="Times New Roman" w:eastAsiaTheme="minorEastAsia" w:hAnsi="Times New Roman"/>
      <w:sz w:val="24"/>
      <w:lang w:eastAsia="en-GB"/>
    </w:rPr>
  </w:style>
  <w:style w:type="character" w:customStyle="1" w:styleId="UnresolvedMention2">
    <w:name w:val="Unresolved Mention2"/>
    <w:basedOn w:val="Fuentedeprrafopredeter"/>
    <w:uiPriority w:val="99"/>
    <w:semiHidden/>
    <w:unhideWhenUsed/>
    <w:rsid w:val="00E6486D"/>
    <w:rPr>
      <w:color w:val="605E5C"/>
      <w:shd w:val="clear" w:color="auto" w:fill="E1DFDD"/>
    </w:rPr>
  </w:style>
  <w:style w:type="table" w:styleId="Tablaconcuadrcula">
    <w:name w:val="Table Grid"/>
    <w:basedOn w:val="Tablanormal"/>
    <w:uiPriority w:val="39"/>
    <w:rsid w:val="0053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040">
      <w:bodyDiv w:val="1"/>
      <w:marLeft w:val="0"/>
      <w:marRight w:val="0"/>
      <w:marTop w:val="0"/>
      <w:marBottom w:val="0"/>
      <w:divBdr>
        <w:top w:val="none" w:sz="0" w:space="0" w:color="auto"/>
        <w:left w:val="none" w:sz="0" w:space="0" w:color="auto"/>
        <w:bottom w:val="none" w:sz="0" w:space="0" w:color="auto"/>
        <w:right w:val="none" w:sz="0" w:space="0" w:color="auto"/>
      </w:divBdr>
    </w:div>
    <w:div w:id="31807081">
      <w:bodyDiv w:val="1"/>
      <w:marLeft w:val="0"/>
      <w:marRight w:val="0"/>
      <w:marTop w:val="0"/>
      <w:marBottom w:val="0"/>
      <w:divBdr>
        <w:top w:val="none" w:sz="0" w:space="0" w:color="auto"/>
        <w:left w:val="none" w:sz="0" w:space="0" w:color="auto"/>
        <w:bottom w:val="none" w:sz="0" w:space="0" w:color="auto"/>
        <w:right w:val="none" w:sz="0" w:space="0" w:color="auto"/>
      </w:divBdr>
    </w:div>
    <w:div w:id="34545880">
      <w:bodyDiv w:val="1"/>
      <w:marLeft w:val="0"/>
      <w:marRight w:val="0"/>
      <w:marTop w:val="0"/>
      <w:marBottom w:val="0"/>
      <w:divBdr>
        <w:top w:val="none" w:sz="0" w:space="0" w:color="auto"/>
        <w:left w:val="none" w:sz="0" w:space="0" w:color="auto"/>
        <w:bottom w:val="none" w:sz="0" w:space="0" w:color="auto"/>
        <w:right w:val="none" w:sz="0" w:space="0" w:color="auto"/>
      </w:divBdr>
    </w:div>
    <w:div w:id="95952721">
      <w:bodyDiv w:val="1"/>
      <w:marLeft w:val="0"/>
      <w:marRight w:val="0"/>
      <w:marTop w:val="0"/>
      <w:marBottom w:val="0"/>
      <w:divBdr>
        <w:top w:val="none" w:sz="0" w:space="0" w:color="auto"/>
        <w:left w:val="none" w:sz="0" w:space="0" w:color="auto"/>
        <w:bottom w:val="none" w:sz="0" w:space="0" w:color="auto"/>
        <w:right w:val="none" w:sz="0" w:space="0" w:color="auto"/>
      </w:divBdr>
    </w:div>
    <w:div w:id="105585998">
      <w:bodyDiv w:val="1"/>
      <w:marLeft w:val="0"/>
      <w:marRight w:val="0"/>
      <w:marTop w:val="0"/>
      <w:marBottom w:val="0"/>
      <w:divBdr>
        <w:top w:val="none" w:sz="0" w:space="0" w:color="auto"/>
        <w:left w:val="none" w:sz="0" w:space="0" w:color="auto"/>
        <w:bottom w:val="none" w:sz="0" w:space="0" w:color="auto"/>
        <w:right w:val="none" w:sz="0" w:space="0" w:color="auto"/>
      </w:divBdr>
    </w:div>
    <w:div w:id="164052549">
      <w:bodyDiv w:val="1"/>
      <w:marLeft w:val="0"/>
      <w:marRight w:val="0"/>
      <w:marTop w:val="0"/>
      <w:marBottom w:val="0"/>
      <w:divBdr>
        <w:top w:val="none" w:sz="0" w:space="0" w:color="auto"/>
        <w:left w:val="none" w:sz="0" w:space="0" w:color="auto"/>
        <w:bottom w:val="none" w:sz="0" w:space="0" w:color="auto"/>
        <w:right w:val="none" w:sz="0" w:space="0" w:color="auto"/>
      </w:divBdr>
    </w:div>
    <w:div w:id="216746343">
      <w:bodyDiv w:val="1"/>
      <w:marLeft w:val="0"/>
      <w:marRight w:val="0"/>
      <w:marTop w:val="0"/>
      <w:marBottom w:val="0"/>
      <w:divBdr>
        <w:top w:val="none" w:sz="0" w:space="0" w:color="auto"/>
        <w:left w:val="none" w:sz="0" w:space="0" w:color="auto"/>
        <w:bottom w:val="none" w:sz="0" w:space="0" w:color="auto"/>
        <w:right w:val="none" w:sz="0" w:space="0" w:color="auto"/>
      </w:divBdr>
    </w:div>
    <w:div w:id="224027178">
      <w:bodyDiv w:val="1"/>
      <w:marLeft w:val="0"/>
      <w:marRight w:val="0"/>
      <w:marTop w:val="0"/>
      <w:marBottom w:val="0"/>
      <w:divBdr>
        <w:top w:val="none" w:sz="0" w:space="0" w:color="auto"/>
        <w:left w:val="none" w:sz="0" w:space="0" w:color="auto"/>
        <w:bottom w:val="none" w:sz="0" w:space="0" w:color="auto"/>
        <w:right w:val="none" w:sz="0" w:space="0" w:color="auto"/>
      </w:divBdr>
    </w:div>
    <w:div w:id="228540914">
      <w:bodyDiv w:val="1"/>
      <w:marLeft w:val="0"/>
      <w:marRight w:val="0"/>
      <w:marTop w:val="0"/>
      <w:marBottom w:val="0"/>
      <w:divBdr>
        <w:top w:val="none" w:sz="0" w:space="0" w:color="auto"/>
        <w:left w:val="none" w:sz="0" w:space="0" w:color="auto"/>
        <w:bottom w:val="none" w:sz="0" w:space="0" w:color="auto"/>
        <w:right w:val="none" w:sz="0" w:space="0" w:color="auto"/>
      </w:divBdr>
    </w:div>
    <w:div w:id="274404826">
      <w:bodyDiv w:val="1"/>
      <w:marLeft w:val="0"/>
      <w:marRight w:val="0"/>
      <w:marTop w:val="0"/>
      <w:marBottom w:val="0"/>
      <w:divBdr>
        <w:top w:val="none" w:sz="0" w:space="0" w:color="auto"/>
        <w:left w:val="none" w:sz="0" w:space="0" w:color="auto"/>
        <w:bottom w:val="none" w:sz="0" w:space="0" w:color="auto"/>
        <w:right w:val="none" w:sz="0" w:space="0" w:color="auto"/>
      </w:divBdr>
    </w:div>
    <w:div w:id="376008834">
      <w:bodyDiv w:val="1"/>
      <w:marLeft w:val="0"/>
      <w:marRight w:val="0"/>
      <w:marTop w:val="0"/>
      <w:marBottom w:val="0"/>
      <w:divBdr>
        <w:top w:val="none" w:sz="0" w:space="0" w:color="auto"/>
        <w:left w:val="none" w:sz="0" w:space="0" w:color="auto"/>
        <w:bottom w:val="none" w:sz="0" w:space="0" w:color="auto"/>
        <w:right w:val="none" w:sz="0" w:space="0" w:color="auto"/>
      </w:divBdr>
    </w:div>
    <w:div w:id="438529545">
      <w:bodyDiv w:val="1"/>
      <w:marLeft w:val="0"/>
      <w:marRight w:val="0"/>
      <w:marTop w:val="0"/>
      <w:marBottom w:val="0"/>
      <w:divBdr>
        <w:top w:val="none" w:sz="0" w:space="0" w:color="auto"/>
        <w:left w:val="none" w:sz="0" w:space="0" w:color="auto"/>
        <w:bottom w:val="none" w:sz="0" w:space="0" w:color="auto"/>
        <w:right w:val="none" w:sz="0" w:space="0" w:color="auto"/>
      </w:divBdr>
    </w:div>
    <w:div w:id="473907455">
      <w:bodyDiv w:val="1"/>
      <w:marLeft w:val="0"/>
      <w:marRight w:val="0"/>
      <w:marTop w:val="0"/>
      <w:marBottom w:val="0"/>
      <w:divBdr>
        <w:top w:val="none" w:sz="0" w:space="0" w:color="auto"/>
        <w:left w:val="none" w:sz="0" w:space="0" w:color="auto"/>
        <w:bottom w:val="none" w:sz="0" w:space="0" w:color="auto"/>
        <w:right w:val="none" w:sz="0" w:space="0" w:color="auto"/>
      </w:divBdr>
    </w:div>
    <w:div w:id="500465257">
      <w:bodyDiv w:val="1"/>
      <w:marLeft w:val="0"/>
      <w:marRight w:val="0"/>
      <w:marTop w:val="0"/>
      <w:marBottom w:val="0"/>
      <w:divBdr>
        <w:top w:val="none" w:sz="0" w:space="0" w:color="auto"/>
        <w:left w:val="none" w:sz="0" w:space="0" w:color="auto"/>
        <w:bottom w:val="none" w:sz="0" w:space="0" w:color="auto"/>
        <w:right w:val="none" w:sz="0" w:space="0" w:color="auto"/>
      </w:divBdr>
    </w:div>
    <w:div w:id="504168466">
      <w:bodyDiv w:val="1"/>
      <w:marLeft w:val="0"/>
      <w:marRight w:val="0"/>
      <w:marTop w:val="0"/>
      <w:marBottom w:val="0"/>
      <w:divBdr>
        <w:top w:val="none" w:sz="0" w:space="0" w:color="auto"/>
        <w:left w:val="none" w:sz="0" w:space="0" w:color="auto"/>
        <w:bottom w:val="none" w:sz="0" w:space="0" w:color="auto"/>
        <w:right w:val="none" w:sz="0" w:space="0" w:color="auto"/>
      </w:divBdr>
    </w:div>
    <w:div w:id="521209538">
      <w:bodyDiv w:val="1"/>
      <w:marLeft w:val="0"/>
      <w:marRight w:val="0"/>
      <w:marTop w:val="0"/>
      <w:marBottom w:val="0"/>
      <w:divBdr>
        <w:top w:val="none" w:sz="0" w:space="0" w:color="auto"/>
        <w:left w:val="none" w:sz="0" w:space="0" w:color="auto"/>
        <w:bottom w:val="none" w:sz="0" w:space="0" w:color="auto"/>
        <w:right w:val="none" w:sz="0" w:space="0" w:color="auto"/>
      </w:divBdr>
    </w:div>
    <w:div w:id="577711100">
      <w:bodyDiv w:val="1"/>
      <w:marLeft w:val="0"/>
      <w:marRight w:val="0"/>
      <w:marTop w:val="0"/>
      <w:marBottom w:val="0"/>
      <w:divBdr>
        <w:top w:val="none" w:sz="0" w:space="0" w:color="auto"/>
        <w:left w:val="none" w:sz="0" w:space="0" w:color="auto"/>
        <w:bottom w:val="none" w:sz="0" w:space="0" w:color="auto"/>
        <w:right w:val="none" w:sz="0" w:space="0" w:color="auto"/>
      </w:divBdr>
    </w:div>
    <w:div w:id="606082025">
      <w:bodyDiv w:val="1"/>
      <w:marLeft w:val="0"/>
      <w:marRight w:val="0"/>
      <w:marTop w:val="0"/>
      <w:marBottom w:val="0"/>
      <w:divBdr>
        <w:top w:val="none" w:sz="0" w:space="0" w:color="auto"/>
        <w:left w:val="none" w:sz="0" w:space="0" w:color="auto"/>
        <w:bottom w:val="none" w:sz="0" w:space="0" w:color="auto"/>
        <w:right w:val="none" w:sz="0" w:space="0" w:color="auto"/>
      </w:divBdr>
    </w:div>
    <w:div w:id="646084423">
      <w:bodyDiv w:val="1"/>
      <w:marLeft w:val="0"/>
      <w:marRight w:val="0"/>
      <w:marTop w:val="0"/>
      <w:marBottom w:val="0"/>
      <w:divBdr>
        <w:top w:val="none" w:sz="0" w:space="0" w:color="auto"/>
        <w:left w:val="none" w:sz="0" w:space="0" w:color="auto"/>
        <w:bottom w:val="none" w:sz="0" w:space="0" w:color="auto"/>
        <w:right w:val="none" w:sz="0" w:space="0" w:color="auto"/>
      </w:divBdr>
    </w:div>
    <w:div w:id="700403339">
      <w:bodyDiv w:val="1"/>
      <w:marLeft w:val="0"/>
      <w:marRight w:val="0"/>
      <w:marTop w:val="0"/>
      <w:marBottom w:val="0"/>
      <w:divBdr>
        <w:top w:val="none" w:sz="0" w:space="0" w:color="auto"/>
        <w:left w:val="none" w:sz="0" w:space="0" w:color="auto"/>
        <w:bottom w:val="none" w:sz="0" w:space="0" w:color="auto"/>
        <w:right w:val="none" w:sz="0" w:space="0" w:color="auto"/>
      </w:divBdr>
    </w:div>
    <w:div w:id="747967053">
      <w:bodyDiv w:val="1"/>
      <w:marLeft w:val="0"/>
      <w:marRight w:val="0"/>
      <w:marTop w:val="0"/>
      <w:marBottom w:val="0"/>
      <w:divBdr>
        <w:top w:val="none" w:sz="0" w:space="0" w:color="auto"/>
        <w:left w:val="none" w:sz="0" w:space="0" w:color="auto"/>
        <w:bottom w:val="none" w:sz="0" w:space="0" w:color="auto"/>
        <w:right w:val="none" w:sz="0" w:space="0" w:color="auto"/>
      </w:divBdr>
    </w:div>
    <w:div w:id="749620895">
      <w:bodyDiv w:val="1"/>
      <w:marLeft w:val="0"/>
      <w:marRight w:val="0"/>
      <w:marTop w:val="0"/>
      <w:marBottom w:val="0"/>
      <w:divBdr>
        <w:top w:val="none" w:sz="0" w:space="0" w:color="auto"/>
        <w:left w:val="none" w:sz="0" w:space="0" w:color="auto"/>
        <w:bottom w:val="none" w:sz="0" w:space="0" w:color="auto"/>
        <w:right w:val="none" w:sz="0" w:space="0" w:color="auto"/>
      </w:divBdr>
    </w:div>
    <w:div w:id="767773250">
      <w:bodyDiv w:val="1"/>
      <w:marLeft w:val="0"/>
      <w:marRight w:val="0"/>
      <w:marTop w:val="0"/>
      <w:marBottom w:val="0"/>
      <w:divBdr>
        <w:top w:val="none" w:sz="0" w:space="0" w:color="auto"/>
        <w:left w:val="none" w:sz="0" w:space="0" w:color="auto"/>
        <w:bottom w:val="none" w:sz="0" w:space="0" w:color="auto"/>
        <w:right w:val="none" w:sz="0" w:space="0" w:color="auto"/>
      </w:divBdr>
    </w:div>
    <w:div w:id="791479517">
      <w:bodyDiv w:val="1"/>
      <w:marLeft w:val="0"/>
      <w:marRight w:val="0"/>
      <w:marTop w:val="0"/>
      <w:marBottom w:val="0"/>
      <w:divBdr>
        <w:top w:val="none" w:sz="0" w:space="0" w:color="auto"/>
        <w:left w:val="none" w:sz="0" w:space="0" w:color="auto"/>
        <w:bottom w:val="none" w:sz="0" w:space="0" w:color="auto"/>
        <w:right w:val="none" w:sz="0" w:space="0" w:color="auto"/>
      </w:divBdr>
    </w:div>
    <w:div w:id="817966017">
      <w:bodyDiv w:val="1"/>
      <w:marLeft w:val="0"/>
      <w:marRight w:val="0"/>
      <w:marTop w:val="0"/>
      <w:marBottom w:val="0"/>
      <w:divBdr>
        <w:top w:val="none" w:sz="0" w:space="0" w:color="auto"/>
        <w:left w:val="none" w:sz="0" w:space="0" w:color="auto"/>
        <w:bottom w:val="none" w:sz="0" w:space="0" w:color="auto"/>
        <w:right w:val="none" w:sz="0" w:space="0" w:color="auto"/>
      </w:divBdr>
    </w:div>
    <w:div w:id="828248081">
      <w:bodyDiv w:val="1"/>
      <w:marLeft w:val="0"/>
      <w:marRight w:val="0"/>
      <w:marTop w:val="0"/>
      <w:marBottom w:val="0"/>
      <w:divBdr>
        <w:top w:val="none" w:sz="0" w:space="0" w:color="auto"/>
        <w:left w:val="none" w:sz="0" w:space="0" w:color="auto"/>
        <w:bottom w:val="none" w:sz="0" w:space="0" w:color="auto"/>
        <w:right w:val="none" w:sz="0" w:space="0" w:color="auto"/>
      </w:divBdr>
    </w:div>
    <w:div w:id="835611053">
      <w:bodyDiv w:val="1"/>
      <w:marLeft w:val="0"/>
      <w:marRight w:val="0"/>
      <w:marTop w:val="0"/>
      <w:marBottom w:val="0"/>
      <w:divBdr>
        <w:top w:val="none" w:sz="0" w:space="0" w:color="auto"/>
        <w:left w:val="none" w:sz="0" w:space="0" w:color="auto"/>
        <w:bottom w:val="none" w:sz="0" w:space="0" w:color="auto"/>
        <w:right w:val="none" w:sz="0" w:space="0" w:color="auto"/>
      </w:divBdr>
    </w:div>
    <w:div w:id="845288229">
      <w:bodyDiv w:val="1"/>
      <w:marLeft w:val="0"/>
      <w:marRight w:val="0"/>
      <w:marTop w:val="0"/>
      <w:marBottom w:val="0"/>
      <w:divBdr>
        <w:top w:val="none" w:sz="0" w:space="0" w:color="auto"/>
        <w:left w:val="none" w:sz="0" w:space="0" w:color="auto"/>
        <w:bottom w:val="none" w:sz="0" w:space="0" w:color="auto"/>
        <w:right w:val="none" w:sz="0" w:space="0" w:color="auto"/>
      </w:divBdr>
    </w:div>
    <w:div w:id="886529423">
      <w:bodyDiv w:val="1"/>
      <w:marLeft w:val="0"/>
      <w:marRight w:val="0"/>
      <w:marTop w:val="0"/>
      <w:marBottom w:val="0"/>
      <w:divBdr>
        <w:top w:val="none" w:sz="0" w:space="0" w:color="auto"/>
        <w:left w:val="none" w:sz="0" w:space="0" w:color="auto"/>
        <w:bottom w:val="none" w:sz="0" w:space="0" w:color="auto"/>
        <w:right w:val="none" w:sz="0" w:space="0" w:color="auto"/>
      </w:divBdr>
    </w:div>
    <w:div w:id="912468517">
      <w:bodyDiv w:val="1"/>
      <w:marLeft w:val="0"/>
      <w:marRight w:val="0"/>
      <w:marTop w:val="0"/>
      <w:marBottom w:val="0"/>
      <w:divBdr>
        <w:top w:val="none" w:sz="0" w:space="0" w:color="auto"/>
        <w:left w:val="none" w:sz="0" w:space="0" w:color="auto"/>
        <w:bottom w:val="none" w:sz="0" w:space="0" w:color="auto"/>
        <w:right w:val="none" w:sz="0" w:space="0" w:color="auto"/>
      </w:divBdr>
    </w:div>
    <w:div w:id="983898254">
      <w:bodyDiv w:val="1"/>
      <w:marLeft w:val="0"/>
      <w:marRight w:val="0"/>
      <w:marTop w:val="0"/>
      <w:marBottom w:val="0"/>
      <w:divBdr>
        <w:top w:val="none" w:sz="0" w:space="0" w:color="auto"/>
        <w:left w:val="none" w:sz="0" w:space="0" w:color="auto"/>
        <w:bottom w:val="none" w:sz="0" w:space="0" w:color="auto"/>
        <w:right w:val="none" w:sz="0" w:space="0" w:color="auto"/>
      </w:divBdr>
    </w:div>
    <w:div w:id="1085036478">
      <w:bodyDiv w:val="1"/>
      <w:marLeft w:val="0"/>
      <w:marRight w:val="0"/>
      <w:marTop w:val="0"/>
      <w:marBottom w:val="0"/>
      <w:divBdr>
        <w:top w:val="none" w:sz="0" w:space="0" w:color="auto"/>
        <w:left w:val="none" w:sz="0" w:space="0" w:color="auto"/>
        <w:bottom w:val="none" w:sz="0" w:space="0" w:color="auto"/>
        <w:right w:val="none" w:sz="0" w:space="0" w:color="auto"/>
      </w:divBdr>
    </w:div>
    <w:div w:id="1093742315">
      <w:bodyDiv w:val="1"/>
      <w:marLeft w:val="0"/>
      <w:marRight w:val="0"/>
      <w:marTop w:val="0"/>
      <w:marBottom w:val="0"/>
      <w:divBdr>
        <w:top w:val="none" w:sz="0" w:space="0" w:color="auto"/>
        <w:left w:val="none" w:sz="0" w:space="0" w:color="auto"/>
        <w:bottom w:val="none" w:sz="0" w:space="0" w:color="auto"/>
        <w:right w:val="none" w:sz="0" w:space="0" w:color="auto"/>
      </w:divBdr>
    </w:div>
    <w:div w:id="1253707871">
      <w:bodyDiv w:val="1"/>
      <w:marLeft w:val="0"/>
      <w:marRight w:val="0"/>
      <w:marTop w:val="0"/>
      <w:marBottom w:val="0"/>
      <w:divBdr>
        <w:top w:val="none" w:sz="0" w:space="0" w:color="auto"/>
        <w:left w:val="none" w:sz="0" w:space="0" w:color="auto"/>
        <w:bottom w:val="none" w:sz="0" w:space="0" w:color="auto"/>
        <w:right w:val="none" w:sz="0" w:space="0" w:color="auto"/>
      </w:divBdr>
    </w:div>
    <w:div w:id="1310942548">
      <w:bodyDiv w:val="1"/>
      <w:marLeft w:val="0"/>
      <w:marRight w:val="0"/>
      <w:marTop w:val="0"/>
      <w:marBottom w:val="0"/>
      <w:divBdr>
        <w:top w:val="none" w:sz="0" w:space="0" w:color="auto"/>
        <w:left w:val="none" w:sz="0" w:space="0" w:color="auto"/>
        <w:bottom w:val="none" w:sz="0" w:space="0" w:color="auto"/>
        <w:right w:val="none" w:sz="0" w:space="0" w:color="auto"/>
      </w:divBdr>
    </w:div>
    <w:div w:id="1311448026">
      <w:bodyDiv w:val="1"/>
      <w:marLeft w:val="0"/>
      <w:marRight w:val="0"/>
      <w:marTop w:val="0"/>
      <w:marBottom w:val="0"/>
      <w:divBdr>
        <w:top w:val="none" w:sz="0" w:space="0" w:color="auto"/>
        <w:left w:val="none" w:sz="0" w:space="0" w:color="auto"/>
        <w:bottom w:val="none" w:sz="0" w:space="0" w:color="auto"/>
        <w:right w:val="none" w:sz="0" w:space="0" w:color="auto"/>
      </w:divBdr>
    </w:div>
    <w:div w:id="1362516012">
      <w:bodyDiv w:val="1"/>
      <w:marLeft w:val="0"/>
      <w:marRight w:val="0"/>
      <w:marTop w:val="0"/>
      <w:marBottom w:val="0"/>
      <w:divBdr>
        <w:top w:val="none" w:sz="0" w:space="0" w:color="auto"/>
        <w:left w:val="none" w:sz="0" w:space="0" w:color="auto"/>
        <w:bottom w:val="none" w:sz="0" w:space="0" w:color="auto"/>
        <w:right w:val="none" w:sz="0" w:space="0" w:color="auto"/>
      </w:divBdr>
    </w:div>
    <w:div w:id="1461727213">
      <w:bodyDiv w:val="1"/>
      <w:marLeft w:val="0"/>
      <w:marRight w:val="0"/>
      <w:marTop w:val="0"/>
      <w:marBottom w:val="0"/>
      <w:divBdr>
        <w:top w:val="none" w:sz="0" w:space="0" w:color="auto"/>
        <w:left w:val="none" w:sz="0" w:space="0" w:color="auto"/>
        <w:bottom w:val="none" w:sz="0" w:space="0" w:color="auto"/>
        <w:right w:val="none" w:sz="0" w:space="0" w:color="auto"/>
      </w:divBdr>
    </w:div>
    <w:div w:id="1464151170">
      <w:bodyDiv w:val="1"/>
      <w:marLeft w:val="0"/>
      <w:marRight w:val="0"/>
      <w:marTop w:val="0"/>
      <w:marBottom w:val="0"/>
      <w:divBdr>
        <w:top w:val="none" w:sz="0" w:space="0" w:color="auto"/>
        <w:left w:val="none" w:sz="0" w:space="0" w:color="auto"/>
        <w:bottom w:val="none" w:sz="0" w:space="0" w:color="auto"/>
        <w:right w:val="none" w:sz="0" w:space="0" w:color="auto"/>
      </w:divBdr>
    </w:div>
    <w:div w:id="1496795849">
      <w:bodyDiv w:val="1"/>
      <w:marLeft w:val="0"/>
      <w:marRight w:val="0"/>
      <w:marTop w:val="0"/>
      <w:marBottom w:val="0"/>
      <w:divBdr>
        <w:top w:val="none" w:sz="0" w:space="0" w:color="auto"/>
        <w:left w:val="none" w:sz="0" w:space="0" w:color="auto"/>
        <w:bottom w:val="none" w:sz="0" w:space="0" w:color="auto"/>
        <w:right w:val="none" w:sz="0" w:space="0" w:color="auto"/>
      </w:divBdr>
    </w:div>
    <w:div w:id="1501920984">
      <w:bodyDiv w:val="1"/>
      <w:marLeft w:val="0"/>
      <w:marRight w:val="0"/>
      <w:marTop w:val="0"/>
      <w:marBottom w:val="0"/>
      <w:divBdr>
        <w:top w:val="none" w:sz="0" w:space="0" w:color="auto"/>
        <w:left w:val="none" w:sz="0" w:space="0" w:color="auto"/>
        <w:bottom w:val="none" w:sz="0" w:space="0" w:color="auto"/>
        <w:right w:val="none" w:sz="0" w:space="0" w:color="auto"/>
      </w:divBdr>
    </w:div>
    <w:div w:id="1508473959">
      <w:bodyDiv w:val="1"/>
      <w:marLeft w:val="0"/>
      <w:marRight w:val="0"/>
      <w:marTop w:val="0"/>
      <w:marBottom w:val="0"/>
      <w:divBdr>
        <w:top w:val="none" w:sz="0" w:space="0" w:color="auto"/>
        <w:left w:val="none" w:sz="0" w:space="0" w:color="auto"/>
        <w:bottom w:val="none" w:sz="0" w:space="0" w:color="auto"/>
        <w:right w:val="none" w:sz="0" w:space="0" w:color="auto"/>
      </w:divBdr>
    </w:div>
    <w:div w:id="1514956237">
      <w:bodyDiv w:val="1"/>
      <w:marLeft w:val="0"/>
      <w:marRight w:val="0"/>
      <w:marTop w:val="0"/>
      <w:marBottom w:val="0"/>
      <w:divBdr>
        <w:top w:val="none" w:sz="0" w:space="0" w:color="auto"/>
        <w:left w:val="none" w:sz="0" w:space="0" w:color="auto"/>
        <w:bottom w:val="none" w:sz="0" w:space="0" w:color="auto"/>
        <w:right w:val="none" w:sz="0" w:space="0" w:color="auto"/>
      </w:divBdr>
    </w:div>
    <w:div w:id="1526477083">
      <w:bodyDiv w:val="1"/>
      <w:marLeft w:val="0"/>
      <w:marRight w:val="0"/>
      <w:marTop w:val="0"/>
      <w:marBottom w:val="0"/>
      <w:divBdr>
        <w:top w:val="none" w:sz="0" w:space="0" w:color="auto"/>
        <w:left w:val="none" w:sz="0" w:space="0" w:color="auto"/>
        <w:bottom w:val="none" w:sz="0" w:space="0" w:color="auto"/>
        <w:right w:val="none" w:sz="0" w:space="0" w:color="auto"/>
      </w:divBdr>
    </w:div>
    <w:div w:id="1554148989">
      <w:bodyDiv w:val="1"/>
      <w:marLeft w:val="0"/>
      <w:marRight w:val="0"/>
      <w:marTop w:val="0"/>
      <w:marBottom w:val="0"/>
      <w:divBdr>
        <w:top w:val="none" w:sz="0" w:space="0" w:color="auto"/>
        <w:left w:val="none" w:sz="0" w:space="0" w:color="auto"/>
        <w:bottom w:val="none" w:sz="0" w:space="0" w:color="auto"/>
        <w:right w:val="none" w:sz="0" w:space="0" w:color="auto"/>
      </w:divBdr>
    </w:div>
    <w:div w:id="1557349086">
      <w:bodyDiv w:val="1"/>
      <w:marLeft w:val="0"/>
      <w:marRight w:val="0"/>
      <w:marTop w:val="0"/>
      <w:marBottom w:val="0"/>
      <w:divBdr>
        <w:top w:val="none" w:sz="0" w:space="0" w:color="auto"/>
        <w:left w:val="none" w:sz="0" w:space="0" w:color="auto"/>
        <w:bottom w:val="none" w:sz="0" w:space="0" w:color="auto"/>
        <w:right w:val="none" w:sz="0" w:space="0" w:color="auto"/>
      </w:divBdr>
    </w:div>
    <w:div w:id="1577130636">
      <w:bodyDiv w:val="1"/>
      <w:marLeft w:val="0"/>
      <w:marRight w:val="0"/>
      <w:marTop w:val="0"/>
      <w:marBottom w:val="0"/>
      <w:divBdr>
        <w:top w:val="none" w:sz="0" w:space="0" w:color="auto"/>
        <w:left w:val="none" w:sz="0" w:space="0" w:color="auto"/>
        <w:bottom w:val="none" w:sz="0" w:space="0" w:color="auto"/>
        <w:right w:val="none" w:sz="0" w:space="0" w:color="auto"/>
      </w:divBdr>
    </w:div>
    <w:div w:id="1678380722">
      <w:bodyDiv w:val="1"/>
      <w:marLeft w:val="0"/>
      <w:marRight w:val="0"/>
      <w:marTop w:val="0"/>
      <w:marBottom w:val="0"/>
      <w:divBdr>
        <w:top w:val="none" w:sz="0" w:space="0" w:color="auto"/>
        <w:left w:val="none" w:sz="0" w:space="0" w:color="auto"/>
        <w:bottom w:val="none" w:sz="0" w:space="0" w:color="auto"/>
        <w:right w:val="none" w:sz="0" w:space="0" w:color="auto"/>
      </w:divBdr>
    </w:div>
    <w:div w:id="1678383842">
      <w:bodyDiv w:val="1"/>
      <w:marLeft w:val="0"/>
      <w:marRight w:val="0"/>
      <w:marTop w:val="0"/>
      <w:marBottom w:val="0"/>
      <w:divBdr>
        <w:top w:val="none" w:sz="0" w:space="0" w:color="auto"/>
        <w:left w:val="none" w:sz="0" w:space="0" w:color="auto"/>
        <w:bottom w:val="none" w:sz="0" w:space="0" w:color="auto"/>
        <w:right w:val="none" w:sz="0" w:space="0" w:color="auto"/>
      </w:divBdr>
    </w:div>
    <w:div w:id="1678770272">
      <w:bodyDiv w:val="1"/>
      <w:marLeft w:val="0"/>
      <w:marRight w:val="0"/>
      <w:marTop w:val="0"/>
      <w:marBottom w:val="0"/>
      <w:divBdr>
        <w:top w:val="none" w:sz="0" w:space="0" w:color="auto"/>
        <w:left w:val="none" w:sz="0" w:space="0" w:color="auto"/>
        <w:bottom w:val="none" w:sz="0" w:space="0" w:color="auto"/>
        <w:right w:val="none" w:sz="0" w:space="0" w:color="auto"/>
      </w:divBdr>
    </w:div>
    <w:div w:id="1693068943">
      <w:bodyDiv w:val="1"/>
      <w:marLeft w:val="0"/>
      <w:marRight w:val="0"/>
      <w:marTop w:val="0"/>
      <w:marBottom w:val="0"/>
      <w:divBdr>
        <w:top w:val="none" w:sz="0" w:space="0" w:color="auto"/>
        <w:left w:val="none" w:sz="0" w:space="0" w:color="auto"/>
        <w:bottom w:val="none" w:sz="0" w:space="0" w:color="auto"/>
        <w:right w:val="none" w:sz="0" w:space="0" w:color="auto"/>
      </w:divBdr>
    </w:div>
    <w:div w:id="1706179078">
      <w:bodyDiv w:val="1"/>
      <w:marLeft w:val="0"/>
      <w:marRight w:val="0"/>
      <w:marTop w:val="0"/>
      <w:marBottom w:val="0"/>
      <w:divBdr>
        <w:top w:val="none" w:sz="0" w:space="0" w:color="auto"/>
        <w:left w:val="none" w:sz="0" w:space="0" w:color="auto"/>
        <w:bottom w:val="none" w:sz="0" w:space="0" w:color="auto"/>
        <w:right w:val="none" w:sz="0" w:space="0" w:color="auto"/>
      </w:divBdr>
    </w:div>
    <w:div w:id="1712458903">
      <w:bodyDiv w:val="1"/>
      <w:marLeft w:val="0"/>
      <w:marRight w:val="0"/>
      <w:marTop w:val="0"/>
      <w:marBottom w:val="0"/>
      <w:divBdr>
        <w:top w:val="none" w:sz="0" w:space="0" w:color="auto"/>
        <w:left w:val="none" w:sz="0" w:space="0" w:color="auto"/>
        <w:bottom w:val="none" w:sz="0" w:space="0" w:color="auto"/>
        <w:right w:val="none" w:sz="0" w:space="0" w:color="auto"/>
      </w:divBdr>
    </w:div>
    <w:div w:id="1729916401">
      <w:bodyDiv w:val="1"/>
      <w:marLeft w:val="0"/>
      <w:marRight w:val="0"/>
      <w:marTop w:val="0"/>
      <w:marBottom w:val="0"/>
      <w:divBdr>
        <w:top w:val="none" w:sz="0" w:space="0" w:color="auto"/>
        <w:left w:val="none" w:sz="0" w:space="0" w:color="auto"/>
        <w:bottom w:val="none" w:sz="0" w:space="0" w:color="auto"/>
        <w:right w:val="none" w:sz="0" w:space="0" w:color="auto"/>
      </w:divBdr>
    </w:div>
    <w:div w:id="1773628141">
      <w:bodyDiv w:val="1"/>
      <w:marLeft w:val="0"/>
      <w:marRight w:val="0"/>
      <w:marTop w:val="0"/>
      <w:marBottom w:val="0"/>
      <w:divBdr>
        <w:top w:val="none" w:sz="0" w:space="0" w:color="auto"/>
        <w:left w:val="none" w:sz="0" w:space="0" w:color="auto"/>
        <w:bottom w:val="none" w:sz="0" w:space="0" w:color="auto"/>
        <w:right w:val="none" w:sz="0" w:space="0" w:color="auto"/>
      </w:divBdr>
    </w:div>
    <w:div w:id="1818187528">
      <w:bodyDiv w:val="1"/>
      <w:marLeft w:val="0"/>
      <w:marRight w:val="0"/>
      <w:marTop w:val="0"/>
      <w:marBottom w:val="0"/>
      <w:divBdr>
        <w:top w:val="none" w:sz="0" w:space="0" w:color="auto"/>
        <w:left w:val="none" w:sz="0" w:space="0" w:color="auto"/>
        <w:bottom w:val="none" w:sz="0" w:space="0" w:color="auto"/>
        <w:right w:val="none" w:sz="0" w:space="0" w:color="auto"/>
      </w:divBdr>
    </w:div>
    <w:div w:id="1930120089">
      <w:bodyDiv w:val="1"/>
      <w:marLeft w:val="0"/>
      <w:marRight w:val="0"/>
      <w:marTop w:val="0"/>
      <w:marBottom w:val="0"/>
      <w:divBdr>
        <w:top w:val="none" w:sz="0" w:space="0" w:color="auto"/>
        <w:left w:val="none" w:sz="0" w:space="0" w:color="auto"/>
        <w:bottom w:val="none" w:sz="0" w:space="0" w:color="auto"/>
        <w:right w:val="none" w:sz="0" w:space="0" w:color="auto"/>
      </w:divBdr>
    </w:div>
    <w:div w:id="2016691318">
      <w:bodyDiv w:val="1"/>
      <w:marLeft w:val="0"/>
      <w:marRight w:val="0"/>
      <w:marTop w:val="0"/>
      <w:marBottom w:val="0"/>
      <w:divBdr>
        <w:top w:val="none" w:sz="0" w:space="0" w:color="auto"/>
        <w:left w:val="none" w:sz="0" w:space="0" w:color="auto"/>
        <w:bottom w:val="none" w:sz="0" w:space="0" w:color="auto"/>
        <w:right w:val="none" w:sz="0" w:space="0" w:color="auto"/>
      </w:divBdr>
    </w:div>
    <w:div w:id="2039239870">
      <w:bodyDiv w:val="1"/>
      <w:marLeft w:val="0"/>
      <w:marRight w:val="0"/>
      <w:marTop w:val="0"/>
      <w:marBottom w:val="0"/>
      <w:divBdr>
        <w:top w:val="none" w:sz="0" w:space="0" w:color="auto"/>
        <w:left w:val="none" w:sz="0" w:space="0" w:color="auto"/>
        <w:bottom w:val="none" w:sz="0" w:space="0" w:color="auto"/>
        <w:right w:val="none" w:sz="0" w:space="0" w:color="auto"/>
      </w:divBdr>
    </w:div>
    <w:div w:id="2092579950">
      <w:bodyDiv w:val="1"/>
      <w:marLeft w:val="0"/>
      <w:marRight w:val="0"/>
      <w:marTop w:val="0"/>
      <w:marBottom w:val="0"/>
      <w:divBdr>
        <w:top w:val="none" w:sz="0" w:space="0" w:color="auto"/>
        <w:left w:val="none" w:sz="0" w:space="0" w:color="auto"/>
        <w:bottom w:val="none" w:sz="0" w:space="0" w:color="auto"/>
        <w:right w:val="none" w:sz="0" w:space="0" w:color="auto"/>
      </w:divBdr>
    </w:div>
    <w:div w:id="2124154146">
      <w:bodyDiv w:val="1"/>
      <w:marLeft w:val="0"/>
      <w:marRight w:val="0"/>
      <w:marTop w:val="0"/>
      <w:marBottom w:val="0"/>
      <w:divBdr>
        <w:top w:val="none" w:sz="0" w:space="0" w:color="auto"/>
        <w:left w:val="none" w:sz="0" w:space="0" w:color="auto"/>
        <w:bottom w:val="none" w:sz="0" w:space="0" w:color="auto"/>
        <w:right w:val="none" w:sz="0" w:space="0" w:color="auto"/>
      </w:divBdr>
    </w:div>
    <w:div w:id="2124687275">
      <w:bodyDiv w:val="1"/>
      <w:marLeft w:val="0"/>
      <w:marRight w:val="0"/>
      <w:marTop w:val="0"/>
      <w:marBottom w:val="0"/>
      <w:divBdr>
        <w:top w:val="none" w:sz="0" w:space="0" w:color="auto"/>
        <w:left w:val="none" w:sz="0" w:space="0" w:color="auto"/>
        <w:bottom w:val="none" w:sz="0" w:space="0" w:color="auto"/>
        <w:right w:val="none" w:sz="0" w:space="0" w:color="auto"/>
      </w:divBdr>
      <w:divsChild>
        <w:div w:id="1828546350">
          <w:marLeft w:val="0"/>
          <w:marRight w:val="0"/>
          <w:marTop w:val="120"/>
          <w:marBottom w:val="120"/>
          <w:divBdr>
            <w:top w:val="none" w:sz="0" w:space="0" w:color="auto"/>
            <w:left w:val="none" w:sz="0" w:space="0" w:color="auto"/>
            <w:bottom w:val="none" w:sz="0" w:space="0" w:color="auto"/>
            <w:right w:val="none" w:sz="0" w:space="0" w:color="auto"/>
          </w:divBdr>
          <w:divsChild>
            <w:div w:id="15661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na.dimporzan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tif"/><Relationship Id="rId4" Type="http://schemas.openxmlformats.org/officeDocument/2006/relationships/settings" Target="settings.xml"/><Relationship Id="rId9" Type="http://schemas.openxmlformats.org/officeDocument/2006/relationships/hyperlink" Target="https://CRAN.R-project.org/package=ggcorrplo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D1CB-91EC-4BA1-A4A1-3AF29AF7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34</Pages>
  <Words>8622</Words>
  <Characters>49148</Characters>
  <Application>Microsoft Office Word</Application>
  <DocSecurity>0</DocSecurity>
  <Lines>409</Lines>
  <Paragraphs>115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Clagnan</dc:creator>
  <cp:keywords/>
  <dc:description/>
  <cp:lastModifiedBy>Francisco Gabriel Acien Fernandez</cp:lastModifiedBy>
  <cp:revision>52</cp:revision>
  <cp:lastPrinted>2022-05-04T12:17:00Z</cp:lastPrinted>
  <dcterms:created xsi:type="dcterms:W3CDTF">2022-05-30T19:51:00Z</dcterms:created>
  <dcterms:modified xsi:type="dcterms:W3CDTF">2022-08-28T06:42:00Z</dcterms:modified>
</cp:coreProperties>
</file>